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A3A01" w14:textId="566BE086" w:rsidR="00C30D80" w:rsidRPr="00C60C76" w:rsidRDefault="0032489D" w:rsidP="006030B1">
      <w:pPr>
        <w:rPr>
          <w:color w:val="FF0000"/>
        </w:rPr>
      </w:pPr>
      <w:r w:rsidRPr="00E161EA">
        <w:rPr>
          <w:rFonts w:cs="Arial"/>
          <w:b/>
          <w:noProof/>
          <w:szCs w:val="24"/>
        </w:rPr>
        <mc:AlternateContent>
          <mc:Choice Requires="wps">
            <w:drawing>
              <wp:anchor distT="0" distB="0" distL="114300" distR="114300" simplePos="0" relativeHeight="251660288" behindDoc="0" locked="0" layoutInCell="1" allowOverlap="1" wp14:anchorId="760CB646" wp14:editId="60B99317">
                <wp:simplePos x="0" y="0"/>
                <wp:positionH relativeFrom="column">
                  <wp:posOffset>-19685</wp:posOffset>
                </wp:positionH>
                <wp:positionV relativeFrom="paragraph">
                  <wp:posOffset>19050</wp:posOffset>
                </wp:positionV>
                <wp:extent cx="6248400" cy="1066800"/>
                <wp:effectExtent l="19050" t="19050" r="19050" b="1905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1066800"/>
                        </a:xfrm>
                        <a:prstGeom prst="rect">
                          <a:avLst/>
                        </a:prstGeom>
                        <a:solidFill>
                          <a:srgbClr val="FFFFFF"/>
                        </a:solidFill>
                        <a:ln w="38100" cmpd="dbl">
                          <a:solidFill>
                            <a:srgbClr val="000000"/>
                          </a:solidFill>
                          <a:miter lim="800000"/>
                          <a:headEnd/>
                          <a:tailEnd/>
                        </a:ln>
                      </wps:spPr>
                      <wps:txbx>
                        <w:txbxContent>
                          <w:p w14:paraId="68EFEFBF" w14:textId="77777777" w:rsidR="007A75E1" w:rsidRDefault="007A75E1" w:rsidP="00D36470">
                            <w:pPr>
                              <w:pStyle w:val="Heading2"/>
                              <w:pBdr>
                                <w:top w:val="none" w:sz="0" w:space="0" w:color="auto"/>
                                <w:left w:val="none" w:sz="0" w:space="0" w:color="auto"/>
                                <w:bottom w:val="none" w:sz="0" w:space="0" w:color="auto"/>
                                <w:right w:val="none" w:sz="0" w:space="0" w:color="auto"/>
                              </w:pBdr>
                              <w:spacing w:before="160"/>
                              <w:ind w:rightChars="-2" w:right="-5"/>
                              <w:rPr>
                                <w:rFonts w:ascii="Arial" w:hAnsi="Arial" w:cs="Arial"/>
                                <w:sz w:val="32"/>
                                <w:szCs w:val="32"/>
                              </w:rPr>
                            </w:pPr>
                            <w:r>
                              <w:rPr>
                                <w:rFonts w:ascii="Arial" w:hAnsi="Arial" w:cs="Arial"/>
                                <w:sz w:val="32"/>
                                <w:szCs w:val="32"/>
                              </w:rPr>
                              <w:t>PA</w:t>
                            </w:r>
                            <w:r w:rsidRPr="00D57795">
                              <w:rPr>
                                <w:rFonts w:ascii="Arial" w:hAnsi="Arial" w:cs="Arial"/>
                                <w:sz w:val="32"/>
                                <w:szCs w:val="32"/>
                              </w:rPr>
                              <w:t>TIENT GROUP DIRECTION</w:t>
                            </w:r>
                            <w:r>
                              <w:rPr>
                                <w:rFonts w:ascii="Arial" w:hAnsi="Arial" w:cs="Arial"/>
                                <w:sz w:val="32"/>
                                <w:szCs w:val="32"/>
                              </w:rPr>
                              <w:t xml:space="preserve"> (PGD)</w:t>
                            </w:r>
                          </w:p>
                          <w:p w14:paraId="57CD71B0" w14:textId="77777777" w:rsidR="007A75E1" w:rsidRPr="00C30D80" w:rsidRDefault="007A75E1" w:rsidP="0032489D">
                            <w:pPr>
                              <w:jc w:val="center"/>
                              <w:rPr>
                                <w:sz w:val="16"/>
                                <w:szCs w:val="16"/>
                              </w:rPr>
                            </w:pPr>
                          </w:p>
                          <w:p w14:paraId="7F8F5E13" w14:textId="52BEC3A1" w:rsidR="007A75E1" w:rsidRPr="001B767D" w:rsidRDefault="007A75E1" w:rsidP="001B767D">
                            <w:pPr>
                              <w:spacing w:before="200" w:after="200"/>
                              <w:contextualSpacing/>
                              <w:jc w:val="center"/>
                              <w:rPr>
                                <w:sz w:val="8"/>
                                <w:szCs w:val="8"/>
                              </w:rPr>
                            </w:pPr>
                            <w:r w:rsidRPr="0019583C">
                              <w:rPr>
                                <w:szCs w:val="24"/>
                              </w:rPr>
                              <w:t>Administration of</w:t>
                            </w:r>
                            <w:r w:rsidRPr="008C6670">
                              <w:rPr>
                                <w:b/>
                              </w:rPr>
                              <w:t xml:space="preserve"> </w:t>
                            </w:r>
                            <w:r w:rsidRPr="001B767D">
                              <w:rPr>
                                <w:b/>
                              </w:rPr>
                              <w:t xml:space="preserve">COVID-19 </w:t>
                            </w:r>
                            <w:r>
                              <w:rPr>
                                <w:b/>
                              </w:rPr>
                              <w:t xml:space="preserve">mRNA </w:t>
                            </w:r>
                            <w:r w:rsidRPr="001B767D">
                              <w:rPr>
                                <w:b/>
                              </w:rPr>
                              <w:t xml:space="preserve">vaccine </w:t>
                            </w:r>
                            <w:r w:rsidRPr="001B767D">
                              <w:t xml:space="preserve">to </w:t>
                            </w:r>
                            <w:r w:rsidRPr="00565CE4">
                              <w:t>eligible individuals from the age of 5 years</w:t>
                            </w:r>
                            <w:r w:rsidRPr="001B767D">
                              <w:t>, in accordance with the national COVID-19 vaccination programme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CB646" id="Rectangle 2" o:spid="_x0000_s1026" style="position:absolute;margin-left:-1.55pt;margin-top:1.5pt;width:492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" strokeweight="3pt">
                <v:stroke linestyle="thinThin"/>
                <v:textbox>
                  <w:txbxContent>
                    <w:p w14:paraId="68EFEFBF" w14:textId="77777777" w:rsidR="007A75E1" w:rsidRDefault="007A75E1" w:rsidP="00D36470">
                      <w:pPr>
                        <w:pStyle w:val="Heading2"/>
                        <w:pBdr>
                          <w:top w:val="none" w:sz="0" w:space="0" w:color="auto"/>
                          <w:left w:val="none" w:sz="0" w:space="0" w:color="auto"/>
                          <w:bottom w:val="none" w:sz="0" w:space="0" w:color="auto"/>
                          <w:right w:val="none" w:sz="0" w:space="0" w:color="auto"/>
                        </w:pBdr>
                        <w:spacing w:before="160"/>
                        <w:ind w:rightChars="-2" w:right="-5"/>
                        <w:rPr>
                          <w:rFonts w:ascii="Arial" w:hAnsi="Arial" w:cs="Arial"/>
                          <w:sz w:val="32"/>
                          <w:szCs w:val="32"/>
                        </w:rPr>
                      </w:pPr>
                      <w:r>
                        <w:rPr>
                          <w:rFonts w:ascii="Arial" w:hAnsi="Arial" w:cs="Arial"/>
                          <w:sz w:val="32"/>
                          <w:szCs w:val="32"/>
                        </w:rPr>
                        <w:t>PA</w:t>
                      </w:r>
                      <w:r w:rsidRPr="00D57795">
                        <w:rPr>
                          <w:rFonts w:ascii="Arial" w:hAnsi="Arial" w:cs="Arial"/>
                          <w:sz w:val="32"/>
                          <w:szCs w:val="32"/>
                        </w:rPr>
                        <w:t>TIENT GROUP DIRECTION</w:t>
                      </w:r>
                      <w:r>
                        <w:rPr>
                          <w:rFonts w:ascii="Arial" w:hAnsi="Arial" w:cs="Arial"/>
                          <w:sz w:val="32"/>
                          <w:szCs w:val="32"/>
                        </w:rPr>
                        <w:t xml:space="preserve"> (PGD)</w:t>
                      </w:r>
                    </w:p>
                    <w:p w14:paraId="57CD71B0" w14:textId="77777777" w:rsidR="007A75E1" w:rsidRPr="00C30D80" w:rsidRDefault="007A75E1" w:rsidP="0032489D">
                      <w:pPr>
                        <w:jc w:val="center"/>
                        <w:rPr>
                          <w:sz w:val="16"/>
                          <w:szCs w:val="16"/>
                        </w:rPr>
                      </w:pPr>
                    </w:p>
                    <w:p w14:paraId="7F8F5E13" w14:textId="52BEC3A1" w:rsidR="007A75E1" w:rsidRPr="001B767D" w:rsidRDefault="007A75E1" w:rsidP="001B767D">
                      <w:pPr>
                        <w:spacing w:before="200" w:after="200"/>
                        <w:contextualSpacing/>
                        <w:jc w:val="center"/>
                        <w:rPr>
                          <w:sz w:val="8"/>
                          <w:szCs w:val="8"/>
                        </w:rPr>
                      </w:pPr>
                      <w:r w:rsidRPr="0019583C">
                        <w:rPr>
                          <w:szCs w:val="24"/>
                        </w:rPr>
                        <w:t>Administration of</w:t>
                      </w:r>
                      <w:r w:rsidRPr="008C6670">
                        <w:rPr>
                          <w:b/>
                        </w:rPr>
                        <w:t xml:space="preserve"> </w:t>
                      </w:r>
                      <w:r w:rsidRPr="001B767D">
                        <w:rPr>
                          <w:b/>
                        </w:rPr>
                        <w:t xml:space="preserve">COVID-19 </w:t>
                      </w:r>
                      <w:r>
                        <w:rPr>
                          <w:b/>
                        </w:rPr>
                        <w:t xml:space="preserve">mRNA </w:t>
                      </w:r>
                      <w:r w:rsidRPr="001B767D">
                        <w:rPr>
                          <w:b/>
                        </w:rPr>
                        <w:t xml:space="preserve">vaccine </w:t>
                      </w:r>
                      <w:r w:rsidRPr="001B767D">
                        <w:t xml:space="preserve">to </w:t>
                      </w:r>
                      <w:r w:rsidRPr="00565CE4">
                        <w:t>eligible individuals from the age of 5 years</w:t>
                      </w:r>
                      <w:r w:rsidRPr="001B767D">
                        <w:t>, in accordance with the national COVID-19 vaccination programme</w:t>
                      </w:r>
                      <w:r>
                        <w:t>.</w:t>
                      </w:r>
                    </w:p>
                  </w:txbxContent>
                </v:textbox>
                <w10:wrap type="topAndBottom"/>
              </v:rect>
            </w:pict>
          </mc:Fallback>
        </mc:AlternateContent>
      </w:r>
    </w:p>
    <w:p w14:paraId="1F1010B5" w14:textId="5885CD73" w:rsidR="001B767D" w:rsidRDefault="001B767D" w:rsidP="001B767D">
      <w:pPr>
        <w:pStyle w:val="Default"/>
      </w:pPr>
      <w:r>
        <w:t xml:space="preserve">This Patient Group Direction (PGD) is for the administration of COVID-19 </w:t>
      </w:r>
      <w:r w:rsidR="0027202E">
        <w:t xml:space="preserve">mRNA </w:t>
      </w:r>
      <w:r>
        <w:t xml:space="preserve">vaccines to </w:t>
      </w:r>
      <w:r w:rsidR="007F0E88" w:rsidRPr="007F0E88">
        <w:t>eligible individuals from the age of 5 years</w:t>
      </w:r>
      <w:r>
        <w:t>, in accordance with the national COVID-19 vaccination programme.</w:t>
      </w:r>
    </w:p>
    <w:p w14:paraId="2027A420" w14:textId="77777777" w:rsidR="00F4540A" w:rsidRDefault="00F4540A" w:rsidP="001B767D">
      <w:pPr>
        <w:pStyle w:val="Default"/>
      </w:pPr>
    </w:p>
    <w:p w14:paraId="4125DB8A" w14:textId="64585FE5" w:rsidR="009E6C44" w:rsidRDefault="001B767D" w:rsidP="001B767D">
      <w:pPr>
        <w:pStyle w:val="Default"/>
        <w:rPr>
          <w:rFonts w:ascii="Times New Roman" w:eastAsiaTheme="minorHAnsi" w:hAnsi="Times New Roman" w:cs="Times New Roman"/>
          <w:lang w:eastAsia="en-US"/>
        </w:rPr>
      </w:pPr>
      <w:r>
        <w:t xml:space="preserve">This PGD is for the administration of COVID-19 </w:t>
      </w:r>
      <w:r w:rsidR="00D339AF">
        <w:t xml:space="preserve">mRNA </w:t>
      </w:r>
      <w:r>
        <w:t xml:space="preserve">vaccine by registered healthcare practitioners identified in </w:t>
      </w:r>
      <w:hyperlink w:anchor="_3.__Characteristics" w:history="1">
        <w:r w:rsidR="00834E25" w:rsidRPr="001B767D">
          <w:rPr>
            <w:rStyle w:val="Hyperlink"/>
          </w:rPr>
          <w:t>Section 3</w:t>
        </w:r>
      </w:hyperlink>
      <w:r w:rsidR="00834E25" w:rsidRPr="00834E25">
        <w:t xml:space="preserve">, subject to any limitations to authorisation detailed in </w:t>
      </w:r>
      <w:hyperlink w:anchor="section2" w:history="1">
        <w:r w:rsidR="00834E25" w:rsidRPr="001B767D">
          <w:rPr>
            <w:rStyle w:val="Hyperlink"/>
          </w:rPr>
          <w:t>Section 2</w:t>
        </w:r>
      </w:hyperlink>
      <w:r w:rsidR="00834E25">
        <w:t>.</w:t>
      </w:r>
      <w:r w:rsidR="00E2793D" w:rsidRPr="00E2793D">
        <w:rPr>
          <w:rStyle w:val="FootnoteReference"/>
        </w:rPr>
        <w:t xml:space="preserve"> </w:t>
      </w:r>
    </w:p>
    <w:p w14:paraId="6EE07F7B" w14:textId="328D51D3" w:rsidR="009E6C44" w:rsidRPr="009E6C44" w:rsidRDefault="009E6C44" w:rsidP="009E6C44">
      <w:pPr>
        <w:spacing w:before="120"/>
      </w:pPr>
      <w:bookmarkStart w:id="0" w:name="_Hlk62739167"/>
      <w:r>
        <w:rPr>
          <w:rFonts w:cs="Arial"/>
          <w:szCs w:val="24"/>
        </w:rPr>
        <w:t>The national COVID-19 vaccination programme may also be provided under national protocol or on a patient-specific basis (that is by or on the direction of an appropriate independent prescriber). Supply and administration in these instances are not covered by this PGD.</w:t>
      </w:r>
      <w:bookmarkEnd w:id="0"/>
    </w:p>
    <w:p w14:paraId="122EF5E4" w14:textId="77777777" w:rsidR="00834E25" w:rsidRPr="00834E25" w:rsidRDefault="00834E25" w:rsidP="00D8235D">
      <w:pPr>
        <w:pStyle w:val="Default"/>
        <w:spacing w:before="60"/>
        <w:rPr>
          <w:color w:val="FF0000"/>
          <w:sz w:val="16"/>
          <w:szCs w:val="16"/>
        </w:rPr>
      </w:pPr>
    </w:p>
    <w:p w14:paraId="2E9BF290" w14:textId="1D3C36F0" w:rsidR="001B767D" w:rsidRDefault="00A440DE" w:rsidP="001B767D">
      <w:pPr>
        <w:ind w:rightChars="-375" w:right="-900"/>
        <w:rPr>
          <w:szCs w:val="24"/>
        </w:rPr>
      </w:pPr>
      <w:r w:rsidRPr="00E161EA">
        <w:rPr>
          <w:rFonts w:cs="Arial"/>
          <w:color w:val="000000"/>
          <w:szCs w:val="24"/>
        </w:rPr>
        <w:t>Reference no</w:t>
      </w:r>
      <w:r w:rsidRPr="00381BA0">
        <w:rPr>
          <w:rFonts w:cs="Arial"/>
          <w:color w:val="000000"/>
          <w:szCs w:val="24"/>
        </w:rPr>
        <w:t>:</w:t>
      </w:r>
      <w:r w:rsidRPr="00381BA0">
        <w:rPr>
          <w:rFonts w:cs="Arial"/>
          <w:color w:val="000000"/>
          <w:szCs w:val="24"/>
        </w:rPr>
        <w:tab/>
      </w:r>
      <w:r w:rsidR="001B767D" w:rsidRPr="001B767D">
        <w:rPr>
          <w:b/>
        </w:rPr>
        <w:t xml:space="preserve">COVID-19 </w:t>
      </w:r>
      <w:r w:rsidR="00F92133">
        <w:rPr>
          <w:b/>
        </w:rPr>
        <w:t xml:space="preserve">mRNA </w:t>
      </w:r>
      <w:r w:rsidR="001B767D" w:rsidRPr="001B767D">
        <w:rPr>
          <w:b/>
        </w:rPr>
        <w:t>vaccine (</w:t>
      </w:r>
      <w:r w:rsidR="00F92133">
        <w:rPr>
          <w:b/>
        </w:rPr>
        <w:t>5 years</w:t>
      </w:r>
      <w:r w:rsidR="007F0E88">
        <w:rPr>
          <w:b/>
        </w:rPr>
        <w:t xml:space="preserve"> and over</w:t>
      </w:r>
      <w:r w:rsidR="001B767D" w:rsidRPr="001B767D">
        <w:rPr>
          <w:b/>
        </w:rPr>
        <w:t>)</w:t>
      </w:r>
      <w:r w:rsidR="001B767D" w:rsidRPr="001B767D">
        <w:rPr>
          <w:b/>
          <w:spacing w:val="2"/>
        </w:rPr>
        <w:t xml:space="preserve"> </w:t>
      </w:r>
      <w:r w:rsidR="001B767D" w:rsidRPr="001B767D">
        <w:rPr>
          <w:b/>
        </w:rPr>
        <w:t>PGD</w:t>
      </w:r>
      <w:r w:rsidR="001B767D" w:rsidRPr="00381BA0">
        <w:rPr>
          <w:szCs w:val="24"/>
        </w:rPr>
        <w:t xml:space="preserve"> </w:t>
      </w:r>
    </w:p>
    <w:p w14:paraId="2FB543C6" w14:textId="6F41F6B3" w:rsidR="00A564C2" w:rsidRPr="004B251B" w:rsidRDefault="00815487" w:rsidP="001B767D">
      <w:pPr>
        <w:ind w:rightChars="-375" w:right="-900"/>
        <w:rPr>
          <w:rFonts w:cs="Arial"/>
          <w:szCs w:val="24"/>
        </w:rPr>
      </w:pPr>
      <w:r w:rsidRPr="00381BA0">
        <w:rPr>
          <w:szCs w:val="24"/>
        </w:rPr>
        <w:t>Version no:</w:t>
      </w:r>
      <w:r w:rsidRPr="00381BA0">
        <w:rPr>
          <w:rFonts w:cs="Arial"/>
          <w:szCs w:val="24"/>
        </w:rPr>
        <w:t xml:space="preserve"> </w:t>
      </w:r>
      <w:r w:rsidRPr="00381BA0">
        <w:rPr>
          <w:rFonts w:cs="Arial"/>
          <w:szCs w:val="24"/>
        </w:rPr>
        <w:tab/>
      </w:r>
      <w:r w:rsidRPr="00381BA0">
        <w:rPr>
          <w:rFonts w:cs="Arial"/>
          <w:szCs w:val="24"/>
        </w:rPr>
        <w:tab/>
      </w:r>
      <w:r w:rsidR="00DA15F1" w:rsidRPr="00E771A1">
        <w:rPr>
          <w:rFonts w:cs="Arial"/>
          <w:szCs w:val="24"/>
        </w:rPr>
        <w:t>v</w:t>
      </w:r>
      <w:r w:rsidR="006524DB">
        <w:rPr>
          <w:rFonts w:cs="Arial"/>
          <w:szCs w:val="24"/>
        </w:rPr>
        <w:t>3</w:t>
      </w:r>
      <w:r w:rsidR="00C6777C" w:rsidRPr="00E771A1">
        <w:rPr>
          <w:rFonts w:cs="Arial"/>
          <w:szCs w:val="24"/>
        </w:rPr>
        <w:t>.</w:t>
      </w:r>
      <w:r w:rsidR="001812D4">
        <w:rPr>
          <w:rFonts w:cs="Arial"/>
          <w:szCs w:val="24"/>
        </w:rPr>
        <w:t>1</w:t>
      </w:r>
      <w:r w:rsidR="00867614">
        <w:rPr>
          <w:rFonts w:cs="Arial"/>
          <w:szCs w:val="24"/>
        </w:rPr>
        <w:t xml:space="preserve"> </w:t>
      </w:r>
    </w:p>
    <w:p w14:paraId="57F5C504" w14:textId="33C01742" w:rsidR="00815487" w:rsidRPr="004B251B" w:rsidRDefault="00815487" w:rsidP="00E161EA">
      <w:pPr>
        <w:spacing w:line="320" w:lineRule="exact"/>
        <w:ind w:rightChars="-375" w:right="-900"/>
        <w:rPr>
          <w:rFonts w:cs="Arial"/>
          <w:szCs w:val="24"/>
        </w:rPr>
      </w:pPr>
      <w:r w:rsidRPr="004B251B">
        <w:rPr>
          <w:rFonts w:cs="Arial"/>
          <w:szCs w:val="24"/>
        </w:rPr>
        <w:t>Valid from:</w:t>
      </w:r>
      <w:r w:rsidRPr="004B251B">
        <w:rPr>
          <w:rFonts w:cs="Arial"/>
          <w:szCs w:val="24"/>
        </w:rPr>
        <w:tab/>
      </w:r>
      <w:r w:rsidRPr="004B251B">
        <w:rPr>
          <w:rFonts w:cs="Arial"/>
          <w:szCs w:val="24"/>
        </w:rPr>
        <w:tab/>
      </w:r>
      <w:r w:rsidR="006524DB">
        <w:rPr>
          <w:rFonts w:cs="Arial"/>
          <w:szCs w:val="24"/>
        </w:rPr>
        <w:t>1 October</w:t>
      </w:r>
      <w:r w:rsidR="00C926F8">
        <w:rPr>
          <w:rFonts w:cs="Arial"/>
          <w:szCs w:val="24"/>
        </w:rPr>
        <w:t xml:space="preserve"> </w:t>
      </w:r>
      <w:r w:rsidR="002579A1">
        <w:rPr>
          <w:rFonts w:cs="Arial"/>
          <w:szCs w:val="24"/>
        </w:rPr>
        <w:t>202</w:t>
      </w:r>
      <w:r w:rsidR="007F2906">
        <w:rPr>
          <w:rFonts w:cs="Arial"/>
          <w:szCs w:val="24"/>
        </w:rPr>
        <w:t>5</w:t>
      </w:r>
    </w:p>
    <w:p w14:paraId="6CA63535" w14:textId="65585A54" w:rsidR="00442B91" w:rsidRDefault="00815487" w:rsidP="006524DB">
      <w:pPr>
        <w:spacing w:line="320" w:lineRule="exact"/>
        <w:ind w:rightChars="-375" w:right="-900"/>
        <w:rPr>
          <w:rFonts w:cs="Arial"/>
          <w:szCs w:val="24"/>
        </w:rPr>
      </w:pPr>
      <w:r w:rsidRPr="004B251B">
        <w:rPr>
          <w:rFonts w:cs="Arial"/>
          <w:szCs w:val="24"/>
        </w:rPr>
        <w:t>Expiry date:</w:t>
      </w:r>
      <w:r w:rsidRPr="004B251B">
        <w:rPr>
          <w:rFonts w:cs="Arial"/>
          <w:szCs w:val="24"/>
        </w:rPr>
        <w:tab/>
      </w:r>
      <w:r w:rsidRPr="004B251B">
        <w:rPr>
          <w:rFonts w:cs="Arial"/>
          <w:szCs w:val="24"/>
        </w:rPr>
        <w:tab/>
      </w:r>
      <w:r w:rsidR="006524DB" w:rsidRPr="006524DB">
        <w:rPr>
          <w:rFonts w:cs="Arial"/>
          <w:szCs w:val="24"/>
        </w:rPr>
        <w:t>31 January 2026</w:t>
      </w:r>
      <w:r w:rsidR="006524DB">
        <w:rPr>
          <w:rFonts w:cs="Arial"/>
          <w:szCs w:val="24"/>
        </w:rPr>
        <w:t xml:space="preserve"> </w:t>
      </w:r>
    </w:p>
    <w:p w14:paraId="098E3889" w14:textId="77777777" w:rsidR="00AE79D4" w:rsidRDefault="00AE79D4" w:rsidP="006524DB">
      <w:pPr>
        <w:spacing w:line="320" w:lineRule="exact"/>
        <w:ind w:rightChars="-375" w:right="-900"/>
        <w:rPr>
          <w:rFonts w:cs="Arial"/>
          <w:b/>
          <w:color w:val="000000"/>
          <w:szCs w:val="24"/>
        </w:rPr>
      </w:pPr>
    </w:p>
    <w:p w14:paraId="3F54232C" w14:textId="301A24F6" w:rsidR="009B6DB4" w:rsidRPr="00C94A63" w:rsidRDefault="00834E25" w:rsidP="00442B91">
      <w:pPr>
        <w:rPr>
          <w:b/>
          <w:bCs/>
        </w:rPr>
      </w:pPr>
      <w:r>
        <w:t xml:space="preserve">The </w:t>
      </w:r>
      <w:r w:rsidR="00356A79">
        <w:t>Strategic Planning and Performance Group (SPPG)</w:t>
      </w:r>
      <w:r w:rsidR="00AC05F8">
        <w:t xml:space="preserve"> </w:t>
      </w:r>
      <w:r w:rsidR="00C923E1">
        <w:t xml:space="preserve">and the </w:t>
      </w:r>
      <w:r w:rsidR="00C923E1" w:rsidRPr="00DD0AFE">
        <w:t xml:space="preserve">Public </w:t>
      </w:r>
      <w:r w:rsidR="00C923E1">
        <w:t xml:space="preserve">Health Agency (PHA) </w:t>
      </w:r>
      <w:r w:rsidR="00AC05F8" w:rsidRPr="00D64DCB">
        <w:t>have</w:t>
      </w:r>
      <w:r w:rsidR="00094665" w:rsidRPr="00D64DCB">
        <w:t xml:space="preserve"> adapted</w:t>
      </w:r>
      <w:r w:rsidR="00094665" w:rsidRPr="00094665">
        <w:t xml:space="preserve"> the UK Health </w:t>
      </w:r>
      <w:r w:rsidR="00094665" w:rsidRPr="00C94A63">
        <w:t xml:space="preserve">Security Agency’s (UKHSA) </w:t>
      </w:r>
      <w:r w:rsidR="00A87661" w:rsidRPr="00C94A63">
        <w:t xml:space="preserve">COVID-19 </w:t>
      </w:r>
      <w:r w:rsidR="00F92133" w:rsidRPr="00C94A63">
        <w:t xml:space="preserve">mRNA </w:t>
      </w:r>
      <w:r w:rsidR="00A87661" w:rsidRPr="00C94A63">
        <w:t xml:space="preserve">vaccine </w:t>
      </w:r>
      <w:r w:rsidR="00F92133" w:rsidRPr="00C94A63">
        <w:rPr>
          <w:rFonts w:eastAsiaTheme="minorHAnsi"/>
        </w:rPr>
        <w:t>(5 years</w:t>
      </w:r>
      <w:r w:rsidR="00CD731F">
        <w:rPr>
          <w:rFonts w:eastAsiaTheme="minorHAnsi"/>
        </w:rPr>
        <w:t xml:space="preserve"> and over</w:t>
      </w:r>
      <w:r w:rsidR="00F92133" w:rsidRPr="00C94A63">
        <w:rPr>
          <w:rFonts w:eastAsiaTheme="minorHAnsi"/>
        </w:rPr>
        <w:t xml:space="preserve">) </w:t>
      </w:r>
      <w:r w:rsidR="00CD731F" w:rsidRPr="00C94A63">
        <w:t>PGD</w:t>
      </w:r>
      <w:r w:rsidR="00CD731F" w:rsidRPr="00C94A63">
        <w:rPr>
          <w:rFonts w:eastAsiaTheme="minorHAnsi"/>
        </w:rPr>
        <w:t xml:space="preserve"> </w:t>
      </w:r>
      <w:r w:rsidR="0093648C" w:rsidRPr="00C94A63">
        <w:t>v0</w:t>
      </w:r>
      <w:r w:rsidR="007F2906">
        <w:t>2</w:t>
      </w:r>
      <w:r w:rsidR="0093648C" w:rsidRPr="00C94A63">
        <w:t xml:space="preserve">.0 </w:t>
      </w:r>
      <w:r w:rsidR="00094665" w:rsidRPr="00C94A63">
        <w:t>(</w:t>
      </w:r>
      <w:r w:rsidR="00C94A63" w:rsidRPr="00C94A63">
        <w:rPr>
          <w:szCs w:val="24"/>
        </w:rPr>
        <w:t xml:space="preserve">Publications </w:t>
      </w:r>
      <w:r w:rsidR="00C94A63" w:rsidRPr="00C94A63">
        <w:t xml:space="preserve">approval reference </w:t>
      </w:r>
      <w:r w:rsidR="006524DB">
        <w:rPr>
          <w:b/>
        </w:rPr>
        <w:t>PRN02115</w:t>
      </w:r>
      <w:r w:rsidR="00094665" w:rsidRPr="00C94A63">
        <w:t xml:space="preserve">) </w:t>
      </w:r>
      <w:r w:rsidR="0051753E" w:rsidRPr="00C94A63">
        <w:rPr>
          <w:bCs/>
        </w:rPr>
        <w:t xml:space="preserve">to facilitate </w:t>
      </w:r>
      <w:r w:rsidR="000A6CB6" w:rsidRPr="00C94A63">
        <w:rPr>
          <w:bCs/>
        </w:rPr>
        <w:t xml:space="preserve">the </w:t>
      </w:r>
      <w:r w:rsidR="0051753E" w:rsidRPr="00C94A63">
        <w:rPr>
          <w:bCs/>
        </w:rPr>
        <w:t xml:space="preserve">delivery of </w:t>
      </w:r>
      <w:r w:rsidR="00E46DBE" w:rsidRPr="00C94A63">
        <w:rPr>
          <w:bCs/>
        </w:rPr>
        <w:t xml:space="preserve">the national </w:t>
      </w:r>
      <w:r w:rsidR="00A87661" w:rsidRPr="00C94A63">
        <w:rPr>
          <w:bCs/>
        </w:rPr>
        <w:t>COVID-19</w:t>
      </w:r>
      <w:r w:rsidR="00E46DBE" w:rsidRPr="00C94A63">
        <w:rPr>
          <w:bCs/>
        </w:rPr>
        <w:t xml:space="preserve"> immunisation programme</w:t>
      </w:r>
      <w:r w:rsidR="00715FD4" w:rsidRPr="00C94A63">
        <w:rPr>
          <w:bCs/>
        </w:rPr>
        <w:t xml:space="preserve"> within Northern Ireland</w:t>
      </w:r>
      <w:r w:rsidR="00E46DBE" w:rsidRPr="00C94A63">
        <w:rPr>
          <w:bCs/>
        </w:rPr>
        <w:t>.</w:t>
      </w:r>
    </w:p>
    <w:p w14:paraId="19D61EA3" w14:textId="77777777" w:rsidR="009B6DB4" w:rsidRPr="00834E25" w:rsidRDefault="009B6DB4" w:rsidP="00E161EA">
      <w:pPr>
        <w:rPr>
          <w:rFonts w:cs="Arial"/>
          <w:b/>
          <w:sz w:val="16"/>
          <w:szCs w:val="16"/>
        </w:rPr>
      </w:pPr>
    </w:p>
    <w:p w14:paraId="466209EA" w14:textId="77777777" w:rsidR="0051753E" w:rsidRPr="008E1E2E" w:rsidRDefault="00FE0BE9" w:rsidP="002543A8">
      <w:pPr>
        <w:overflowPunct/>
        <w:textAlignment w:val="auto"/>
        <w:rPr>
          <w:rFonts w:cs="Arial"/>
          <w:szCs w:val="24"/>
        </w:rPr>
      </w:pPr>
      <w:r w:rsidRPr="008E1E2E">
        <w:rPr>
          <w:rFonts w:cs="Arial"/>
          <w:szCs w:val="24"/>
        </w:rPr>
        <w:t>T</w:t>
      </w:r>
      <w:r w:rsidR="008E1E2E">
        <w:rPr>
          <w:rFonts w:cs="Arial"/>
          <w:szCs w:val="24"/>
        </w:rPr>
        <w:t>rust staff</w:t>
      </w:r>
      <w:r w:rsidR="005E4B93" w:rsidRPr="008E1E2E">
        <w:rPr>
          <w:rFonts w:cs="Arial"/>
          <w:szCs w:val="24"/>
        </w:rPr>
        <w:t xml:space="preserve"> using this PGD must ensure that it is </w:t>
      </w:r>
      <w:r w:rsidR="0051753E" w:rsidRPr="008E1E2E">
        <w:rPr>
          <w:rFonts w:cs="Arial"/>
          <w:szCs w:val="24"/>
        </w:rPr>
        <w:t xml:space="preserve">organisationally </w:t>
      </w:r>
      <w:r w:rsidR="005E4B93" w:rsidRPr="008E1E2E">
        <w:rPr>
          <w:rFonts w:cs="Arial"/>
          <w:szCs w:val="24"/>
        </w:rPr>
        <w:t xml:space="preserve">authorised and signed </w:t>
      </w:r>
      <w:r w:rsidR="0051753E" w:rsidRPr="008E1E2E">
        <w:rPr>
          <w:rFonts w:cs="Arial"/>
          <w:szCs w:val="24"/>
        </w:rPr>
        <w:t xml:space="preserve">in Section 2 </w:t>
      </w:r>
      <w:r w:rsidR="005E4B93" w:rsidRPr="008E1E2E">
        <w:rPr>
          <w:rFonts w:cs="Arial"/>
          <w:szCs w:val="24"/>
        </w:rPr>
        <w:t xml:space="preserve">by </w:t>
      </w:r>
      <w:r w:rsidR="0051753E" w:rsidRPr="008E1E2E">
        <w:t>an appropriate authorising person, relating to the class of person by whom product is to be supplied, in accordance with Human Medicines Regulations 2012 (HMR2012)</w:t>
      </w:r>
      <w:r w:rsidR="00A23CE7" w:rsidRPr="008E1E2E">
        <w:rPr>
          <w:rStyle w:val="FootnoteReference"/>
        </w:rPr>
        <w:footnoteReference w:id="2"/>
      </w:r>
      <w:r w:rsidR="0051753E" w:rsidRPr="008E1E2E">
        <w:t xml:space="preserve">. </w:t>
      </w:r>
      <w:r w:rsidR="00C8597B" w:rsidRPr="008E1E2E">
        <w:rPr>
          <w:rFonts w:cs="Arial"/>
          <w:b/>
          <w:szCs w:val="24"/>
        </w:rPr>
        <w:t xml:space="preserve">THE PGD IS NOT LEGAL OR VALID WITHOUT </w:t>
      </w:r>
      <w:r w:rsidR="0051753E" w:rsidRPr="008E1E2E">
        <w:rPr>
          <w:rFonts w:cs="Arial"/>
          <w:b/>
          <w:szCs w:val="24"/>
        </w:rPr>
        <w:t xml:space="preserve">SIGNED AUTHORISATION IN ACCORDANCE WITH </w:t>
      </w:r>
      <w:hyperlink r:id="rId8" w:history="1">
        <w:r w:rsidR="0051753E" w:rsidRPr="008E1E2E">
          <w:rPr>
            <w:rStyle w:val="Hyperlink"/>
            <w:rFonts w:cs="Arial"/>
            <w:b/>
            <w:szCs w:val="24"/>
          </w:rPr>
          <w:t>HMR2012 SCHEDULE 16 Part 2</w:t>
        </w:r>
      </w:hyperlink>
      <w:r w:rsidR="0051753E" w:rsidRPr="008E1E2E">
        <w:rPr>
          <w:rFonts w:cs="Arial"/>
          <w:b/>
          <w:szCs w:val="24"/>
        </w:rPr>
        <w:t xml:space="preserve">. </w:t>
      </w:r>
    </w:p>
    <w:p w14:paraId="3A23206A" w14:textId="77777777" w:rsidR="0051753E" w:rsidRPr="00834E25" w:rsidRDefault="0051753E" w:rsidP="00E161EA">
      <w:pPr>
        <w:rPr>
          <w:rFonts w:cs="Arial"/>
          <w:sz w:val="16"/>
          <w:szCs w:val="16"/>
        </w:rPr>
      </w:pPr>
    </w:p>
    <w:p w14:paraId="709F4424" w14:textId="089D8272" w:rsidR="00FE6760" w:rsidRPr="008E1E2E" w:rsidRDefault="00305BAA" w:rsidP="00FE6760">
      <w:r>
        <w:t>Primary Care</w:t>
      </w:r>
      <w:r w:rsidR="00D8235D">
        <w:t>/</w:t>
      </w:r>
      <w:r w:rsidR="008E1E2E">
        <w:t>Trusts</w:t>
      </w:r>
      <w:r w:rsidR="00FE6760" w:rsidRPr="008E1E2E">
        <w:t xml:space="preserve"> must not alter</w:t>
      </w:r>
      <w:r w:rsidR="00367D86" w:rsidRPr="008E1E2E">
        <w:t>,</w:t>
      </w:r>
      <w:r w:rsidR="00FE6760" w:rsidRPr="008E1E2E">
        <w:t xml:space="preserve"> amend</w:t>
      </w:r>
      <w:r w:rsidR="00367D86" w:rsidRPr="008E1E2E">
        <w:t xml:space="preserve"> or add to</w:t>
      </w:r>
      <w:r w:rsidR="00FE6760" w:rsidRPr="008E1E2E">
        <w:t xml:space="preserve"> the </w:t>
      </w:r>
      <w:r w:rsidR="00FE6760" w:rsidRPr="008E1E2E">
        <w:rPr>
          <w:iCs/>
        </w:rPr>
        <w:t>clinical</w:t>
      </w:r>
      <w:r w:rsidR="00FE6760" w:rsidRPr="008E1E2E">
        <w:t xml:space="preserve"> content of this document (sections 4, 5 and 6); such action will invalidate the </w:t>
      </w:r>
      <w:r w:rsidR="00FE6760" w:rsidRPr="008E1E2E">
        <w:rPr>
          <w:iCs/>
        </w:rPr>
        <w:t>clinical sign-off</w:t>
      </w:r>
      <w:r w:rsidR="00FE6760" w:rsidRPr="008E1E2E">
        <w:t xml:space="preserve"> with which it is provided. In addition authorising organisations must not alter section 3 ‘Characteristics of staff’. Only sections 2</w:t>
      </w:r>
      <w:r w:rsidR="00513D2A">
        <w:t xml:space="preserve"> </w:t>
      </w:r>
      <w:r w:rsidR="00FE6760" w:rsidRPr="008E1E2E">
        <w:t>and 7 can be amended</w:t>
      </w:r>
      <w:r w:rsidR="00D8235D">
        <w:t xml:space="preserve"> </w:t>
      </w:r>
      <w:r w:rsidR="00D8235D" w:rsidRPr="004F2CDF">
        <w:t>within the designated editable fields provided</w:t>
      </w:r>
      <w:r w:rsidR="006524DB">
        <w:rPr>
          <w:rFonts w:cs="Arial"/>
          <w:szCs w:val="24"/>
        </w:rPr>
        <w:t>, but only for the purposes for which these sections are provided, namely the responsibilities and governance arrangements of the organisation using the PGD. Section 7 is to be completed by registered practitioners providing the service and their authorising manager.</w:t>
      </w:r>
    </w:p>
    <w:p w14:paraId="29061DC7" w14:textId="77777777" w:rsidR="00FE6760" w:rsidRPr="00834E25" w:rsidRDefault="00FE6760" w:rsidP="00FE6760">
      <w:pPr>
        <w:rPr>
          <w:sz w:val="16"/>
          <w:szCs w:val="16"/>
        </w:rPr>
      </w:pPr>
    </w:p>
    <w:p w14:paraId="6AB12924" w14:textId="77777777" w:rsidR="00AA183D" w:rsidRPr="008E1E2E" w:rsidRDefault="00AA183D" w:rsidP="00AA183D">
      <w:r w:rsidRPr="008E1E2E">
        <w:t>Operation of this PGD is the responsibility of commissioners and service providers.</w:t>
      </w:r>
      <w:r>
        <w:t xml:space="preserve"> </w:t>
      </w:r>
      <w:r w:rsidRPr="00B15D81">
        <w:rPr>
          <w:szCs w:val="24"/>
        </w:rPr>
        <w:t>The final authorised copy of this PGD should be kept by the authorising organisation completing Section 2 for 25 years after the PGD expires</w:t>
      </w:r>
      <w:r w:rsidR="007E561F">
        <w:rPr>
          <w:rStyle w:val="FootnoteReference"/>
          <w:szCs w:val="24"/>
        </w:rPr>
        <w:footnoteReference w:id="3"/>
      </w:r>
      <w:r w:rsidRPr="00B15D81">
        <w:rPr>
          <w:szCs w:val="24"/>
        </w:rPr>
        <w:t>. Provider organisations adopting authorised versions of this PGD should also retain copies for the periods specified above.</w:t>
      </w:r>
    </w:p>
    <w:p w14:paraId="29843FB8" w14:textId="77777777" w:rsidR="005E4B93" w:rsidRPr="00834E25" w:rsidRDefault="005E4B93" w:rsidP="00E161EA">
      <w:pPr>
        <w:rPr>
          <w:rFonts w:cs="Arial"/>
          <w:b/>
          <w:bCs/>
          <w:sz w:val="16"/>
          <w:szCs w:val="16"/>
        </w:rPr>
      </w:pPr>
    </w:p>
    <w:p w14:paraId="518D3010" w14:textId="05160595" w:rsidR="005E4B93" w:rsidRPr="008E1E2E" w:rsidRDefault="00367D86" w:rsidP="00E161EA">
      <w:pPr>
        <w:rPr>
          <w:rFonts w:cs="Arial"/>
          <w:b/>
          <w:bCs/>
          <w:szCs w:val="24"/>
        </w:rPr>
      </w:pPr>
      <w:r w:rsidRPr="008E1E2E">
        <w:rPr>
          <w:rFonts w:cs="Arial"/>
          <w:b/>
          <w:bCs/>
          <w:szCs w:val="24"/>
        </w:rPr>
        <w:lastRenderedPageBreak/>
        <w:t>INDIVIDUAL</w:t>
      </w:r>
      <w:r w:rsidR="005E4B93" w:rsidRPr="008E1E2E">
        <w:rPr>
          <w:rFonts w:cs="Arial"/>
          <w:b/>
          <w:bCs/>
          <w:szCs w:val="24"/>
        </w:rPr>
        <w:t xml:space="preserve"> </w:t>
      </w:r>
      <w:r w:rsidR="00AC5D54" w:rsidRPr="00AC5D54">
        <w:rPr>
          <w:rFonts w:cs="Arial"/>
          <w:b/>
          <w:bCs/>
          <w:szCs w:val="24"/>
        </w:rPr>
        <w:t xml:space="preserve">REGISTERED </w:t>
      </w:r>
      <w:r w:rsidR="005E4B93" w:rsidRPr="008E1E2E">
        <w:rPr>
          <w:rFonts w:cs="Arial"/>
          <w:b/>
          <w:bCs/>
          <w:szCs w:val="24"/>
        </w:rPr>
        <w:t>PRACTITIONER</w:t>
      </w:r>
      <w:r w:rsidRPr="008E1E2E">
        <w:rPr>
          <w:rFonts w:cs="Arial"/>
          <w:b/>
          <w:bCs/>
          <w:szCs w:val="24"/>
        </w:rPr>
        <w:t>S</w:t>
      </w:r>
      <w:r w:rsidR="005E4B93" w:rsidRPr="008E1E2E">
        <w:rPr>
          <w:rFonts w:cs="Arial"/>
          <w:b/>
          <w:bCs/>
          <w:szCs w:val="24"/>
        </w:rPr>
        <w:t xml:space="preserve"> MUST BE AUTHORISED BY NAME, </w:t>
      </w:r>
      <w:r w:rsidR="00AC5D54">
        <w:rPr>
          <w:rFonts w:cs="Arial"/>
          <w:b/>
          <w:bCs/>
          <w:szCs w:val="24"/>
        </w:rPr>
        <w:t>TO WORK ACCORDING TO THE CURRENT VERSION OF THIS PGD</w:t>
      </w:r>
      <w:r w:rsidR="00005BE4">
        <w:rPr>
          <w:rFonts w:cs="Arial"/>
          <w:b/>
          <w:bCs/>
          <w:szCs w:val="24"/>
        </w:rPr>
        <w:t>,</w:t>
      </w:r>
      <w:r w:rsidR="00AC5D54">
        <w:rPr>
          <w:rFonts w:cs="Arial"/>
          <w:b/>
          <w:bCs/>
          <w:szCs w:val="24"/>
        </w:rPr>
        <w:t xml:space="preserve"> BY SIGNING SECTION 7. </w:t>
      </w:r>
      <w:r w:rsidR="00005BE4" w:rsidRPr="00005BE4">
        <w:rPr>
          <w:rFonts w:cs="Arial"/>
          <w:b/>
          <w:bCs/>
          <w:szCs w:val="24"/>
        </w:rPr>
        <w:t>A COUNTER</w:t>
      </w:r>
      <w:r w:rsidR="00005BE4">
        <w:rPr>
          <w:rFonts w:cs="Arial"/>
          <w:b/>
          <w:bCs/>
          <w:szCs w:val="24"/>
        </w:rPr>
        <w:t xml:space="preserve"> </w:t>
      </w:r>
      <w:r w:rsidR="00005BE4" w:rsidRPr="00005BE4">
        <w:rPr>
          <w:rFonts w:cs="Arial"/>
          <w:b/>
          <w:bCs/>
          <w:szCs w:val="24"/>
        </w:rPr>
        <w:t>SIGNATURE MUST ALSO BE PROVIDED BY A MANAGER WITH THE RELEVANT LEVEL OF AUTHORITY</w:t>
      </w:r>
      <w:r w:rsidR="00F656E4">
        <w:rPr>
          <w:rFonts w:cs="Arial"/>
          <w:b/>
          <w:bCs/>
          <w:szCs w:val="24"/>
        </w:rPr>
        <w:t xml:space="preserve">, BY SIGNING </w:t>
      </w:r>
      <w:hyperlink w:anchor="section7" w:history="1">
        <w:r w:rsidR="00F656E4" w:rsidRPr="00D336F0">
          <w:rPr>
            <w:rStyle w:val="Hyperlink"/>
            <w:rFonts w:cs="Arial"/>
            <w:b/>
            <w:bCs/>
            <w:szCs w:val="24"/>
          </w:rPr>
          <w:t>SECTION 7</w:t>
        </w:r>
      </w:hyperlink>
      <w:r w:rsidR="00005BE4">
        <w:rPr>
          <w:rFonts w:cs="Arial"/>
          <w:b/>
          <w:bCs/>
          <w:szCs w:val="24"/>
        </w:rPr>
        <w:t>.</w:t>
      </w:r>
      <w:r w:rsidR="006524DB" w:rsidRPr="006524DB">
        <w:rPr>
          <w:rFonts w:cs="Arial"/>
          <w:b/>
          <w:bCs/>
          <w:szCs w:val="24"/>
        </w:rPr>
        <w:t xml:space="preserve"> </w:t>
      </w:r>
      <w:r w:rsidR="006524DB">
        <w:rPr>
          <w:rFonts w:cs="Arial"/>
          <w:b/>
          <w:bCs/>
          <w:szCs w:val="24"/>
        </w:rPr>
        <w:t xml:space="preserve">Providers are also reminded to ensure vaccination is in line with the contractual arrangements and </w:t>
      </w:r>
      <w:r w:rsidR="0044162B">
        <w:rPr>
          <w:rFonts w:cs="Arial"/>
          <w:b/>
          <w:bCs/>
          <w:szCs w:val="24"/>
        </w:rPr>
        <w:t xml:space="preserve">any </w:t>
      </w:r>
      <w:r w:rsidR="006524DB">
        <w:rPr>
          <w:rFonts w:cs="Arial"/>
          <w:b/>
          <w:bCs/>
          <w:szCs w:val="24"/>
        </w:rPr>
        <w:t>limitations of service provision as well as the criteria for inclusion.</w:t>
      </w:r>
    </w:p>
    <w:p w14:paraId="3079B4D3" w14:textId="77777777" w:rsidR="005E4B93" w:rsidRPr="00834E25" w:rsidRDefault="005E4B93" w:rsidP="00E161EA">
      <w:pPr>
        <w:rPr>
          <w:rFonts w:cs="Arial"/>
          <w:b/>
          <w:bCs/>
          <w:sz w:val="16"/>
          <w:szCs w:val="16"/>
        </w:rPr>
      </w:pPr>
    </w:p>
    <w:p w14:paraId="481AC26B" w14:textId="77777777" w:rsidR="00A13AE5" w:rsidRPr="008E1E2E" w:rsidRDefault="008544C1" w:rsidP="00E161EA">
      <w:pPr>
        <w:rPr>
          <w:rFonts w:cs="Arial"/>
          <w:bCs/>
          <w:szCs w:val="24"/>
        </w:rPr>
      </w:pPr>
      <w:r w:rsidRPr="008E1E2E">
        <w:rPr>
          <w:rFonts w:cs="Arial"/>
          <w:bCs/>
          <w:szCs w:val="24"/>
        </w:rPr>
        <w:t xml:space="preserve">Practitioners </w:t>
      </w:r>
      <w:r w:rsidR="00C87933" w:rsidRPr="008E1E2E">
        <w:rPr>
          <w:rFonts w:cs="Arial"/>
          <w:bCs/>
          <w:szCs w:val="24"/>
        </w:rPr>
        <w:t xml:space="preserve">and organisations must check that they are using the current version of the PGD. Amendments may </w:t>
      </w:r>
      <w:r w:rsidR="006E2380" w:rsidRPr="008E1E2E">
        <w:rPr>
          <w:rFonts w:cs="Arial"/>
          <w:bCs/>
          <w:szCs w:val="24"/>
        </w:rPr>
        <w:t xml:space="preserve">become necessary </w:t>
      </w:r>
      <w:r w:rsidR="00C87933" w:rsidRPr="008E1E2E">
        <w:rPr>
          <w:rFonts w:cs="Arial"/>
          <w:bCs/>
          <w:szCs w:val="24"/>
        </w:rPr>
        <w:t xml:space="preserve">prior to the published expiry date. Current versions </w:t>
      </w:r>
      <w:r w:rsidRPr="008E1E2E">
        <w:rPr>
          <w:rFonts w:cs="Arial"/>
          <w:bCs/>
          <w:szCs w:val="24"/>
        </w:rPr>
        <w:t>of PGD</w:t>
      </w:r>
      <w:r w:rsidR="00C87933" w:rsidRPr="008E1E2E">
        <w:rPr>
          <w:rFonts w:cs="Arial"/>
          <w:bCs/>
          <w:szCs w:val="24"/>
        </w:rPr>
        <w:t xml:space="preserve"> template</w:t>
      </w:r>
      <w:r w:rsidR="00AC05F8">
        <w:rPr>
          <w:rFonts w:cs="Arial"/>
          <w:bCs/>
          <w:szCs w:val="24"/>
        </w:rPr>
        <w:t xml:space="preserve">s </w:t>
      </w:r>
      <w:r w:rsidR="00C87933" w:rsidRPr="008E1E2E">
        <w:rPr>
          <w:rFonts w:cs="Arial"/>
          <w:bCs/>
          <w:szCs w:val="24"/>
        </w:rPr>
        <w:t xml:space="preserve">can be found </w:t>
      </w:r>
      <w:r w:rsidR="002405E5" w:rsidRPr="008E1E2E">
        <w:rPr>
          <w:rFonts w:cs="Arial"/>
          <w:bCs/>
          <w:szCs w:val="24"/>
        </w:rPr>
        <w:t>on</w:t>
      </w:r>
      <w:r w:rsidR="00A13AE5" w:rsidRPr="008E1E2E">
        <w:rPr>
          <w:rFonts w:cs="Arial"/>
          <w:bCs/>
          <w:szCs w:val="24"/>
        </w:rPr>
        <w:t>:</w:t>
      </w:r>
    </w:p>
    <w:p w14:paraId="45A14C73" w14:textId="77777777" w:rsidR="006B166E" w:rsidRDefault="00301558" w:rsidP="00E30D81">
      <w:pPr>
        <w:pStyle w:val="ListParagraph"/>
        <w:numPr>
          <w:ilvl w:val="0"/>
          <w:numId w:val="5"/>
        </w:numPr>
        <w:rPr>
          <w:rFonts w:cs="Arial"/>
          <w:color w:val="000000"/>
          <w:szCs w:val="24"/>
        </w:rPr>
      </w:pPr>
      <w:r>
        <w:rPr>
          <w:rFonts w:cs="Arial"/>
          <w:color w:val="000000"/>
          <w:szCs w:val="24"/>
        </w:rPr>
        <w:t xml:space="preserve">Trust Intranet </w:t>
      </w:r>
      <w:r w:rsidR="00E41698">
        <w:rPr>
          <w:rFonts w:cs="Arial"/>
          <w:color w:val="000000"/>
          <w:szCs w:val="24"/>
        </w:rPr>
        <w:t>or</w:t>
      </w:r>
    </w:p>
    <w:p w14:paraId="6312F37F" w14:textId="284AA593" w:rsidR="00C923E1" w:rsidRPr="0044162B" w:rsidRDefault="003D3BC3" w:rsidP="0044162B">
      <w:pPr>
        <w:pStyle w:val="ListParagraph"/>
        <w:numPr>
          <w:ilvl w:val="0"/>
          <w:numId w:val="5"/>
        </w:numPr>
        <w:rPr>
          <w:rFonts w:cs="Arial"/>
          <w:color w:val="000000"/>
          <w:szCs w:val="24"/>
        </w:rPr>
      </w:pPr>
      <w:hyperlink r:id="rId9" w:history="1">
        <w:r w:rsidR="00E41698" w:rsidRPr="00E41698">
          <w:rPr>
            <w:rStyle w:val="Hyperlink"/>
            <w:rFonts w:cs="Arial"/>
            <w:szCs w:val="24"/>
          </w:rPr>
          <w:t>Primary Care Intranet</w:t>
        </w:r>
      </w:hyperlink>
    </w:p>
    <w:p w14:paraId="5EB8FBF9" w14:textId="77777777" w:rsidR="006524DB" w:rsidRPr="008E1E2E" w:rsidRDefault="006524DB" w:rsidP="00C923E1">
      <w:pPr>
        <w:pStyle w:val="ListParagraph"/>
        <w:rPr>
          <w:rFonts w:cs="Arial"/>
          <w:color w:val="000000"/>
          <w:szCs w:val="24"/>
        </w:rPr>
      </w:pPr>
    </w:p>
    <w:p w14:paraId="6346848B" w14:textId="2EB3D0EC" w:rsidR="006524DB" w:rsidRDefault="006524DB" w:rsidP="00E161EA">
      <w:pPr>
        <w:rPr>
          <w:rFonts w:cs="Arial"/>
          <w:color w:val="000000"/>
          <w:szCs w:val="24"/>
        </w:rPr>
      </w:pPr>
      <w:r w:rsidRPr="006524DB">
        <w:rPr>
          <w:rFonts w:cs="Arial"/>
          <w:color w:val="000000"/>
          <w:szCs w:val="24"/>
        </w:rPr>
        <w:t xml:space="preserve">The most current national recommendations should be followed. This may mean a Patient Specific Direction (PSD) is required to administer the vaccine in line with updated recommendations that are outside the criteria specified in this PGD. </w:t>
      </w:r>
    </w:p>
    <w:p w14:paraId="45E41AFA" w14:textId="77777777" w:rsidR="006524DB" w:rsidRDefault="006524DB" w:rsidP="00E161EA">
      <w:pPr>
        <w:rPr>
          <w:rFonts w:cs="Arial"/>
          <w:color w:val="000000"/>
          <w:szCs w:val="24"/>
        </w:rPr>
      </w:pPr>
    </w:p>
    <w:p w14:paraId="69143F27" w14:textId="3ECC7CFF" w:rsidR="00A13AE5" w:rsidRPr="00834E25" w:rsidRDefault="00C87933" w:rsidP="00E161EA">
      <w:r w:rsidRPr="008E1E2E">
        <w:rPr>
          <w:rFonts w:cs="Arial"/>
          <w:color w:val="000000"/>
          <w:szCs w:val="24"/>
        </w:rPr>
        <w:t xml:space="preserve">Any concerns regarding </w:t>
      </w:r>
      <w:r w:rsidR="00A13AE5" w:rsidRPr="008E1E2E">
        <w:rPr>
          <w:rFonts w:cs="Arial"/>
          <w:color w:val="000000"/>
          <w:szCs w:val="24"/>
        </w:rPr>
        <w:t>the content of this PGD</w:t>
      </w:r>
      <w:r w:rsidRPr="008E1E2E">
        <w:rPr>
          <w:rFonts w:cs="Arial"/>
          <w:color w:val="000000"/>
          <w:szCs w:val="24"/>
        </w:rPr>
        <w:t xml:space="preserve"> should be addressed to</w:t>
      </w:r>
      <w:r w:rsidR="00A13AE5" w:rsidRPr="008E1E2E">
        <w:rPr>
          <w:rFonts w:cs="Arial"/>
          <w:color w:val="000000"/>
          <w:szCs w:val="24"/>
        </w:rPr>
        <w:t>:</w:t>
      </w:r>
    </w:p>
    <w:p w14:paraId="48C7AA36" w14:textId="77777777" w:rsidR="006B166E" w:rsidRDefault="00955AA8" w:rsidP="00345EDE">
      <w:pPr>
        <w:rPr>
          <w:rFonts w:cs="Arial"/>
          <w:b/>
          <w:sz w:val="28"/>
          <w:lang w:val="en-US" w:eastAsia="en-US"/>
        </w:rPr>
      </w:pPr>
      <w:r>
        <w:rPr>
          <w:rStyle w:val="Hyperlink"/>
          <w:rFonts w:cs="Arial"/>
          <w:szCs w:val="24"/>
        </w:rPr>
        <w:t xml:space="preserve"> </w:t>
      </w:r>
      <w:r w:rsidRPr="00955AA8">
        <w:rPr>
          <w:rStyle w:val="Hyperlink"/>
          <w:rFonts w:cs="Arial"/>
          <w:szCs w:val="24"/>
        </w:rPr>
        <w:t>pha.immunisation@hscni.net</w:t>
      </w:r>
      <w:r w:rsidR="006B166E">
        <w:rPr>
          <w:rFonts w:cs="Arial"/>
          <w:b/>
          <w:lang w:val="en-US" w:eastAsia="en-US"/>
        </w:rPr>
        <w:br w:type="page"/>
      </w:r>
      <w:permStart w:id="1815418143" w:edGrp="everyone"/>
      <w:permEnd w:id="1815418143"/>
    </w:p>
    <w:p w14:paraId="2ED9BACD" w14:textId="77777777" w:rsidR="00710B49" w:rsidRDefault="00710B49" w:rsidP="00710B49">
      <w:pPr>
        <w:pStyle w:val="Heading1"/>
        <w:rPr>
          <w:rFonts w:ascii="Arial" w:hAnsi="Arial" w:cs="Arial"/>
          <w:b/>
          <w:lang w:val="en-US" w:eastAsia="en-US"/>
        </w:rPr>
      </w:pPr>
      <w:r>
        <w:rPr>
          <w:rFonts w:ascii="Arial" w:hAnsi="Arial" w:cs="Arial"/>
          <w:b/>
          <w:lang w:val="en-US" w:eastAsia="en-US"/>
        </w:rPr>
        <w:lastRenderedPageBreak/>
        <w:t>Change h</w:t>
      </w:r>
      <w:r w:rsidRPr="001C305E">
        <w:rPr>
          <w:rFonts w:ascii="Arial" w:hAnsi="Arial" w:cs="Arial"/>
          <w:b/>
          <w:lang w:val="en-US" w:eastAsia="en-US"/>
        </w:rPr>
        <w:t>istory</w:t>
      </w:r>
    </w:p>
    <w:p w14:paraId="71E01480" w14:textId="77777777" w:rsidR="00F36C25" w:rsidRPr="00A97877" w:rsidRDefault="00F36C25" w:rsidP="00A97877">
      <w:pPr>
        <w:rPr>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6789"/>
        <w:gridCol w:w="1711"/>
      </w:tblGrid>
      <w:tr w:rsidR="00277DD0" w:rsidRPr="007A1448" w14:paraId="70A30B31" w14:textId="77777777" w:rsidTr="001B2FF2">
        <w:tc>
          <w:tcPr>
            <w:tcW w:w="687" w:type="pct"/>
            <w:tcBorders>
              <w:top w:val="single" w:sz="4" w:space="0" w:color="auto"/>
              <w:left w:val="single" w:sz="4" w:space="0" w:color="auto"/>
              <w:bottom w:val="single" w:sz="4" w:space="0" w:color="auto"/>
              <w:right w:val="single" w:sz="4" w:space="0" w:color="auto"/>
            </w:tcBorders>
            <w:shd w:val="clear" w:color="auto" w:fill="D9D9D9"/>
          </w:tcPr>
          <w:p w14:paraId="3C7F5E06" w14:textId="77777777" w:rsidR="00277DD0" w:rsidRPr="007A1448" w:rsidRDefault="00277DD0" w:rsidP="001B2FF2">
            <w:pPr>
              <w:pStyle w:val="Tabletext"/>
              <w:rPr>
                <w:b/>
                <w:bCs/>
              </w:rPr>
            </w:pPr>
            <w:r w:rsidRPr="007A1448">
              <w:rPr>
                <w:b/>
                <w:bCs/>
              </w:rPr>
              <w:t>Version number</w:t>
            </w:r>
          </w:p>
        </w:tc>
        <w:tc>
          <w:tcPr>
            <w:tcW w:w="3445" w:type="pct"/>
            <w:tcBorders>
              <w:top w:val="single" w:sz="4" w:space="0" w:color="auto"/>
              <w:left w:val="single" w:sz="4" w:space="0" w:color="auto"/>
              <w:bottom w:val="single" w:sz="4" w:space="0" w:color="auto"/>
              <w:right w:val="single" w:sz="4" w:space="0" w:color="auto"/>
            </w:tcBorders>
            <w:shd w:val="clear" w:color="auto" w:fill="D9D9D9"/>
          </w:tcPr>
          <w:p w14:paraId="7D46D8D4" w14:textId="77777777" w:rsidR="00277DD0" w:rsidRPr="007A1448" w:rsidRDefault="00277DD0" w:rsidP="001B2FF2">
            <w:pPr>
              <w:pStyle w:val="Tabletext"/>
              <w:rPr>
                <w:b/>
                <w:bCs/>
              </w:rPr>
            </w:pPr>
            <w:r>
              <w:rPr>
                <w:b/>
                <w:bCs/>
              </w:rPr>
              <w:t xml:space="preserve">Change details </w:t>
            </w:r>
          </w:p>
        </w:tc>
        <w:tc>
          <w:tcPr>
            <w:tcW w:w="868" w:type="pct"/>
            <w:tcBorders>
              <w:top w:val="single" w:sz="4" w:space="0" w:color="auto"/>
              <w:left w:val="single" w:sz="4" w:space="0" w:color="auto"/>
              <w:bottom w:val="single" w:sz="4" w:space="0" w:color="auto"/>
              <w:right w:val="single" w:sz="4" w:space="0" w:color="auto"/>
            </w:tcBorders>
            <w:shd w:val="clear" w:color="auto" w:fill="D9D9D9"/>
          </w:tcPr>
          <w:p w14:paraId="21F93640" w14:textId="77777777" w:rsidR="00277DD0" w:rsidRPr="007A1448" w:rsidRDefault="00277DD0" w:rsidP="001B2FF2">
            <w:pPr>
              <w:pStyle w:val="Tabletext"/>
              <w:rPr>
                <w:b/>
                <w:bCs/>
              </w:rPr>
            </w:pPr>
            <w:r w:rsidRPr="007A1448">
              <w:rPr>
                <w:b/>
                <w:bCs/>
              </w:rPr>
              <w:t>Date</w:t>
            </w:r>
          </w:p>
        </w:tc>
      </w:tr>
      <w:tr w:rsidR="00277DD0" w:rsidRPr="007A1448" w14:paraId="4AC6F638" w14:textId="77777777" w:rsidTr="001B2FF2">
        <w:tc>
          <w:tcPr>
            <w:tcW w:w="687" w:type="pct"/>
            <w:tcBorders>
              <w:top w:val="single" w:sz="4" w:space="0" w:color="auto"/>
              <w:left w:val="single" w:sz="4" w:space="0" w:color="auto"/>
              <w:bottom w:val="single" w:sz="4" w:space="0" w:color="auto"/>
              <w:right w:val="single" w:sz="4" w:space="0" w:color="auto"/>
            </w:tcBorders>
            <w:shd w:val="clear" w:color="auto" w:fill="auto"/>
          </w:tcPr>
          <w:p w14:paraId="39F13DC1" w14:textId="77777777" w:rsidR="00277DD0" w:rsidRPr="00A972FF" w:rsidRDefault="00277DD0" w:rsidP="001B2FF2">
            <w:pPr>
              <w:pStyle w:val="Tabletext"/>
              <w:spacing w:before="120"/>
              <w:rPr>
                <w:szCs w:val="22"/>
              </w:rPr>
            </w:pPr>
            <w:r w:rsidRPr="00A972FF">
              <w:rPr>
                <w:szCs w:val="22"/>
              </w:rPr>
              <w:t>V01.00</w:t>
            </w:r>
          </w:p>
        </w:tc>
        <w:tc>
          <w:tcPr>
            <w:tcW w:w="3445" w:type="pct"/>
            <w:tcBorders>
              <w:top w:val="single" w:sz="4" w:space="0" w:color="auto"/>
              <w:left w:val="single" w:sz="4" w:space="0" w:color="auto"/>
              <w:bottom w:val="single" w:sz="4" w:space="0" w:color="auto"/>
              <w:right w:val="single" w:sz="4" w:space="0" w:color="auto"/>
            </w:tcBorders>
            <w:shd w:val="clear" w:color="auto" w:fill="auto"/>
          </w:tcPr>
          <w:p w14:paraId="76DADEC4" w14:textId="4CB9EFF8" w:rsidR="00277DD0" w:rsidRPr="00A972FF" w:rsidRDefault="002A4F5D" w:rsidP="009D0168">
            <w:pPr>
              <w:pStyle w:val="Tabletext"/>
              <w:numPr>
                <w:ilvl w:val="0"/>
                <w:numId w:val="6"/>
              </w:numPr>
              <w:spacing w:before="120" w:after="120"/>
              <w:rPr>
                <w:szCs w:val="22"/>
              </w:rPr>
            </w:pPr>
            <w:r w:rsidRPr="00A972FF">
              <w:rPr>
                <w:szCs w:val="22"/>
              </w:rPr>
              <w:t>New SPPG</w:t>
            </w:r>
            <w:r w:rsidR="009A3218">
              <w:rPr>
                <w:szCs w:val="22"/>
              </w:rPr>
              <w:t xml:space="preserve"> </w:t>
            </w:r>
            <w:r w:rsidRPr="00A972FF">
              <w:rPr>
                <w:szCs w:val="22"/>
              </w:rPr>
              <w:t xml:space="preserve">/ PHA </w:t>
            </w:r>
            <w:r w:rsidR="00CD731F" w:rsidRPr="00CD731F">
              <w:rPr>
                <w:szCs w:val="22"/>
              </w:rPr>
              <w:t>combined PGD to support delivery of the Autumn 2024 COVID-19 vaccination programme to eligible individuals aged 5 years and over. This PGD reflects the change in antigenic content of the COVID-19 vaccine, from XBB (as utilised in Autumn 2023 and Spring 2024 campaigns) to JN.1. The PGD also amalgamates the 2 previously separate PGDs for adults and children aged 5 to 17 years, into a single legal framework.</w:t>
            </w:r>
          </w:p>
        </w:tc>
        <w:tc>
          <w:tcPr>
            <w:tcW w:w="868" w:type="pct"/>
            <w:tcBorders>
              <w:top w:val="single" w:sz="4" w:space="0" w:color="auto"/>
              <w:left w:val="single" w:sz="4" w:space="0" w:color="auto"/>
              <w:bottom w:val="single" w:sz="4" w:space="0" w:color="auto"/>
              <w:right w:val="single" w:sz="4" w:space="0" w:color="auto"/>
            </w:tcBorders>
          </w:tcPr>
          <w:p w14:paraId="45A0F43F" w14:textId="7DB5E5D1" w:rsidR="00277DD0" w:rsidRPr="00A972FF" w:rsidRDefault="00620120" w:rsidP="009D0168">
            <w:pPr>
              <w:pStyle w:val="Tabletext"/>
              <w:spacing w:before="120"/>
              <w:rPr>
                <w:color w:val="FF0000"/>
                <w:szCs w:val="22"/>
              </w:rPr>
            </w:pPr>
            <w:r w:rsidRPr="00620120">
              <w:rPr>
                <w:szCs w:val="22"/>
              </w:rPr>
              <w:t>16</w:t>
            </w:r>
            <w:r w:rsidR="00CD731F" w:rsidRPr="00CD731F">
              <w:rPr>
                <w:szCs w:val="22"/>
                <w:vertAlign w:val="superscript"/>
              </w:rPr>
              <w:t>th</w:t>
            </w:r>
            <w:r w:rsidR="00CD731F" w:rsidRPr="00CD731F">
              <w:rPr>
                <w:szCs w:val="22"/>
              </w:rPr>
              <w:t xml:space="preserve"> September 2024</w:t>
            </w:r>
          </w:p>
        </w:tc>
      </w:tr>
      <w:tr w:rsidR="007F2906" w:rsidRPr="007A1448" w14:paraId="4D83C5D3" w14:textId="77777777" w:rsidTr="001B2FF2">
        <w:tc>
          <w:tcPr>
            <w:tcW w:w="687" w:type="pct"/>
            <w:tcBorders>
              <w:top w:val="single" w:sz="4" w:space="0" w:color="auto"/>
              <w:left w:val="single" w:sz="4" w:space="0" w:color="auto"/>
              <w:bottom w:val="single" w:sz="4" w:space="0" w:color="auto"/>
              <w:right w:val="single" w:sz="4" w:space="0" w:color="auto"/>
            </w:tcBorders>
            <w:shd w:val="clear" w:color="auto" w:fill="auto"/>
          </w:tcPr>
          <w:p w14:paraId="6870D1B1" w14:textId="30CCA7FB" w:rsidR="007F2906" w:rsidRPr="00A972FF" w:rsidRDefault="007F2906" w:rsidP="001B2FF2">
            <w:pPr>
              <w:pStyle w:val="Tabletext"/>
              <w:spacing w:before="120"/>
              <w:rPr>
                <w:szCs w:val="22"/>
              </w:rPr>
            </w:pPr>
            <w:r w:rsidRPr="00A972FF">
              <w:rPr>
                <w:szCs w:val="22"/>
              </w:rPr>
              <w:t>V</w:t>
            </w:r>
            <w:r>
              <w:rPr>
                <w:szCs w:val="22"/>
              </w:rPr>
              <w:t>2</w:t>
            </w:r>
            <w:r w:rsidRPr="00A972FF">
              <w:rPr>
                <w:szCs w:val="22"/>
              </w:rPr>
              <w:t>.0</w:t>
            </w:r>
          </w:p>
        </w:tc>
        <w:tc>
          <w:tcPr>
            <w:tcW w:w="3445" w:type="pct"/>
            <w:tcBorders>
              <w:top w:val="single" w:sz="4" w:space="0" w:color="auto"/>
              <w:left w:val="single" w:sz="4" w:space="0" w:color="auto"/>
              <w:bottom w:val="single" w:sz="4" w:space="0" w:color="auto"/>
              <w:right w:val="single" w:sz="4" w:space="0" w:color="auto"/>
            </w:tcBorders>
            <w:shd w:val="clear" w:color="auto" w:fill="auto"/>
          </w:tcPr>
          <w:p w14:paraId="374E3D6C" w14:textId="319C0844" w:rsidR="00843098" w:rsidRPr="00843098" w:rsidRDefault="00843098" w:rsidP="00D20635">
            <w:pPr>
              <w:pStyle w:val="Tabletext"/>
              <w:numPr>
                <w:ilvl w:val="0"/>
                <w:numId w:val="6"/>
              </w:numPr>
              <w:spacing w:before="120" w:after="120"/>
              <w:rPr>
                <w:szCs w:val="22"/>
              </w:rPr>
            </w:pPr>
            <w:r w:rsidRPr="00843098">
              <w:rPr>
                <w:szCs w:val="22"/>
              </w:rPr>
              <w:t>updated to include</w:t>
            </w:r>
            <w:r>
              <w:rPr>
                <w:szCs w:val="22"/>
              </w:rPr>
              <w:t xml:space="preserve"> </w:t>
            </w:r>
            <w:r w:rsidRPr="00843098">
              <w:rPr>
                <w:szCs w:val="22"/>
              </w:rPr>
              <w:t>eligibility criteria for Spring 2025</w:t>
            </w:r>
          </w:p>
          <w:p w14:paraId="4B296A23" w14:textId="4F9723D6" w:rsidR="007F2906" w:rsidRPr="00A972FF" w:rsidRDefault="00843098" w:rsidP="00843098">
            <w:pPr>
              <w:pStyle w:val="Tabletext"/>
              <w:numPr>
                <w:ilvl w:val="0"/>
                <w:numId w:val="6"/>
              </w:numPr>
              <w:spacing w:before="120" w:after="120"/>
              <w:rPr>
                <w:szCs w:val="22"/>
              </w:rPr>
            </w:pPr>
            <w:r w:rsidRPr="00843098">
              <w:rPr>
                <w:szCs w:val="22"/>
              </w:rPr>
              <w:t>updated references and hyperlinks</w:t>
            </w:r>
          </w:p>
        </w:tc>
        <w:tc>
          <w:tcPr>
            <w:tcW w:w="868" w:type="pct"/>
            <w:tcBorders>
              <w:top w:val="single" w:sz="4" w:space="0" w:color="auto"/>
              <w:left w:val="single" w:sz="4" w:space="0" w:color="auto"/>
              <w:bottom w:val="single" w:sz="4" w:space="0" w:color="auto"/>
              <w:right w:val="single" w:sz="4" w:space="0" w:color="auto"/>
            </w:tcBorders>
          </w:tcPr>
          <w:p w14:paraId="0ED99DB4" w14:textId="18B330B1" w:rsidR="007F2906" w:rsidRPr="00620120" w:rsidRDefault="00843098" w:rsidP="009D0168">
            <w:pPr>
              <w:pStyle w:val="Tabletext"/>
              <w:spacing w:before="120"/>
              <w:rPr>
                <w:szCs w:val="22"/>
              </w:rPr>
            </w:pPr>
            <w:r>
              <w:rPr>
                <w:szCs w:val="22"/>
              </w:rPr>
              <w:t>5</w:t>
            </w:r>
            <w:r w:rsidRPr="00843098">
              <w:rPr>
                <w:szCs w:val="22"/>
                <w:vertAlign w:val="superscript"/>
              </w:rPr>
              <w:t>th</w:t>
            </w:r>
            <w:r>
              <w:rPr>
                <w:szCs w:val="22"/>
              </w:rPr>
              <w:t xml:space="preserve"> March 2025</w:t>
            </w:r>
          </w:p>
        </w:tc>
      </w:tr>
      <w:tr w:rsidR="006524DB" w:rsidRPr="007A1448" w14:paraId="6D4D04A3" w14:textId="77777777" w:rsidTr="001B2FF2">
        <w:tc>
          <w:tcPr>
            <w:tcW w:w="687" w:type="pct"/>
            <w:tcBorders>
              <w:top w:val="single" w:sz="4" w:space="0" w:color="auto"/>
              <w:left w:val="single" w:sz="4" w:space="0" w:color="auto"/>
              <w:bottom w:val="single" w:sz="4" w:space="0" w:color="auto"/>
              <w:right w:val="single" w:sz="4" w:space="0" w:color="auto"/>
            </w:tcBorders>
            <w:shd w:val="clear" w:color="auto" w:fill="auto"/>
          </w:tcPr>
          <w:p w14:paraId="1FAFA932" w14:textId="6514E18F" w:rsidR="006524DB" w:rsidRPr="0044162B" w:rsidRDefault="006524DB" w:rsidP="001B2FF2">
            <w:pPr>
              <w:pStyle w:val="Tabletext"/>
              <w:spacing w:before="120"/>
              <w:rPr>
                <w:szCs w:val="22"/>
              </w:rPr>
            </w:pPr>
            <w:r w:rsidRPr="0044162B">
              <w:rPr>
                <w:szCs w:val="22"/>
              </w:rPr>
              <w:t>V3.0</w:t>
            </w:r>
          </w:p>
        </w:tc>
        <w:tc>
          <w:tcPr>
            <w:tcW w:w="3445" w:type="pct"/>
            <w:tcBorders>
              <w:top w:val="single" w:sz="4" w:space="0" w:color="auto"/>
              <w:left w:val="single" w:sz="4" w:space="0" w:color="auto"/>
              <w:bottom w:val="single" w:sz="4" w:space="0" w:color="auto"/>
              <w:right w:val="single" w:sz="4" w:space="0" w:color="auto"/>
            </w:tcBorders>
            <w:shd w:val="clear" w:color="auto" w:fill="auto"/>
          </w:tcPr>
          <w:p w14:paraId="4B16FCA4" w14:textId="3822BF60" w:rsidR="006524DB" w:rsidRPr="0044162B" w:rsidRDefault="006524DB" w:rsidP="006524DB">
            <w:pPr>
              <w:keepNext/>
              <w:spacing w:before="120" w:after="60"/>
              <w:rPr>
                <w:sz w:val="22"/>
                <w:szCs w:val="22"/>
                <w:lang w:val="en-US"/>
              </w:rPr>
            </w:pPr>
            <w:r w:rsidRPr="0044162B">
              <w:rPr>
                <w:sz w:val="22"/>
                <w:szCs w:val="22"/>
                <w:lang w:val="en-US"/>
              </w:rPr>
              <w:t xml:space="preserve">updated to include: </w:t>
            </w:r>
          </w:p>
          <w:p w14:paraId="4BE6FEE3" w14:textId="2A30F306" w:rsidR="006524DB" w:rsidRPr="0044162B" w:rsidRDefault="006524DB" w:rsidP="006524DB">
            <w:pPr>
              <w:pStyle w:val="ListParagraph"/>
              <w:keepNext/>
              <w:numPr>
                <w:ilvl w:val="0"/>
                <w:numId w:val="6"/>
              </w:numPr>
              <w:overflowPunct/>
              <w:autoSpaceDE/>
              <w:autoSpaceDN/>
              <w:adjustRightInd/>
              <w:spacing w:before="120" w:after="60"/>
              <w:textAlignment w:val="auto"/>
              <w:rPr>
                <w:rFonts w:cs="Arial"/>
                <w:sz w:val="22"/>
                <w:szCs w:val="22"/>
                <w:lang w:val="en-US"/>
              </w:rPr>
            </w:pPr>
            <w:r w:rsidRPr="0044162B">
              <w:rPr>
                <w:rFonts w:cs="Arial"/>
                <w:sz w:val="22"/>
                <w:szCs w:val="22"/>
                <w:lang w:val="en-US"/>
              </w:rPr>
              <w:t>eligibility criteria for Autumn 2025</w:t>
            </w:r>
          </w:p>
          <w:p w14:paraId="32E801C6" w14:textId="417EBCE0" w:rsidR="00FA6E54" w:rsidRPr="0044162B" w:rsidRDefault="0044162B" w:rsidP="006524DB">
            <w:pPr>
              <w:pStyle w:val="ListParagraph"/>
              <w:keepNext/>
              <w:numPr>
                <w:ilvl w:val="0"/>
                <w:numId w:val="6"/>
              </w:numPr>
              <w:overflowPunct/>
              <w:autoSpaceDE/>
              <w:autoSpaceDN/>
              <w:adjustRightInd/>
              <w:spacing w:before="120" w:after="60"/>
              <w:textAlignment w:val="auto"/>
              <w:rPr>
                <w:rFonts w:cs="Arial"/>
                <w:sz w:val="22"/>
                <w:szCs w:val="22"/>
                <w:lang w:val="en-US"/>
              </w:rPr>
            </w:pPr>
            <w:r w:rsidRPr="0044162B">
              <w:rPr>
                <w:rFonts w:cs="Arial"/>
                <w:sz w:val="22"/>
                <w:szCs w:val="22"/>
                <w:lang w:val="en-US"/>
              </w:rPr>
              <w:t>r</w:t>
            </w:r>
            <w:r w:rsidR="00FA6E54" w:rsidRPr="0044162B">
              <w:rPr>
                <w:rFonts w:cs="Arial"/>
                <w:sz w:val="22"/>
                <w:szCs w:val="22"/>
                <w:lang w:val="en-US"/>
              </w:rPr>
              <w:t>emoved reference to CLS under Cautions section</w:t>
            </w:r>
          </w:p>
          <w:p w14:paraId="77CD2619" w14:textId="77777777" w:rsidR="006524DB" w:rsidRPr="0044162B" w:rsidRDefault="006524DB" w:rsidP="006524DB">
            <w:pPr>
              <w:pStyle w:val="ListParagraph"/>
              <w:keepNext/>
              <w:numPr>
                <w:ilvl w:val="0"/>
                <w:numId w:val="6"/>
              </w:numPr>
              <w:overflowPunct/>
              <w:autoSpaceDE/>
              <w:autoSpaceDN/>
              <w:adjustRightInd/>
              <w:spacing w:before="120" w:after="60"/>
              <w:textAlignment w:val="auto"/>
              <w:rPr>
                <w:rFonts w:cs="Arial"/>
                <w:sz w:val="22"/>
                <w:szCs w:val="22"/>
                <w:lang w:val="en-US"/>
              </w:rPr>
            </w:pPr>
            <w:r w:rsidRPr="0044162B">
              <w:rPr>
                <w:rFonts w:cs="Arial"/>
                <w:sz w:val="22"/>
                <w:szCs w:val="22"/>
                <w:lang w:val="en-US"/>
              </w:rPr>
              <w:t>recommended vaccines for the Autumn 2025 campaign, including the introduction of Comirnaty</w:t>
            </w:r>
            <w:r w:rsidRPr="0044162B">
              <w:rPr>
                <w:rFonts w:cs="Arial"/>
                <w:sz w:val="22"/>
                <w:szCs w:val="22"/>
                <w:vertAlign w:val="superscript"/>
                <w:lang w:val="en-US"/>
              </w:rPr>
              <w:t>®</w:t>
            </w:r>
            <w:r w:rsidRPr="0044162B">
              <w:rPr>
                <w:rFonts w:cs="Arial"/>
                <w:sz w:val="22"/>
                <w:szCs w:val="22"/>
                <w:lang w:val="en-US"/>
              </w:rPr>
              <w:t xml:space="preserve"> LP.8.1 for individuals aged between 5 and 11 years of age and KP.2 30 micrograms for those aged 12 years and over</w:t>
            </w:r>
          </w:p>
          <w:p w14:paraId="143B92E8" w14:textId="77777777" w:rsidR="006524DB" w:rsidRPr="0044162B" w:rsidRDefault="006524DB" w:rsidP="006524DB">
            <w:pPr>
              <w:pStyle w:val="ListParagraph"/>
              <w:keepNext/>
              <w:numPr>
                <w:ilvl w:val="0"/>
                <w:numId w:val="6"/>
              </w:numPr>
              <w:overflowPunct/>
              <w:autoSpaceDE/>
              <w:autoSpaceDN/>
              <w:adjustRightInd/>
              <w:spacing w:before="120" w:after="60"/>
              <w:textAlignment w:val="auto"/>
              <w:rPr>
                <w:rFonts w:cs="Arial"/>
                <w:sz w:val="22"/>
                <w:szCs w:val="22"/>
                <w:lang w:val="en-US"/>
              </w:rPr>
            </w:pPr>
            <w:r w:rsidRPr="0044162B">
              <w:rPr>
                <w:rFonts w:cs="Arial"/>
                <w:sz w:val="22"/>
                <w:szCs w:val="22"/>
                <w:lang w:val="en-US"/>
              </w:rPr>
              <w:t xml:space="preserve">advice that COVID-19 and RSV vaccines may be co-administered in line with updates to </w:t>
            </w:r>
            <w:hyperlink r:id="rId10" w:history="1">
              <w:r w:rsidRPr="0044162B">
                <w:rPr>
                  <w:rStyle w:val="Hyperlink"/>
                  <w:rFonts w:cs="Arial"/>
                  <w:sz w:val="22"/>
                  <w:szCs w:val="22"/>
                  <w:lang w:val="en-US"/>
                </w:rPr>
                <w:t>Chapter 27a</w:t>
              </w:r>
            </w:hyperlink>
          </w:p>
          <w:p w14:paraId="4C7F91A4" w14:textId="77777777" w:rsidR="006524DB" w:rsidRPr="0044162B" w:rsidRDefault="006524DB" w:rsidP="006524DB">
            <w:pPr>
              <w:pStyle w:val="ListParagraph"/>
              <w:keepNext/>
              <w:numPr>
                <w:ilvl w:val="0"/>
                <w:numId w:val="6"/>
              </w:numPr>
              <w:spacing w:before="120" w:after="120"/>
              <w:rPr>
                <w:rFonts w:eastAsiaTheme="minorHAnsi" w:cs="Arial"/>
                <w:kern w:val="2"/>
                <w:sz w:val="22"/>
                <w:szCs w:val="22"/>
                <w:lang w:val="en-US"/>
                <w14:ligatures w14:val="standardContextual"/>
              </w:rPr>
            </w:pPr>
            <w:r w:rsidRPr="0044162B">
              <w:rPr>
                <w:rFonts w:cs="Arial"/>
                <w:sz w:val="22"/>
                <w:szCs w:val="22"/>
                <w:lang w:val="en-US"/>
              </w:rPr>
              <w:t>r</w:t>
            </w:r>
            <w:proofErr w:type="spellStart"/>
            <w:r w:rsidRPr="0044162B">
              <w:rPr>
                <w:rFonts w:cs="Arial"/>
                <w:sz w:val="22"/>
                <w:szCs w:val="22"/>
              </w:rPr>
              <w:t>eplacement</w:t>
            </w:r>
            <w:proofErr w:type="spellEnd"/>
            <w:r w:rsidRPr="0044162B">
              <w:rPr>
                <w:rFonts w:cs="Arial"/>
                <w:sz w:val="22"/>
                <w:szCs w:val="22"/>
              </w:rPr>
              <w:t xml:space="preserve"> of the training recommendations for COVID-19 vaccinators and the COVID-19 vaccinator competency assessment tool, with the national minimum standards and core curriculum for vaccination training </w:t>
            </w:r>
          </w:p>
          <w:p w14:paraId="30FAB2BD" w14:textId="550325BB" w:rsidR="006524DB" w:rsidRPr="0044162B" w:rsidRDefault="006524DB" w:rsidP="006524DB">
            <w:pPr>
              <w:pStyle w:val="Tabletext"/>
              <w:numPr>
                <w:ilvl w:val="0"/>
                <w:numId w:val="6"/>
              </w:numPr>
              <w:spacing w:before="120" w:after="120"/>
              <w:rPr>
                <w:szCs w:val="22"/>
              </w:rPr>
            </w:pPr>
            <w:r w:rsidRPr="0044162B">
              <w:rPr>
                <w:rFonts w:cs="Arial"/>
                <w:szCs w:val="22"/>
              </w:rPr>
              <w:t>removal of reference to the British Society of Haematology guidance on platelet monitoring in those with a history of idiopathic thrombocytic purpura (ITP), as this has been withdrawn</w:t>
            </w:r>
          </w:p>
        </w:tc>
        <w:tc>
          <w:tcPr>
            <w:tcW w:w="868" w:type="pct"/>
            <w:tcBorders>
              <w:top w:val="single" w:sz="4" w:space="0" w:color="auto"/>
              <w:left w:val="single" w:sz="4" w:space="0" w:color="auto"/>
              <w:bottom w:val="single" w:sz="4" w:space="0" w:color="auto"/>
              <w:right w:val="single" w:sz="4" w:space="0" w:color="auto"/>
            </w:tcBorders>
          </w:tcPr>
          <w:p w14:paraId="1CA7D2C1" w14:textId="2638F3BB" w:rsidR="006524DB" w:rsidRDefault="006524DB" w:rsidP="009D0168">
            <w:pPr>
              <w:pStyle w:val="Tabletext"/>
              <w:spacing w:before="120"/>
              <w:rPr>
                <w:szCs w:val="22"/>
              </w:rPr>
            </w:pPr>
            <w:r>
              <w:rPr>
                <w:szCs w:val="22"/>
              </w:rPr>
              <w:t>11</w:t>
            </w:r>
            <w:r w:rsidRPr="006524DB">
              <w:rPr>
                <w:szCs w:val="22"/>
                <w:vertAlign w:val="superscript"/>
              </w:rPr>
              <w:t>th</w:t>
            </w:r>
            <w:r>
              <w:rPr>
                <w:szCs w:val="22"/>
              </w:rPr>
              <w:t xml:space="preserve"> September 2025</w:t>
            </w:r>
          </w:p>
        </w:tc>
      </w:tr>
      <w:tr w:rsidR="001812D4" w:rsidRPr="007A1448" w14:paraId="16E9B106" w14:textId="77777777" w:rsidTr="001B2FF2">
        <w:tc>
          <w:tcPr>
            <w:tcW w:w="687" w:type="pct"/>
            <w:tcBorders>
              <w:top w:val="single" w:sz="4" w:space="0" w:color="auto"/>
              <w:left w:val="single" w:sz="4" w:space="0" w:color="auto"/>
              <w:bottom w:val="single" w:sz="4" w:space="0" w:color="auto"/>
              <w:right w:val="single" w:sz="4" w:space="0" w:color="auto"/>
            </w:tcBorders>
            <w:shd w:val="clear" w:color="auto" w:fill="auto"/>
          </w:tcPr>
          <w:p w14:paraId="64187F47" w14:textId="1EF497B4" w:rsidR="001812D4" w:rsidRPr="0044162B" w:rsidRDefault="001812D4" w:rsidP="001B2FF2">
            <w:pPr>
              <w:pStyle w:val="Tabletext"/>
              <w:spacing w:before="120"/>
              <w:rPr>
                <w:szCs w:val="22"/>
              </w:rPr>
            </w:pPr>
            <w:r>
              <w:rPr>
                <w:szCs w:val="22"/>
              </w:rPr>
              <w:t>V3.1</w:t>
            </w:r>
          </w:p>
        </w:tc>
        <w:tc>
          <w:tcPr>
            <w:tcW w:w="3445" w:type="pct"/>
            <w:tcBorders>
              <w:top w:val="single" w:sz="4" w:space="0" w:color="auto"/>
              <w:left w:val="single" w:sz="4" w:space="0" w:color="auto"/>
              <w:bottom w:val="single" w:sz="4" w:space="0" w:color="auto"/>
              <w:right w:val="single" w:sz="4" w:space="0" w:color="auto"/>
            </w:tcBorders>
            <w:shd w:val="clear" w:color="auto" w:fill="auto"/>
          </w:tcPr>
          <w:p w14:paraId="1AD7BF81" w14:textId="288A0E7D" w:rsidR="001812D4" w:rsidRPr="0044162B" w:rsidRDefault="001812D4" w:rsidP="006524DB">
            <w:pPr>
              <w:keepNext/>
              <w:spacing w:before="120" w:after="60"/>
              <w:rPr>
                <w:sz w:val="22"/>
                <w:szCs w:val="22"/>
                <w:lang w:val="en-US"/>
              </w:rPr>
            </w:pPr>
            <w:r>
              <w:rPr>
                <w:sz w:val="22"/>
                <w:szCs w:val="22"/>
                <w:lang w:val="en-US"/>
              </w:rPr>
              <w:t>Updated to reflect inclusion criteria date of births as per CMO letter include turning 75 by 31</w:t>
            </w:r>
            <w:r w:rsidRPr="001812D4">
              <w:rPr>
                <w:sz w:val="22"/>
                <w:szCs w:val="22"/>
                <w:vertAlign w:val="superscript"/>
                <w:lang w:val="en-US"/>
              </w:rPr>
              <w:t>st</w:t>
            </w:r>
            <w:r>
              <w:rPr>
                <w:sz w:val="22"/>
                <w:szCs w:val="22"/>
                <w:lang w:val="en-US"/>
              </w:rPr>
              <w:t xml:space="preserve"> March 2026</w:t>
            </w:r>
          </w:p>
        </w:tc>
        <w:tc>
          <w:tcPr>
            <w:tcW w:w="868" w:type="pct"/>
            <w:tcBorders>
              <w:top w:val="single" w:sz="4" w:space="0" w:color="auto"/>
              <w:left w:val="single" w:sz="4" w:space="0" w:color="auto"/>
              <w:bottom w:val="single" w:sz="4" w:space="0" w:color="auto"/>
              <w:right w:val="single" w:sz="4" w:space="0" w:color="auto"/>
            </w:tcBorders>
          </w:tcPr>
          <w:p w14:paraId="61DA833D" w14:textId="55647D23" w:rsidR="001812D4" w:rsidRDefault="001812D4" w:rsidP="009D0168">
            <w:pPr>
              <w:pStyle w:val="Tabletext"/>
              <w:spacing w:before="120"/>
              <w:rPr>
                <w:szCs w:val="22"/>
              </w:rPr>
            </w:pPr>
            <w:r>
              <w:rPr>
                <w:szCs w:val="22"/>
              </w:rPr>
              <w:t>30</w:t>
            </w:r>
            <w:r w:rsidRPr="001812D4">
              <w:rPr>
                <w:szCs w:val="22"/>
                <w:vertAlign w:val="superscript"/>
              </w:rPr>
              <w:t>th</w:t>
            </w:r>
            <w:r>
              <w:rPr>
                <w:szCs w:val="22"/>
              </w:rPr>
              <w:t xml:space="preserve"> September 2025</w:t>
            </w:r>
          </w:p>
        </w:tc>
      </w:tr>
    </w:tbl>
    <w:p w14:paraId="1BD919CA" w14:textId="77777777" w:rsidR="00277DD0" w:rsidRDefault="00277DD0" w:rsidP="00277DD0">
      <w:pPr>
        <w:rPr>
          <w:lang w:val="en-US" w:eastAsia="en-US"/>
        </w:rPr>
      </w:pPr>
    </w:p>
    <w:p w14:paraId="72BF2070" w14:textId="77777777" w:rsidR="00437413" w:rsidRDefault="00437413" w:rsidP="00277DD0">
      <w:pPr>
        <w:rPr>
          <w:lang w:val="en-US" w:eastAsia="en-US"/>
        </w:rPr>
      </w:pPr>
    </w:p>
    <w:p w14:paraId="294C6286" w14:textId="77777777" w:rsidR="00A972FF" w:rsidRDefault="00A972FF" w:rsidP="00277DD0">
      <w:pPr>
        <w:rPr>
          <w:lang w:val="en-US" w:eastAsia="en-US"/>
        </w:rPr>
      </w:pPr>
    </w:p>
    <w:p w14:paraId="726C6FA4" w14:textId="77777777" w:rsidR="00A972FF" w:rsidRDefault="00A972FF" w:rsidP="00277DD0">
      <w:pPr>
        <w:rPr>
          <w:lang w:val="en-US" w:eastAsia="en-US"/>
        </w:rPr>
      </w:pPr>
    </w:p>
    <w:p w14:paraId="4503D2ED" w14:textId="26CE3ACC" w:rsidR="00A972FF" w:rsidRDefault="00A972FF" w:rsidP="00277DD0">
      <w:pPr>
        <w:rPr>
          <w:lang w:val="en-US" w:eastAsia="en-US"/>
        </w:rPr>
      </w:pPr>
    </w:p>
    <w:p w14:paraId="50B26BAA" w14:textId="67D94481" w:rsidR="00CD731F" w:rsidRDefault="00CD731F" w:rsidP="00277DD0">
      <w:pPr>
        <w:rPr>
          <w:lang w:val="en-US" w:eastAsia="en-US"/>
        </w:rPr>
      </w:pPr>
    </w:p>
    <w:p w14:paraId="1525EA59" w14:textId="6A9C17DE" w:rsidR="00CD731F" w:rsidRDefault="00CD731F" w:rsidP="00277DD0">
      <w:pPr>
        <w:rPr>
          <w:lang w:val="en-US" w:eastAsia="en-US"/>
        </w:rPr>
      </w:pPr>
    </w:p>
    <w:p w14:paraId="014CA10E" w14:textId="73CB3DCC" w:rsidR="00CD731F" w:rsidRDefault="00CD731F" w:rsidP="00277DD0">
      <w:pPr>
        <w:rPr>
          <w:lang w:val="en-US" w:eastAsia="en-US"/>
        </w:rPr>
      </w:pPr>
    </w:p>
    <w:p w14:paraId="570E9F4A" w14:textId="6701B9B7" w:rsidR="00CD731F" w:rsidRDefault="00CD731F" w:rsidP="00277DD0">
      <w:pPr>
        <w:rPr>
          <w:lang w:val="en-US" w:eastAsia="en-US"/>
        </w:rPr>
      </w:pPr>
    </w:p>
    <w:p w14:paraId="483E8788" w14:textId="21E25562" w:rsidR="00CD731F" w:rsidRDefault="00CD731F" w:rsidP="00277DD0">
      <w:pPr>
        <w:rPr>
          <w:lang w:val="en-US" w:eastAsia="en-US"/>
        </w:rPr>
      </w:pPr>
    </w:p>
    <w:p w14:paraId="02F25670" w14:textId="25EAC541" w:rsidR="00CD731F" w:rsidRDefault="00CD731F" w:rsidP="00277DD0">
      <w:pPr>
        <w:rPr>
          <w:lang w:val="en-US" w:eastAsia="en-US"/>
        </w:rPr>
      </w:pPr>
    </w:p>
    <w:p w14:paraId="3A9E1BCB" w14:textId="5E9D08AC" w:rsidR="00CD731F" w:rsidRDefault="00CD731F" w:rsidP="00277DD0">
      <w:pPr>
        <w:rPr>
          <w:lang w:val="en-US" w:eastAsia="en-US"/>
        </w:rPr>
      </w:pPr>
    </w:p>
    <w:p w14:paraId="496284BA" w14:textId="638AB008" w:rsidR="00CD731F" w:rsidRDefault="00CD731F" w:rsidP="00277DD0">
      <w:pPr>
        <w:rPr>
          <w:lang w:val="en-US" w:eastAsia="en-US"/>
        </w:rPr>
      </w:pPr>
    </w:p>
    <w:p w14:paraId="5A90024A" w14:textId="58052B7E" w:rsidR="00CD731F" w:rsidRDefault="00CD731F" w:rsidP="00277DD0">
      <w:pPr>
        <w:rPr>
          <w:lang w:val="en-US" w:eastAsia="en-US"/>
        </w:rPr>
      </w:pPr>
    </w:p>
    <w:p w14:paraId="5962701E" w14:textId="30740597" w:rsidR="0044162B" w:rsidRDefault="0044162B" w:rsidP="00277DD0">
      <w:pPr>
        <w:rPr>
          <w:lang w:val="en-US" w:eastAsia="en-US"/>
        </w:rPr>
      </w:pPr>
    </w:p>
    <w:p w14:paraId="6E0751C3" w14:textId="29D892DD" w:rsidR="0044162B" w:rsidRDefault="0044162B" w:rsidP="00277DD0">
      <w:pPr>
        <w:rPr>
          <w:lang w:val="en-US" w:eastAsia="en-US"/>
        </w:rPr>
      </w:pPr>
    </w:p>
    <w:p w14:paraId="7486E6D9" w14:textId="77777777" w:rsidR="0044162B" w:rsidRDefault="0044162B" w:rsidP="00277DD0">
      <w:pPr>
        <w:rPr>
          <w:lang w:val="en-US" w:eastAsia="en-US"/>
        </w:rPr>
      </w:pPr>
    </w:p>
    <w:p w14:paraId="6C569DBF" w14:textId="51EE9256" w:rsidR="00CD731F" w:rsidRDefault="00CD731F" w:rsidP="00277DD0">
      <w:pPr>
        <w:rPr>
          <w:lang w:val="en-US" w:eastAsia="en-US"/>
        </w:rPr>
      </w:pPr>
    </w:p>
    <w:p w14:paraId="0A8F7199" w14:textId="77777777" w:rsidR="00CD731F" w:rsidRDefault="00CD731F" w:rsidP="00277DD0">
      <w:pPr>
        <w:rPr>
          <w:lang w:val="en-US" w:eastAsia="en-US"/>
        </w:rPr>
      </w:pPr>
    </w:p>
    <w:p w14:paraId="44F2CB8E" w14:textId="77777777" w:rsidR="00BC6F32" w:rsidRPr="00E161EA" w:rsidRDefault="00BC6F32" w:rsidP="00E30D81">
      <w:pPr>
        <w:pStyle w:val="Header"/>
        <w:numPr>
          <w:ilvl w:val="0"/>
          <w:numId w:val="3"/>
        </w:numPr>
        <w:tabs>
          <w:tab w:val="left" w:pos="720"/>
        </w:tabs>
        <w:rPr>
          <w:rFonts w:ascii="Arial" w:hAnsi="Arial" w:cs="Arial"/>
          <w:b/>
          <w:szCs w:val="24"/>
        </w:rPr>
      </w:pPr>
      <w:r w:rsidRPr="00E161EA">
        <w:rPr>
          <w:rFonts w:ascii="Arial" w:hAnsi="Arial" w:cs="Arial"/>
          <w:b/>
          <w:szCs w:val="24"/>
        </w:rPr>
        <w:t xml:space="preserve">PGD </w:t>
      </w:r>
      <w:r w:rsidR="00D36470">
        <w:rPr>
          <w:rFonts w:ascii="Arial" w:hAnsi="Arial" w:cs="Arial"/>
          <w:b/>
          <w:szCs w:val="24"/>
        </w:rPr>
        <w:t>t</w:t>
      </w:r>
      <w:r w:rsidRPr="00E161EA">
        <w:rPr>
          <w:rFonts w:ascii="Arial" w:hAnsi="Arial" w:cs="Arial"/>
          <w:b/>
          <w:szCs w:val="24"/>
        </w:rPr>
        <w:t xml:space="preserve">emplate </w:t>
      </w:r>
      <w:r w:rsidR="00D36470">
        <w:rPr>
          <w:rFonts w:ascii="Arial" w:hAnsi="Arial" w:cs="Arial"/>
          <w:b/>
          <w:szCs w:val="24"/>
        </w:rPr>
        <w:t>d</w:t>
      </w:r>
      <w:r w:rsidRPr="00E161EA">
        <w:rPr>
          <w:rFonts w:ascii="Arial" w:hAnsi="Arial" w:cs="Arial"/>
          <w:b/>
          <w:szCs w:val="24"/>
        </w:rPr>
        <w:t>evelopment</w:t>
      </w:r>
    </w:p>
    <w:p w14:paraId="3177DF9A" w14:textId="77777777" w:rsidR="00BC6F32" w:rsidRPr="00E161EA" w:rsidRDefault="00BC6F32" w:rsidP="00E161EA">
      <w:pPr>
        <w:pStyle w:val="Header"/>
        <w:spacing w:line="276" w:lineRule="auto"/>
        <w:rPr>
          <w:rFonts w:ascii="Arial" w:hAnsi="Arial" w:cs="Arial"/>
          <w:szCs w:val="24"/>
        </w:rPr>
      </w:pPr>
    </w:p>
    <w:p w14:paraId="5EC9E8B1" w14:textId="77777777" w:rsidR="005402D8" w:rsidRDefault="005402D8" w:rsidP="0019583C">
      <w:pPr>
        <w:ind w:right="423"/>
        <w:jc w:val="both"/>
      </w:pPr>
    </w:p>
    <w:p w14:paraId="02F0AEAA" w14:textId="77777777" w:rsidR="005402D8" w:rsidRPr="008C2DCA" w:rsidRDefault="005402D8" w:rsidP="00BC6F32">
      <w:pPr>
        <w:ind w:left="-142" w:right="423"/>
        <w:jc w:val="both"/>
      </w:pPr>
    </w:p>
    <w:tbl>
      <w:tblPr>
        <w:tblW w:w="978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94"/>
        <w:gridCol w:w="3118"/>
        <w:gridCol w:w="2268"/>
        <w:gridCol w:w="1702"/>
      </w:tblGrid>
      <w:tr w:rsidR="00B63541" w:rsidRPr="00B63541" w14:paraId="1751875F" w14:textId="77777777" w:rsidTr="00A44309">
        <w:trPr>
          <w:trHeight w:val="549"/>
        </w:trPr>
        <w:tc>
          <w:tcPr>
            <w:tcW w:w="2694" w:type="dxa"/>
            <w:shd w:val="clear" w:color="auto" w:fill="F2F2F2" w:themeFill="background1" w:themeFillShade="F2"/>
            <w:vAlign w:val="center"/>
          </w:tcPr>
          <w:p w14:paraId="6669537F" w14:textId="77777777" w:rsidR="005402D8" w:rsidRPr="005402D8" w:rsidRDefault="00971F50" w:rsidP="00B63541">
            <w:pPr>
              <w:rPr>
                <w:rFonts w:cs="Arial"/>
                <w:b/>
                <w:szCs w:val="24"/>
              </w:rPr>
            </w:pPr>
            <w:r>
              <w:rPr>
                <w:rFonts w:cs="Arial"/>
                <w:b/>
                <w:szCs w:val="24"/>
              </w:rPr>
              <w:t>Developed by:</w:t>
            </w:r>
          </w:p>
        </w:tc>
        <w:tc>
          <w:tcPr>
            <w:tcW w:w="3118" w:type="dxa"/>
            <w:shd w:val="clear" w:color="auto" w:fill="F2F2F2" w:themeFill="background1" w:themeFillShade="F2"/>
            <w:vAlign w:val="center"/>
          </w:tcPr>
          <w:p w14:paraId="71B521A0" w14:textId="77777777" w:rsidR="00B63541" w:rsidRPr="00B63541" w:rsidRDefault="00B63541" w:rsidP="00B63541">
            <w:pPr>
              <w:rPr>
                <w:rFonts w:cs="Arial"/>
                <w:b/>
                <w:szCs w:val="24"/>
              </w:rPr>
            </w:pPr>
            <w:r w:rsidRPr="00B63541">
              <w:rPr>
                <w:rFonts w:cs="Arial"/>
                <w:b/>
                <w:szCs w:val="24"/>
              </w:rPr>
              <w:t>Name</w:t>
            </w:r>
          </w:p>
        </w:tc>
        <w:tc>
          <w:tcPr>
            <w:tcW w:w="2268" w:type="dxa"/>
            <w:shd w:val="clear" w:color="auto" w:fill="F2F2F2" w:themeFill="background1" w:themeFillShade="F2"/>
            <w:vAlign w:val="center"/>
          </w:tcPr>
          <w:p w14:paraId="4CD7FCF2" w14:textId="77777777" w:rsidR="00B63541" w:rsidRPr="00B63541" w:rsidRDefault="00B63541" w:rsidP="00B63541">
            <w:pPr>
              <w:rPr>
                <w:rFonts w:cs="Arial"/>
                <w:b/>
                <w:szCs w:val="24"/>
              </w:rPr>
            </w:pPr>
            <w:r>
              <w:rPr>
                <w:rFonts w:cs="Arial"/>
                <w:b/>
                <w:szCs w:val="24"/>
              </w:rPr>
              <w:t>Signature</w:t>
            </w:r>
          </w:p>
        </w:tc>
        <w:tc>
          <w:tcPr>
            <w:tcW w:w="1702" w:type="dxa"/>
            <w:shd w:val="clear" w:color="auto" w:fill="F2F2F2" w:themeFill="background1" w:themeFillShade="F2"/>
            <w:vAlign w:val="center"/>
          </w:tcPr>
          <w:p w14:paraId="150FB9A4" w14:textId="77777777" w:rsidR="00B63541" w:rsidRPr="00B63541" w:rsidRDefault="00B63541" w:rsidP="00B63541">
            <w:pPr>
              <w:rPr>
                <w:rFonts w:cs="Arial"/>
                <w:b/>
                <w:szCs w:val="24"/>
              </w:rPr>
            </w:pPr>
            <w:r w:rsidRPr="00B63541">
              <w:rPr>
                <w:rFonts w:cs="Arial"/>
                <w:b/>
                <w:szCs w:val="24"/>
              </w:rPr>
              <w:t>Date</w:t>
            </w:r>
          </w:p>
        </w:tc>
      </w:tr>
      <w:tr w:rsidR="00B63541" w:rsidRPr="00B63541" w14:paraId="0A9F24B4" w14:textId="77777777" w:rsidTr="00A44309">
        <w:trPr>
          <w:trHeight w:val="720"/>
        </w:trPr>
        <w:tc>
          <w:tcPr>
            <w:tcW w:w="2694" w:type="dxa"/>
          </w:tcPr>
          <w:p w14:paraId="2DC3033B" w14:textId="77777777" w:rsidR="00B63541" w:rsidRPr="00B900AD" w:rsidRDefault="00B63541" w:rsidP="00B63541">
            <w:pPr>
              <w:keepNext/>
              <w:outlineLvl w:val="5"/>
              <w:rPr>
                <w:rFonts w:cs="Arial"/>
                <w:b/>
                <w:szCs w:val="24"/>
              </w:rPr>
            </w:pPr>
          </w:p>
          <w:p w14:paraId="2D5FBF5C" w14:textId="77777777" w:rsidR="00B63541" w:rsidRPr="00B900AD" w:rsidRDefault="00971F50" w:rsidP="00971F50">
            <w:pPr>
              <w:keepNext/>
              <w:outlineLvl w:val="5"/>
              <w:rPr>
                <w:rFonts w:cs="Arial"/>
                <w:b/>
                <w:szCs w:val="24"/>
              </w:rPr>
            </w:pPr>
            <w:r w:rsidRPr="00B900AD">
              <w:rPr>
                <w:rFonts w:cs="Arial"/>
                <w:b/>
                <w:szCs w:val="24"/>
              </w:rPr>
              <w:t xml:space="preserve">Pharmacist </w:t>
            </w:r>
          </w:p>
        </w:tc>
        <w:tc>
          <w:tcPr>
            <w:tcW w:w="3118" w:type="dxa"/>
            <w:shd w:val="clear" w:color="auto" w:fill="auto"/>
            <w:vAlign w:val="center"/>
          </w:tcPr>
          <w:p w14:paraId="4D3CE67E" w14:textId="7263D401" w:rsidR="00B63541" w:rsidRPr="00B900AD" w:rsidRDefault="00EE3E46" w:rsidP="00D524B2">
            <w:pPr>
              <w:keepNext/>
              <w:outlineLvl w:val="5"/>
              <w:rPr>
                <w:rFonts w:cs="Arial"/>
                <w:szCs w:val="24"/>
              </w:rPr>
            </w:pPr>
            <w:r>
              <w:rPr>
                <w:rFonts w:cs="Arial"/>
                <w:szCs w:val="24"/>
              </w:rPr>
              <w:t>Christina Eastwood</w:t>
            </w:r>
          </w:p>
          <w:p w14:paraId="346340D9" w14:textId="77777777" w:rsidR="00D524B2" w:rsidRPr="00B900AD" w:rsidRDefault="00D524B2" w:rsidP="00D524B2">
            <w:pPr>
              <w:keepNext/>
              <w:outlineLvl w:val="5"/>
              <w:rPr>
                <w:rFonts w:cs="Arial"/>
                <w:szCs w:val="24"/>
              </w:rPr>
            </w:pPr>
            <w:r w:rsidRPr="00B900AD">
              <w:rPr>
                <w:rFonts w:cs="Arial"/>
                <w:szCs w:val="24"/>
              </w:rPr>
              <w:t>Pharmacist, SPPG</w:t>
            </w:r>
          </w:p>
        </w:tc>
        <w:tc>
          <w:tcPr>
            <w:tcW w:w="2268" w:type="dxa"/>
          </w:tcPr>
          <w:p w14:paraId="3E9A8227" w14:textId="77777777" w:rsidR="00CD731F" w:rsidRDefault="00CD731F" w:rsidP="004D4352">
            <w:pPr>
              <w:rPr>
                <w:noProof/>
              </w:rPr>
            </w:pPr>
          </w:p>
          <w:p w14:paraId="5C16DCEF" w14:textId="6309129D" w:rsidR="00B63541" w:rsidRPr="004D4352" w:rsidRDefault="0044162B" w:rsidP="004D4352">
            <w:pPr>
              <w:rPr>
                <w:rFonts w:cs="Arial"/>
              </w:rPr>
            </w:pPr>
            <w:r>
              <w:rPr>
                <w:noProof/>
              </w:rPr>
              <w:drawing>
                <wp:inline distT="0" distB="0" distL="0" distR="0" wp14:anchorId="6E1BF343" wp14:editId="41505690">
                  <wp:extent cx="1123315" cy="31305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3315" cy="313055"/>
                          </a:xfrm>
                          <a:prstGeom prst="rect">
                            <a:avLst/>
                          </a:prstGeom>
                        </pic:spPr>
                      </pic:pic>
                    </a:graphicData>
                  </a:graphic>
                </wp:inline>
              </w:drawing>
            </w:r>
          </w:p>
        </w:tc>
        <w:tc>
          <w:tcPr>
            <w:tcW w:w="1702" w:type="dxa"/>
            <w:shd w:val="clear" w:color="auto" w:fill="auto"/>
            <w:vAlign w:val="center"/>
          </w:tcPr>
          <w:p w14:paraId="7426ABF1" w14:textId="48631D1F" w:rsidR="00B63541" w:rsidRPr="00C60BEF" w:rsidRDefault="00944444" w:rsidP="0002784B">
            <w:pPr>
              <w:rPr>
                <w:rFonts w:cs="Arial"/>
              </w:rPr>
            </w:pPr>
            <w:r>
              <w:rPr>
                <w:rFonts w:cs="Arial"/>
              </w:rPr>
              <w:t>30</w:t>
            </w:r>
            <w:r w:rsidR="0044162B">
              <w:rPr>
                <w:rFonts w:cs="Arial"/>
              </w:rPr>
              <w:t>/9/25</w:t>
            </w:r>
          </w:p>
        </w:tc>
      </w:tr>
      <w:tr w:rsidR="00B63541" w:rsidRPr="00B63541" w14:paraId="2EC95B54" w14:textId="77777777" w:rsidTr="00A44309">
        <w:trPr>
          <w:trHeight w:val="621"/>
        </w:trPr>
        <w:tc>
          <w:tcPr>
            <w:tcW w:w="2694" w:type="dxa"/>
            <w:vAlign w:val="center"/>
          </w:tcPr>
          <w:p w14:paraId="164FD374" w14:textId="77777777" w:rsidR="00971F50" w:rsidRPr="00B900AD" w:rsidRDefault="00971F50" w:rsidP="009105E2">
            <w:pPr>
              <w:keepNext/>
              <w:outlineLvl w:val="4"/>
              <w:rPr>
                <w:rFonts w:cs="Arial"/>
                <w:szCs w:val="24"/>
              </w:rPr>
            </w:pPr>
            <w:r w:rsidRPr="00B900AD">
              <w:rPr>
                <w:rFonts w:cs="Arial"/>
                <w:b/>
                <w:szCs w:val="24"/>
              </w:rPr>
              <w:t xml:space="preserve">Doctor </w:t>
            </w:r>
          </w:p>
        </w:tc>
        <w:tc>
          <w:tcPr>
            <w:tcW w:w="3118" w:type="dxa"/>
            <w:vAlign w:val="center"/>
          </w:tcPr>
          <w:p w14:paraId="4BAF7610" w14:textId="0A257D38" w:rsidR="00B63541" w:rsidRPr="00B900AD" w:rsidRDefault="00745147" w:rsidP="00F05C1D">
            <w:pPr>
              <w:rPr>
                <w:rFonts w:cs="Arial"/>
                <w:color w:val="1F497D"/>
                <w:szCs w:val="24"/>
              </w:rPr>
            </w:pPr>
            <w:r w:rsidRPr="00745147">
              <w:rPr>
                <w:rFonts w:cs="Arial"/>
                <w:szCs w:val="24"/>
              </w:rPr>
              <w:t>Laura McCartney</w:t>
            </w:r>
            <w:r>
              <w:rPr>
                <w:rFonts w:cs="Arial"/>
                <w:szCs w:val="24"/>
              </w:rPr>
              <w:t xml:space="preserve">, </w:t>
            </w:r>
            <w:r w:rsidR="00C271BE" w:rsidRPr="00C271BE">
              <w:rPr>
                <w:rFonts w:cs="Arial"/>
                <w:szCs w:val="24"/>
              </w:rPr>
              <w:t>Speciality Doctor in Health Protection</w:t>
            </w:r>
            <w:r w:rsidR="00720295" w:rsidRPr="00B900AD">
              <w:rPr>
                <w:rFonts w:cs="Arial"/>
                <w:szCs w:val="24"/>
              </w:rPr>
              <w:t>, PHA</w:t>
            </w:r>
          </w:p>
        </w:tc>
        <w:tc>
          <w:tcPr>
            <w:tcW w:w="2268" w:type="dxa"/>
            <w:vAlign w:val="center"/>
          </w:tcPr>
          <w:p w14:paraId="6B54DF83" w14:textId="6F76FED3" w:rsidR="00CD731F" w:rsidRDefault="00B92E5E" w:rsidP="00F36AB7">
            <w:pPr>
              <w:rPr>
                <w:noProof/>
              </w:rPr>
            </w:pPr>
            <w:r>
              <w:rPr>
                <w:rFonts w:cs="Arial"/>
                <w:noProof/>
              </w:rPr>
              <w:drawing>
                <wp:anchor distT="0" distB="0" distL="114300" distR="114300" simplePos="0" relativeHeight="251664384" behindDoc="1" locked="0" layoutInCell="1" allowOverlap="1" wp14:anchorId="431AE8E7" wp14:editId="7A65B052">
                  <wp:simplePos x="0" y="0"/>
                  <wp:positionH relativeFrom="column">
                    <wp:posOffset>-9525</wp:posOffset>
                  </wp:positionH>
                  <wp:positionV relativeFrom="paragraph">
                    <wp:posOffset>93345</wp:posOffset>
                  </wp:positionV>
                  <wp:extent cx="1621790" cy="36576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790" cy="365760"/>
                          </a:xfrm>
                          <a:prstGeom prst="rect">
                            <a:avLst/>
                          </a:prstGeom>
                          <a:noFill/>
                        </pic:spPr>
                      </pic:pic>
                    </a:graphicData>
                  </a:graphic>
                  <wp14:sizeRelH relativeFrom="page">
                    <wp14:pctWidth>0</wp14:pctWidth>
                  </wp14:sizeRelH>
                  <wp14:sizeRelV relativeFrom="page">
                    <wp14:pctHeight>0</wp14:pctHeight>
                  </wp14:sizeRelV>
                </wp:anchor>
              </w:drawing>
            </w:r>
          </w:p>
          <w:p w14:paraId="25512239" w14:textId="78D3AB32" w:rsidR="00B63541" w:rsidRPr="00B63541" w:rsidRDefault="00B63541" w:rsidP="00F36AB7">
            <w:pPr>
              <w:rPr>
                <w:rFonts w:cs="Arial"/>
              </w:rPr>
            </w:pPr>
          </w:p>
        </w:tc>
        <w:tc>
          <w:tcPr>
            <w:tcW w:w="1702" w:type="dxa"/>
            <w:vAlign w:val="center"/>
          </w:tcPr>
          <w:p w14:paraId="349AB974" w14:textId="7A96ECE7" w:rsidR="00B63541" w:rsidRPr="00C60BEF" w:rsidRDefault="00944444" w:rsidP="0002784B">
            <w:pPr>
              <w:rPr>
                <w:rFonts w:cs="Arial"/>
              </w:rPr>
            </w:pPr>
            <w:r>
              <w:rPr>
                <w:rFonts w:cs="Arial"/>
              </w:rPr>
              <w:t>30</w:t>
            </w:r>
            <w:r w:rsidR="00B92E5E">
              <w:rPr>
                <w:rFonts w:cs="Arial"/>
              </w:rPr>
              <w:t>/9/25</w:t>
            </w:r>
          </w:p>
        </w:tc>
      </w:tr>
      <w:tr w:rsidR="00B63541" w:rsidRPr="00B63541" w14:paraId="1B8B7E03" w14:textId="77777777" w:rsidTr="00A44309">
        <w:trPr>
          <w:trHeight w:val="621"/>
        </w:trPr>
        <w:tc>
          <w:tcPr>
            <w:tcW w:w="2694" w:type="dxa"/>
            <w:vAlign w:val="center"/>
          </w:tcPr>
          <w:p w14:paraId="7DC1643A" w14:textId="164CAC1D" w:rsidR="00B63541" w:rsidRPr="00B900AD" w:rsidRDefault="00971F50" w:rsidP="00F5365C">
            <w:pPr>
              <w:keepNext/>
              <w:outlineLvl w:val="4"/>
              <w:rPr>
                <w:rFonts w:cs="Arial"/>
                <w:szCs w:val="24"/>
              </w:rPr>
            </w:pPr>
            <w:r w:rsidRPr="00B900AD">
              <w:rPr>
                <w:rFonts w:cs="Arial"/>
                <w:b/>
                <w:szCs w:val="24"/>
              </w:rPr>
              <w:t xml:space="preserve">Registered </w:t>
            </w:r>
            <w:r w:rsidR="00620120">
              <w:rPr>
                <w:rFonts w:cs="Arial"/>
                <w:b/>
                <w:szCs w:val="24"/>
              </w:rPr>
              <w:t>nurse</w:t>
            </w:r>
          </w:p>
        </w:tc>
        <w:tc>
          <w:tcPr>
            <w:tcW w:w="3118" w:type="dxa"/>
            <w:vAlign w:val="center"/>
          </w:tcPr>
          <w:p w14:paraId="7F2F068B" w14:textId="4077C29D" w:rsidR="004F3B6A" w:rsidRPr="00B900AD" w:rsidRDefault="00EE3E46" w:rsidP="00710B49">
            <w:pPr>
              <w:rPr>
                <w:szCs w:val="24"/>
              </w:rPr>
            </w:pPr>
            <w:r>
              <w:rPr>
                <w:rFonts w:cs="Arial"/>
                <w:szCs w:val="24"/>
              </w:rPr>
              <w:t>Clare Doherty</w:t>
            </w:r>
          </w:p>
          <w:p w14:paraId="4A1AFDE7" w14:textId="77777777" w:rsidR="00B63541" w:rsidRPr="00B900AD" w:rsidRDefault="000D2631" w:rsidP="00710B49">
            <w:pPr>
              <w:rPr>
                <w:color w:val="1F497D"/>
                <w:szCs w:val="24"/>
              </w:rPr>
            </w:pPr>
            <w:r w:rsidRPr="00B900AD">
              <w:rPr>
                <w:szCs w:val="24"/>
              </w:rPr>
              <w:t>Health Protection Nurse</w:t>
            </w:r>
            <w:r w:rsidR="00710B49" w:rsidRPr="00B900AD">
              <w:rPr>
                <w:szCs w:val="24"/>
              </w:rPr>
              <w:t>,</w:t>
            </w:r>
            <w:r w:rsidRPr="00B900AD">
              <w:rPr>
                <w:szCs w:val="24"/>
              </w:rPr>
              <w:t xml:space="preserve"> </w:t>
            </w:r>
            <w:r w:rsidR="00720295" w:rsidRPr="00B900AD">
              <w:rPr>
                <w:szCs w:val="24"/>
              </w:rPr>
              <w:t>PHA</w:t>
            </w:r>
          </w:p>
        </w:tc>
        <w:tc>
          <w:tcPr>
            <w:tcW w:w="2268" w:type="dxa"/>
          </w:tcPr>
          <w:p w14:paraId="1C267D99" w14:textId="0E9F3BA7" w:rsidR="00CD731F" w:rsidRDefault="00C12103" w:rsidP="00B63541">
            <w:pPr>
              <w:rPr>
                <w:noProof/>
              </w:rPr>
            </w:pPr>
            <w:r>
              <w:rPr>
                <w:noProof/>
              </w:rPr>
              <w:drawing>
                <wp:anchor distT="0" distB="0" distL="114300" distR="114300" simplePos="0" relativeHeight="251662336" behindDoc="0" locked="0" layoutInCell="1" allowOverlap="0" wp14:anchorId="204133FF" wp14:editId="6D3E9A58">
                  <wp:simplePos x="0" y="0"/>
                  <wp:positionH relativeFrom="margin">
                    <wp:posOffset>-53340</wp:posOffset>
                  </wp:positionH>
                  <wp:positionV relativeFrom="page">
                    <wp:posOffset>186055</wp:posOffset>
                  </wp:positionV>
                  <wp:extent cx="1371600" cy="295275"/>
                  <wp:effectExtent l="0" t="0" r="0" b="9525"/>
                  <wp:wrapThrough wrapText="bothSides">
                    <wp:wrapPolygon edited="0">
                      <wp:start x="0" y="0"/>
                      <wp:lineTo x="0" y="20903"/>
                      <wp:lineTo x="21300" y="20903"/>
                      <wp:lineTo x="21300" y="0"/>
                      <wp:lineTo x="0" y="0"/>
                    </wp:wrapPolygon>
                  </wp:wrapThrough>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rotWithShape="1">
                          <a:blip r:embed="rId13"/>
                          <a:srcRect l="5253" t="4889" r="64397" b="88887"/>
                          <a:stretch/>
                        </pic:blipFill>
                        <pic:spPr bwMode="auto">
                          <a:xfrm>
                            <a:off x="0" y="0"/>
                            <a:ext cx="1371600" cy="295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8B670E" w14:textId="4F2D0ED7" w:rsidR="00B63541" w:rsidRPr="00B63541" w:rsidRDefault="00B63541" w:rsidP="00B63541">
            <w:pPr>
              <w:rPr>
                <w:rFonts w:cs="Arial"/>
              </w:rPr>
            </w:pPr>
          </w:p>
        </w:tc>
        <w:tc>
          <w:tcPr>
            <w:tcW w:w="1702" w:type="dxa"/>
            <w:vAlign w:val="center"/>
          </w:tcPr>
          <w:p w14:paraId="66FD3948" w14:textId="63B3EDCF" w:rsidR="00B63541" w:rsidRPr="00C60BEF" w:rsidRDefault="00944444" w:rsidP="00F67F89">
            <w:pPr>
              <w:rPr>
                <w:rFonts w:cs="Arial"/>
              </w:rPr>
            </w:pPr>
            <w:r>
              <w:rPr>
                <w:rFonts w:cs="Arial"/>
              </w:rPr>
              <w:t>30</w:t>
            </w:r>
            <w:r w:rsidR="00C12103">
              <w:rPr>
                <w:rFonts w:cs="Arial"/>
              </w:rPr>
              <w:t>/9/25</w:t>
            </w:r>
          </w:p>
        </w:tc>
      </w:tr>
    </w:tbl>
    <w:p w14:paraId="516E006C" w14:textId="77777777" w:rsidR="00BC6F32" w:rsidRPr="008C2DCA" w:rsidRDefault="00BC6F32" w:rsidP="008C2DCA">
      <w:pPr>
        <w:ind w:left="-142" w:right="423"/>
        <w:jc w:val="both"/>
      </w:pPr>
    </w:p>
    <w:p w14:paraId="04130615" w14:textId="77777777" w:rsidR="00BC6F32" w:rsidRDefault="00BC6F32" w:rsidP="00BC6F32">
      <w:pPr>
        <w:ind w:right="423"/>
        <w:jc w:val="both"/>
        <w:rPr>
          <w:sz w:val="22"/>
          <w:szCs w:val="22"/>
        </w:rPr>
      </w:pPr>
    </w:p>
    <w:p w14:paraId="68DCF4BF" w14:textId="77777777" w:rsidR="0002784B" w:rsidRDefault="0002784B" w:rsidP="0002784B">
      <w:pPr>
        <w:overflowPunct/>
        <w:autoSpaceDE/>
        <w:adjustRightInd/>
        <w:rPr>
          <w:rFonts w:cs="Arial"/>
          <w:b/>
          <w:szCs w:val="24"/>
        </w:rPr>
      </w:pPr>
      <w:r>
        <w:rPr>
          <w:rFonts w:cs="Arial"/>
          <w:b/>
          <w:szCs w:val="24"/>
        </w:rPr>
        <w:t xml:space="preserve">Review: </w:t>
      </w:r>
    </w:p>
    <w:p w14:paraId="7FA62829" w14:textId="77777777" w:rsidR="0002784B" w:rsidRDefault="0002784B" w:rsidP="0002784B">
      <w:pPr>
        <w:overflowPunct/>
        <w:autoSpaceDE/>
        <w:adjustRightInd/>
        <w:rPr>
          <w:rFonts w:cs="Arial"/>
          <w:b/>
          <w:szCs w:val="24"/>
        </w:rPr>
      </w:pPr>
    </w:p>
    <w:tbl>
      <w:tblPr>
        <w:tblStyle w:val="TableGrid"/>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60"/>
        <w:gridCol w:w="3118"/>
        <w:gridCol w:w="1985"/>
      </w:tblGrid>
      <w:tr w:rsidR="0002784B" w14:paraId="28AF54ED" w14:textId="77777777" w:rsidTr="00EE3E46">
        <w:trPr>
          <w:trHeight w:val="569"/>
        </w:trPr>
        <w:tc>
          <w:tcPr>
            <w:tcW w:w="2660" w:type="dxa"/>
            <w:shd w:val="clear" w:color="auto" w:fill="F2F2F2" w:themeFill="background1" w:themeFillShade="F2"/>
            <w:vAlign w:val="center"/>
          </w:tcPr>
          <w:p w14:paraId="245FB8DD" w14:textId="77777777" w:rsidR="0002784B" w:rsidRDefault="0002784B">
            <w:pPr>
              <w:overflowPunct/>
              <w:autoSpaceDE/>
              <w:adjustRightInd/>
              <w:rPr>
                <w:rFonts w:cs="Arial"/>
                <w:b/>
                <w:szCs w:val="24"/>
                <w:lang w:eastAsia="en-US"/>
              </w:rPr>
            </w:pPr>
          </w:p>
        </w:tc>
        <w:tc>
          <w:tcPr>
            <w:tcW w:w="3118" w:type="dxa"/>
            <w:shd w:val="clear" w:color="auto" w:fill="F2F2F2" w:themeFill="background1" w:themeFillShade="F2"/>
            <w:vAlign w:val="center"/>
            <w:hideMark/>
          </w:tcPr>
          <w:p w14:paraId="0743B574" w14:textId="77777777" w:rsidR="0002784B" w:rsidRDefault="0002784B">
            <w:pPr>
              <w:overflowPunct/>
              <w:autoSpaceDE/>
              <w:adjustRightInd/>
              <w:rPr>
                <w:rFonts w:cs="Arial"/>
                <w:b/>
                <w:szCs w:val="24"/>
                <w:lang w:eastAsia="en-US"/>
              </w:rPr>
            </w:pPr>
            <w:r>
              <w:rPr>
                <w:rFonts w:cs="Arial"/>
                <w:b/>
                <w:szCs w:val="24"/>
                <w:lang w:eastAsia="en-US"/>
              </w:rPr>
              <w:t>Name</w:t>
            </w:r>
          </w:p>
        </w:tc>
        <w:tc>
          <w:tcPr>
            <w:tcW w:w="1985" w:type="dxa"/>
            <w:shd w:val="clear" w:color="auto" w:fill="F2F2F2" w:themeFill="background1" w:themeFillShade="F2"/>
            <w:vAlign w:val="center"/>
            <w:hideMark/>
          </w:tcPr>
          <w:p w14:paraId="4B94DB56" w14:textId="77777777" w:rsidR="0002784B" w:rsidRDefault="0002784B">
            <w:pPr>
              <w:overflowPunct/>
              <w:autoSpaceDE/>
              <w:adjustRightInd/>
              <w:rPr>
                <w:rFonts w:cs="Arial"/>
                <w:b/>
                <w:szCs w:val="24"/>
                <w:lang w:eastAsia="en-US"/>
              </w:rPr>
            </w:pPr>
            <w:r>
              <w:rPr>
                <w:rFonts w:cs="Arial"/>
                <w:b/>
                <w:szCs w:val="24"/>
                <w:lang w:eastAsia="en-US"/>
              </w:rPr>
              <w:t>Date</w:t>
            </w:r>
          </w:p>
        </w:tc>
      </w:tr>
      <w:tr w:rsidR="0002784B" w14:paraId="2DEDA768" w14:textId="77777777" w:rsidTr="00EE3E46">
        <w:trPr>
          <w:trHeight w:val="830"/>
        </w:trPr>
        <w:tc>
          <w:tcPr>
            <w:tcW w:w="2660" w:type="dxa"/>
            <w:vAlign w:val="center"/>
            <w:hideMark/>
          </w:tcPr>
          <w:p w14:paraId="6959C40A" w14:textId="77777777" w:rsidR="0002784B" w:rsidRDefault="0002784B">
            <w:pPr>
              <w:overflowPunct/>
              <w:autoSpaceDE/>
              <w:adjustRightInd/>
              <w:rPr>
                <w:rFonts w:cs="Arial"/>
                <w:b/>
                <w:szCs w:val="24"/>
                <w:lang w:eastAsia="en-US"/>
              </w:rPr>
            </w:pPr>
            <w:r>
              <w:rPr>
                <w:rFonts w:cs="Arial"/>
                <w:b/>
                <w:szCs w:val="24"/>
                <w:lang w:eastAsia="en-US"/>
              </w:rPr>
              <w:t>Pharmacist</w:t>
            </w:r>
          </w:p>
        </w:tc>
        <w:tc>
          <w:tcPr>
            <w:tcW w:w="3118" w:type="dxa"/>
            <w:vAlign w:val="center"/>
            <w:hideMark/>
          </w:tcPr>
          <w:p w14:paraId="6C70B7C8" w14:textId="6FB998A0" w:rsidR="00764048" w:rsidRDefault="00EE3E46">
            <w:pPr>
              <w:overflowPunct/>
              <w:autoSpaceDE/>
              <w:adjustRightInd/>
              <w:rPr>
                <w:rFonts w:cs="Arial"/>
                <w:szCs w:val="24"/>
              </w:rPr>
            </w:pPr>
            <w:r>
              <w:rPr>
                <w:rFonts w:cs="Arial"/>
                <w:szCs w:val="24"/>
              </w:rPr>
              <w:t>Ciaran Bryne</w:t>
            </w:r>
          </w:p>
          <w:p w14:paraId="4B8617F0" w14:textId="47644325" w:rsidR="0002784B" w:rsidRPr="00B900AD" w:rsidRDefault="007F7002">
            <w:pPr>
              <w:overflowPunct/>
              <w:autoSpaceDE/>
              <w:adjustRightInd/>
              <w:rPr>
                <w:rFonts w:cs="Arial"/>
                <w:szCs w:val="24"/>
                <w:lang w:eastAsia="en-US"/>
              </w:rPr>
            </w:pPr>
            <w:r w:rsidRPr="00B900AD">
              <w:rPr>
                <w:rFonts w:cs="Arial"/>
                <w:szCs w:val="24"/>
              </w:rPr>
              <w:t>Pharmacist, SPPG</w:t>
            </w:r>
          </w:p>
        </w:tc>
        <w:tc>
          <w:tcPr>
            <w:tcW w:w="1985" w:type="dxa"/>
            <w:vAlign w:val="center"/>
          </w:tcPr>
          <w:p w14:paraId="72512462" w14:textId="0D135E54" w:rsidR="0002784B" w:rsidRDefault="00944444">
            <w:pPr>
              <w:overflowPunct/>
              <w:autoSpaceDE/>
              <w:adjustRightInd/>
              <w:rPr>
                <w:rFonts w:cs="Arial"/>
                <w:szCs w:val="24"/>
                <w:lang w:eastAsia="en-US"/>
              </w:rPr>
            </w:pPr>
            <w:r>
              <w:rPr>
                <w:rFonts w:cs="Arial"/>
                <w:szCs w:val="24"/>
                <w:lang w:eastAsia="en-US"/>
              </w:rPr>
              <w:t>30</w:t>
            </w:r>
            <w:r w:rsidR="00F42B8A">
              <w:rPr>
                <w:rFonts w:cs="Arial"/>
                <w:szCs w:val="24"/>
                <w:lang w:eastAsia="en-US"/>
              </w:rPr>
              <w:t>/9/25</w:t>
            </w:r>
          </w:p>
        </w:tc>
      </w:tr>
    </w:tbl>
    <w:p w14:paraId="113C1887" w14:textId="77777777" w:rsidR="0002784B" w:rsidRDefault="0002784B" w:rsidP="0002784B">
      <w:pPr>
        <w:overflowPunct/>
        <w:autoSpaceDE/>
        <w:adjustRightInd/>
        <w:rPr>
          <w:rFonts w:cs="Arial"/>
          <w:b/>
          <w:color w:val="FF0000"/>
          <w:szCs w:val="24"/>
        </w:rPr>
      </w:pPr>
    </w:p>
    <w:p w14:paraId="49859B0E" w14:textId="77777777" w:rsidR="00E761B7" w:rsidRDefault="00E761B7">
      <w:pPr>
        <w:overflowPunct/>
        <w:autoSpaceDE/>
        <w:autoSpaceDN/>
        <w:adjustRightInd/>
        <w:jc w:val="center"/>
        <w:textAlignment w:val="auto"/>
        <w:rPr>
          <w:rFonts w:cs="Arial"/>
          <w:b/>
          <w:szCs w:val="24"/>
        </w:rPr>
      </w:pPr>
      <w:r>
        <w:rPr>
          <w:rFonts w:cs="Arial"/>
          <w:b/>
          <w:szCs w:val="24"/>
        </w:rPr>
        <w:br w:type="page"/>
      </w:r>
    </w:p>
    <w:p w14:paraId="259A41C7" w14:textId="77777777" w:rsidR="00AA2C4A" w:rsidRDefault="00C16419" w:rsidP="00E30D81">
      <w:pPr>
        <w:pStyle w:val="ListParagraph"/>
        <w:numPr>
          <w:ilvl w:val="0"/>
          <w:numId w:val="3"/>
        </w:numPr>
        <w:overflowPunct/>
        <w:autoSpaceDE/>
        <w:autoSpaceDN/>
        <w:adjustRightInd/>
        <w:textAlignment w:val="auto"/>
        <w:rPr>
          <w:rFonts w:cs="Arial"/>
          <w:b/>
          <w:szCs w:val="24"/>
        </w:rPr>
      </w:pPr>
      <w:bookmarkStart w:id="1" w:name="section2"/>
      <w:r w:rsidRPr="00C16419">
        <w:rPr>
          <w:rFonts w:cs="Arial"/>
          <w:b/>
          <w:szCs w:val="24"/>
        </w:rPr>
        <w:lastRenderedPageBreak/>
        <w:t>Organisational authorisations</w:t>
      </w:r>
      <w:r>
        <w:rPr>
          <w:rFonts w:cs="Arial"/>
          <w:b/>
          <w:szCs w:val="24"/>
        </w:rPr>
        <w:t xml:space="preserve"> </w:t>
      </w:r>
    </w:p>
    <w:bookmarkEnd w:id="1"/>
    <w:p w14:paraId="29DA3308" w14:textId="77777777" w:rsidR="00AA2C4A" w:rsidRPr="00B433CC" w:rsidRDefault="00AA2C4A" w:rsidP="00AA2C4A">
      <w:pPr>
        <w:pStyle w:val="ListParagraph"/>
        <w:overflowPunct/>
        <w:autoSpaceDE/>
        <w:autoSpaceDN/>
        <w:adjustRightInd/>
        <w:textAlignment w:val="auto"/>
        <w:rPr>
          <w:rFonts w:cs="Arial"/>
          <w:b/>
          <w:sz w:val="16"/>
          <w:szCs w:val="16"/>
        </w:rPr>
      </w:pPr>
    </w:p>
    <w:p w14:paraId="32E4752D" w14:textId="77777777" w:rsidR="00C16419" w:rsidRPr="00AA2C4A" w:rsidRDefault="00C16419" w:rsidP="00E30D81">
      <w:pPr>
        <w:pStyle w:val="ListParagraph"/>
        <w:numPr>
          <w:ilvl w:val="0"/>
          <w:numId w:val="7"/>
        </w:numPr>
        <w:overflowPunct/>
        <w:autoSpaceDE/>
        <w:autoSpaceDN/>
        <w:adjustRightInd/>
        <w:textAlignment w:val="auto"/>
        <w:rPr>
          <w:rFonts w:cs="Arial"/>
          <w:b/>
          <w:szCs w:val="24"/>
        </w:rPr>
      </w:pPr>
      <w:r w:rsidRPr="00AA2C4A">
        <w:rPr>
          <w:rFonts w:cs="Arial"/>
          <w:b/>
          <w:szCs w:val="24"/>
        </w:rPr>
        <w:t>Primary Care</w:t>
      </w:r>
      <w:r w:rsidR="00AA2C4A">
        <w:rPr>
          <w:rFonts w:cs="Arial"/>
          <w:b/>
          <w:szCs w:val="24"/>
        </w:rPr>
        <w:t xml:space="preserve"> Authorisation</w:t>
      </w:r>
    </w:p>
    <w:p w14:paraId="01700CD4" w14:textId="77777777" w:rsidR="00C16419" w:rsidRPr="00B433CC" w:rsidRDefault="00C16419" w:rsidP="00C16419">
      <w:pPr>
        <w:rPr>
          <w:rFonts w:cs="Arial"/>
          <w:sz w:val="16"/>
          <w:szCs w:val="16"/>
        </w:rPr>
      </w:pPr>
    </w:p>
    <w:p w14:paraId="42A8CD73" w14:textId="77777777" w:rsidR="00C16419" w:rsidRPr="00E161EA" w:rsidRDefault="00C16419" w:rsidP="00C16419">
      <w:pPr>
        <w:rPr>
          <w:rFonts w:cs="Arial"/>
          <w:b/>
          <w:szCs w:val="24"/>
        </w:rPr>
      </w:pPr>
      <w:r w:rsidRPr="00E161EA">
        <w:rPr>
          <w:rFonts w:cs="Arial"/>
          <w:szCs w:val="24"/>
        </w:rPr>
        <w:t xml:space="preserve">The PGD is not legally valid until it has had the relevant organisational authorisation.  </w:t>
      </w:r>
    </w:p>
    <w:p w14:paraId="60DE839A" w14:textId="77777777" w:rsidR="00C16419" w:rsidRPr="00B433CC" w:rsidRDefault="00C16419" w:rsidP="00C16419">
      <w:pPr>
        <w:rPr>
          <w:rFonts w:cs="Arial"/>
          <w:b/>
          <w:sz w:val="16"/>
          <w:szCs w:val="16"/>
        </w:rPr>
      </w:pPr>
    </w:p>
    <w:p w14:paraId="536B938B" w14:textId="170A2A9D" w:rsidR="00C16419" w:rsidRPr="00E161EA" w:rsidRDefault="00C16419" w:rsidP="00C16419">
      <w:pPr>
        <w:pStyle w:val="Title"/>
        <w:jc w:val="left"/>
        <w:rPr>
          <w:rStyle w:val="yiv436687422763514114-05042013"/>
          <w:rFonts w:ascii="Arial" w:hAnsi="Arial" w:cs="Arial"/>
          <w:b w:val="0"/>
          <w:szCs w:val="24"/>
          <w:lang w:eastAsia="en-GB"/>
        </w:rPr>
      </w:pPr>
      <w:r w:rsidRPr="00E161EA">
        <w:rPr>
          <w:rStyle w:val="yiv436687422763514114-05042013"/>
          <w:rFonts w:ascii="Arial" w:hAnsi="Arial" w:cs="Arial"/>
          <w:b w:val="0"/>
          <w:szCs w:val="24"/>
        </w:rPr>
        <w:t>It is the responsibility of the organisation that has legal authority to authorise the PGD, to ensure that all legal and governance requirements are met. The authorising body accepts governance responsibility for the appropriate use of the PGD.</w:t>
      </w:r>
      <w:r w:rsidR="00EE3E46">
        <w:rPr>
          <w:rStyle w:val="yiv436687422763514114-05042013"/>
          <w:rFonts w:ascii="Arial" w:hAnsi="Arial" w:cs="Arial"/>
          <w:b w:val="0"/>
          <w:szCs w:val="24"/>
        </w:rPr>
        <w:t xml:space="preserve"> </w:t>
      </w:r>
      <w:r w:rsidR="00EE3E46" w:rsidRPr="00EE3E46">
        <w:rPr>
          <w:rStyle w:val="yiv436687422763514114-05042013"/>
          <w:rFonts w:ascii="Arial" w:hAnsi="Arial" w:cs="Arial"/>
          <w:b w:val="0"/>
          <w:szCs w:val="24"/>
        </w:rPr>
        <w:t>Any provider delivering the national COVID-19 vaccination programme under PGD must work strictly within the terms of this PGD, contractual arrangements and relevant standard operating procedures (SOPs) for the delivery of the national COVID-19 vaccination programme.</w:t>
      </w:r>
    </w:p>
    <w:p w14:paraId="61082B36" w14:textId="77777777" w:rsidR="00C16419" w:rsidRPr="00B433CC" w:rsidRDefault="00C16419" w:rsidP="00C16419">
      <w:pPr>
        <w:pStyle w:val="Title"/>
        <w:jc w:val="left"/>
        <w:rPr>
          <w:rStyle w:val="yiv436687422763514114-05042013"/>
          <w:rFonts w:ascii="Arial" w:hAnsi="Arial" w:cs="Arial"/>
          <w:b w:val="0"/>
          <w:sz w:val="16"/>
          <w:szCs w:val="16"/>
          <w:lang w:eastAsia="en-GB"/>
        </w:rPr>
      </w:pPr>
    </w:p>
    <w:p w14:paraId="116EB027" w14:textId="77777777" w:rsidR="00C16419" w:rsidRPr="00E161EA" w:rsidRDefault="008E0AE9" w:rsidP="00C16419">
      <w:pPr>
        <w:pStyle w:val="Title"/>
        <w:jc w:val="left"/>
        <w:rPr>
          <w:rStyle w:val="yiv436687422763514114-05042013"/>
          <w:rFonts w:ascii="Arial" w:hAnsi="Arial" w:cs="Arial"/>
          <w:b w:val="0"/>
          <w:szCs w:val="24"/>
          <w:lang w:eastAsia="en-GB"/>
        </w:rPr>
      </w:pPr>
      <w:r>
        <w:rPr>
          <w:rStyle w:val="yiv436687422763514114-05042013"/>
          <w:rFonts w:ascii="Arial" w:hAnsi="Arial" w:cs="Arial"/>
          <w:szCs w:val="24"/>
        </w:rPr>
        <w:t>SPPG</w:t>
      </w:r>
      <w:r w:rsidR="00C16419">
        <w:rPr>
          <w:rStyle w:val="yiv436687422763514114-05042013"/>
          <w:rFonts w:ascii="Arial" w:hAnsi="Arial" w:cs="Arial"/>
          <w:szCs w:val="24"/>
        </w:rPr>
        <w:t xml:space="preserve"> &amp; PHA</w:t>
      </w:r>
      <w:r w:rsidR="00C16419" w:rsidRPr="00E161EA">
        <w:rPr>
          <w:rStyle w:val="yiv436687422763514114-05042013"/>
          <w:rFonts w:ascii="Arial" w:hAnsi="Arial" w:cs="Arial"/>
          <w:b w:val="0"/>
          <w:szCs w:val="24"/>
        </w:rPr>
        <w:t xml:space="preserve"> authorise this PGD for use by the services or providers listed below:</w:t>
      </w:r>
    </w:p>
    <w:p w14:paraId="5E689378" w14:textId="77777777" w:rsidR="00C16419" w:rsidRPr="00B433CC" w:rsidRDefault="00C16419" w:rsidP="00C16419">
      <w:pPr>
        <w:pStyle w:val="Title"/>
        <w:jc w:val="left"/>
        <w:rPr>
          <w:rStyle w:val="yiv436687422763514114-05042013"/>
          <w:rFonts w:ascii="Arial" w:hAnsi="Arial" w:cs="Arial"/>
          <w:b w:val="0"/>
          <w:sz w:val="16"/>
          <w:szCs w:val="16"/>
        </w:rPr>
      </w:pPr>
    </w:p>
    <w:tbl>
      <w:tblPr>
        <w:tblStyle w:val="TableGrid"/>
        <w:tblW w:w="0" w:type="auto"/>
        <w:tblInd w:w="108" w:type="dxa"/>
        <w:tblLook w:val="04A0" w:firstRow="1" w:lastRow="0" w:firstColumn="1" w:lastColumn="0" w:noHBand="0" w:noVBand="1"/>
      </w:tblPr>
      <w:tblGrid>
        <w:gridCol w:w="9746"/>
      </w:tblGrid>
      <w:tr w:rsidR="00C16419" w:rsidRPr="00BF617E" w14:paraId="0DB8FBA9" w14:textId="77777777" w:rsidTr="00663B19">
        <w:tc>
          <w:tcPr>
            <w:tcW w:w="9923" w:type="dxa"/>
            <w:tcBorders>
              <w:bottom w:val="single" w:sz="4" w:space="0" w:color="auto"/>
            </w:tcBorders>
            <w:shd w:val="clear" w:color="auto" w:fill="F2F2F2" w:themeFill="background1" w:themeFillShade="F2"/>
          </w:tcPr>
          <w:p w14:paraId="6CEE517C" w14:textId="77777777" w:rsidR="00C16419" w:rsidRPr="00E161EA" w:rsidRDefault="00C16419" w:rsidP="00C16419">
            <w:pPr>
              <w:pStyle w:val="Title"/>
              <w:jc w:val="left"/>
              <w:rPr>
                <w:rFonts w:ascii="Arial" w:hAnsi="Arial" w:cs="Arial"/>
                <w:b w:val="0"/>
                <w:szCs w:val="24"/>
              </w:rPr>
            </w:pPr>
            <w:r w:rsidRPr="00E161EA">
              <w:rPr>
                <w:rFonts w:ascii="Arial" w:hAnsi="Arial" w:cs="Arial"/>
                <w:b w:val="0"/>
                <w:szCs w:val="24"/>
              </w:rPr>
              <w:t>Authorised for use by the following organisations and/or services</w:t>
            </w:r>
          </w:p>
        </w:tc>
      </w:tr>
      <w:tr w:rsidR="00C16419" w:rsidRPr="00BF617E" w14:paraId="4B571EE6" w14:textId="77777777" w:rsidTr="00663B19">
        <w:tc>
          <w:tcPr>
            <w:tcW w:w="9923" w:type="dxa"/>
            <w:shd w:val="clear" w:color="auto" w:fill="auto"/>
          </w:tcPr>
          <w:p w14:paraId="0C9B2E62" w14:textId="77777777" w:rsidR="00B900AD" w:rsidRPr="00BF617E" w:rsidRDefault="00C16419" w:rsidP="00B900AD">
            <w:pPr>
              <w:pStyle w:val="Title"/>
              <w:jc w:val="left"/>
              <w:rPr>
                <w:rFonts w:ascii="Arial" w:hAnsi="Arial" w:cs="Arial"/>
                <w:b w:val="0"/>
                <w:sz w:val="22"/>
                <w:szCs w:val="22"/>
              </w:rPr>
            </w:pPr>
            <w:r>
              <w:rPr>
                <w:rFonts w:ascii="Arial" w:hAnsi="Arial" w:cs="Arial"/>
                <w:b w:val="0"/>
                <w:sz w:val="22"/>
                <w:szCs w:val="22"/>
              </w:rPr>
              <w:t xml:space="preserve">HSC Primary Care commissioned immunisation services  </w:t>
            </w:r>
          </w:p>
          <w:p w14:paraId="384F0A9E" w14:textId="77777777" w:rsidR="00C16419" w:rsidRPr="00BF617E" w:rsidRDefault="00C16419" w:rsidP="00C16419">
            <w:pPr>
              <w:pStyle w:val="Title"/>
              <w:jc w:val="left"/>
              <w:rPr>
                <w:rFonts w:ascii="Arial" w:hAnsi="Arial" w:cs="Arial"/>
                <w:b w:val="0"/>
                <w:sz w:val="22"/>
                <w:szCs w:val="22"/>
              </w:rPr>
            </w:pPr>
          </w:p>
        </w:tc>
      </w:tr>
      <w:tr w:rsidR="00C16419" w:rsidRPr="00BF617E" w14:paraId="5A43E1DB" w14:textId="77777777" w:rsidTr="00C16419">
        <w:tc>
          <w:tcPr>
            <w:tcW w:w="9923" w:type="dxa"/>
            <w:shd w:val="clear" w:color="auto" w:fill="F2F2F2" w:themeFill="background1" w:themeFillShade="F2"/>
          </w:tcPr>
          <w:p w14:paraId="68492CAD" w14:textId="77777777" w:rsidR="00C16419" w:rsidRPr="00E161EA" w:rsidRDefault="00572974" w:rsidP="00C16419">
            <w:pPr>
              <w:pStyle w:val="Title"/>
              <w:jc w:val="left"/>
              <w:rPr>
                <w:rFonts w:ascii="Arial" w:hAnsi="Arial" w:cs="Arial"/>
                <w:b w:val="0"/>
                <w:szCs w:val="24"/>
              </w:rPr>
            </w:pPr>
            <w:r>
              <w:rPr>
                <w:rFonts w:ascii="Arial" w:hAnsi="Arial" w:cs="Arial"/>
                <w:b w:val="0"/>
                <w:szCs w:val="24"/>
              </w:rPr>
              <w:t>Li</w:t>
            </w:r>
            <w:r w:rsidR="00C16419" w:rsidRPr="00E161EA">
              <w:rPr>
                <w:rFonts w:ascii="Arial" w:hAnsi="Arial" w:cs="Arial"/>
                <w:b w:val="0"/>
                <w:szCs w:val="24"/>
              </w:rPr>
              <w:t>mitations to authorisation</w:t>
            </w:r>
          </w:p>
        </w:tc>
      </w:tr>
      <w:tr w:rsidR="00C16419" w:rsidRPr="00BF617E" w14:paraId="1F806B94" w14:textId="77777777" w:rsidTr="00663B19">
        <w:trPr>
          <w:trHeight w:val="1561"/>
        </w:trPr>
        <w:tc>
          <w:tcPr>
            <w:tcW w:w="9923" w:type="dxa"/>
            <w:shd w:val="clear" w:color="auto" w:fill="auto"/>
          </w:tcPr>
          <w:p w14:paraId="793C75CE" w14:textId="77777777" w:rsidR="00C16419" w:rsidRPr="00C16419" w:rsidRDefault="00C16419" w:rsidP="00C16419">
            <w:pPr>
              <w:rPr>
                <w:lang w:eastAsia="en-US"/>
              </w:rPr>
            </w:pPr>
          </w:p>
        </w:tc>
      </w:tr>
    </w:tbl>
    <w:p w14:paraId="1CABDD77" w14:textId="77777777" w:rsidR="00BB210A" w:rsidRDefault="00BB210A" w:rsidP="00C16419">
      <w:pPr>
        <w:pStyle w:val="Title"/>
        <w:jc w:val="left"/>
        <w:rPr>
          <w:rFonts w:ascii="Arial" w:hAnsi="Arial" w:cs="Arial"/>
          <w:color w:val="FF0000"/>
          <w:sz w:val="22"/>
          <w:szCs w:val="22"/>
        </w:rPr>
      </w:pPr>
    </w:p>
    <w:tbl>
      <w:tblPr>
        <w:tblStyle w:val="TableGrid"/>
        <w:tblW w:w="0" w:type="auto"/>
        <w:tblInd w:w="108" w:type="dxa"/>
        <w:tblLook w:val="04A0" w:firstRow="1" w:lastRow="0" w:firstColumn="1" w:lastColumn="0" w:noHBand="0" w:noVBand="1"/>
      </w:tblPr>
      <w:tblGrid>
        <w:gridCol w:w="3401"/>
        <w:gridCol w:w="1836"/>
        <w:gridCol w:w="3306"/>
        <w:gridCol w:w="1203"/>
      </w:tblGrid>
      <w:tr w:rsidR="00802EB5" w:rsidRPr="001D1F5D" w14:paraId="492394E9" w14:textId="77777777" w:rsidTr="00A725A4">
        <w:tc>
          <w:tcPr>
            <w:tcW w:w="9746" w:type="dxa"/>
            <w:gridSpan w:val="4"/>
            <w:tcBorders>
              <w:bottom w:val="single" w:sz="4" w:space="0" w:color="auto"/>
            </w:tcBorders>
            <w:shd w:val="clear" w:color="auto" w:fill="EEECE1" w:themeFill="background2"/>
          </w:tcPr>
          <w:p w14:paraId="085BE9C3" w14:textId="77777777" w:rsidR="00802EB5" w:rsidRPr="00080471" w:rsidRDefault="00802EB5" w:rsidP="00C16419">
            <w:pPr>
              <w:pStyle w:val="Title"/>
              <w:jc w:val="left"/>
              <w:rPr>
                <w:rFonts w:ascii="Arial" w:hAnsi="Arial" w:cs="Arial"/>
                <w:szCs w:val="24"/>
              </w:rPr>
            </w:pPr>
            <w:r>
              <w:rPr>
                <w:rFonts w:ascii="Arial" w:hAnsi="Arial" w:cs="Arial"/>
                <w:szCs w:val="24"/>
              </w:rPr>
              <w:t>Primary Care</w:t>
            </w:r>
            <w:r w:rsidRPr="00080471">
              <w:rPr>
                <w:rFonts w:ascii="Arial" w:hAnsi="Arial" w:cs="Arial"/>
                <w:szCs w:val="24"/>
              </w:rPr>
              <w:t xml:space="preserve"> </w:t>
            </w:r>
            <w:r>
              <w:rPr>
                <w:rFonts w:ascii="Arial" w:hAnsi="Arial" w:cs="Arial"/>
                <w:szCs w:val="24"/>
              </w:rPr>
              <w:t>a</w:t>
            </w:r>
            <w:r w:rsidRPr="00080471">
              <w:rPr>
                <w:rFonts w:ascii="Arial" w:hAnsi="Arial" w:cs="Arial"/>
                <w:szCs w:val="24"/>
              </w:rPr>
              <w:t>pproval</w:t>
            </w:r>
          </w:p>
        </w:tc>
      </w:tr>
      <w:tr w:rsidR="00802EB5" w:rsidRPr="001D1F5D" w14:paraId="0981EE65" w14:textId="77777777" w:rsidTr="00A725A4">
        <w:tc>
          <w:tcPr>
            <w:tcW w:w="3715" w:type="dxa"/>
            <w:tcBorders>
              <w:bottom w:val="single" w:sz="4" w:space="0" w:color="auto"/>
            </w:tcBorders>
            <w:shd w:val="clear" w:color="auto" w:fill="EEECE1" w:themeFill="background2"/>
          </w:tcPr>
          <w:p w14:paraId="75149BE3" w14:textId="77777777" w:rsidR="00802EB5" w:rsidRPr="00080471" w:rsidRDefault="00802EB5" w:rsidP="00C16419">
            <w:pPr>
              <w:pStyle w:val="Title"/>
              <w:jc w:val="left"/>
              <w:rPr>
                <w:rFonts w:ascii="Arial" w:hAnsi="Arial" w:cs="Arial"/>
                <w:szCs w:val="24"/>
              </w:rPr>
            </w:pPr>
            <w:r w:rsidRPr="00080471">
              <w:rPr>
                <w:rFonts w:ascii="Arial" w:hAnsi="Arial" w:cs="Arial"/>
                <w:szCs w:val="24"/>
              </w:rPr>
              <w:t>Role</w:t>
            </w:r>
          </w:p>
        </w:tc>
        <w:tc>
          <w:tcPr>
            <w:tcW w:w="1984" w:type="dxa"/>
            <w:tcBorders>
              <w:bottom w:val="single" w:sz="4" w:space="0" w:color="auto"/>
            </w:tcBorders>
            <w:shd w:val="clear" w:color="auto" w:fill="EEECE1" w:themeFill="background2"/>
          </w:tcPr>
          <w:p w14:paraId="32AD4D39" w14:textId="77777777" w:rsidR="00802EB5" w:rsidRPr="00080471" w:rsidRDefault="00802EB5" w:rsidP="00C16419">
            <w:pPr>
              <w:pStyle w:val="Title"/>
              <w:jc w:val="left"/>
              <w:rPr>
                <w:rFonts w:ascii="Arial" w:hAnsi="Arial" w:cs="Arial"/>
                <w:szCs w:val="24"/>
              </w:rPr>
            </w:pPr>
            <w:r w:rsidRPr="00080471">
              <w:rPr>
                <w:rFonts w:ascii="Arial" w:hAnsi="Arial" w:cs="Arial"/>
                <w:szCs w:val="24"/>
              </w:rPr>
              <w:t xml:space="preserve">Name </w:t>
            </w:r>
          </w:p>
        </w:tc>
        <w:tc>
          <w:tcPr>
            <w:tcW w:w="2835" w:type="dxa"/>
            <w:tcBorders>
              <w:bottom w:val="single" w:sz="4" w:space="0" w:color="auto"/>
            </w:tcBorders>
            <w:shd w:val="clear" w:color="auto" w:fill="EEECE1" w:themeFill="background2"/>
          </w:tcPr>
          <w:p w14:paraId="3D7863FE" w14:textId="77777777" w:rsidR="00802EB5" w:rsidRDefault="00802EB5" w:rsidP="00C16419">
            <w:pPr>
              <w:pStyle w:val="Title"/>
              <w:jc w:val="left"/>
              <w:rPr>
                <w:rFonts w:ascii="Arial" w:hAnsi="Arial" w:cs="Arial"/>
                <w:szCs w:val="24"/>
              </w:rPr>
            </w:pPr>
            <w:r>
              <w:rPr>
                <w:rFonts w:ascii="Arial" w:hAnsi="Arial" w:cs="Arial"/>
                <w:szCs w:val="24"/>
              </w:rPr>
              <w:t>Sign</w:t>
            </w:r>
          </w:p>
        </w:tc>
        <w:tc>
          <w:tcPr>
            <w:tcW w:w="1212" w:type="dxa"/>
            <w:tcBorders>
              <w:bottom w:val="single" w:sz="4" w:space="0" w:color="auto"/>
            </w:tcBorders>
            <w:shd w:val="clear" w:color="auto" w:fill="EEECE1" w:themeFill="background2"/>
          </w:tcPr>
          <w:p w14:paraId="4EA0CA69" w14:textId="77777777" w:rsidR="00802EB5" w:rsidRDefault="00802EB5" w:rsidP="00C16419">
            <w:pPr>
              <w:pStyle w:val="Title"/>
              <w:jc w:val="left"/>
              <w:rPr>
                <w:rFonts w:ascii="Arial" w:hAnsi="Arial" w:cs="Arial"/>
                <w:szCs w:val="24"/>
              </w:rPr>
            </w:pPr>
            <w:r w:rsidRPr="00080471">
              <w:rPr>
                <w:rFonts w:ascii="Arial" w:hAnsi="Arial" w:cs="Arial"/>
                <w:szCs w:val="24"/>
              </w:rPr>
              <w:t>Date</w:t>
            </w:r>
          </w:p>
        </w:tc>
      </w:tr>
      <w:tr w:rsidR="00802EB5" w:rsidRPr="001D1F5D" w14:paraId="4E8CEC3C" w14:textId="77777777" w:rsidTr="00A725A4">
        <w:trPr>
          <w:trHeight w:val="733"/>
        </w:trPr>
        <w:tc>
          <w:tcPr>
            <w:tcW w:w="3715" w:type="dxa"/>
            <w:shd w:val="clear" w:color="auto" w:fill="auto"/>
            <w:vAlign w:val="center"/>
          </w:tcPr>
          <w:p w14:paraId="0EC45BBB" w14:textId="5EF2D20E" w:rsidR="00667A1D" w:rsidRPr="00396A56" w:rsidRDefault="00802EB5" w:rsidP="00C271BE">
            <w:pPr>
              <w:pStyle w:val="Title"/>
              <w:jc w:val="left"/>
              <w:rPr>
                <w:rFonts w:ascii="Arial" w:hAnsi="Arial" w:cs="Arial"/>
                <w:b w:val="0"/>
                <w:sz w:val="22"/>
                <w:szCs w:val="22"/>
              </w:rPr>
            </w:pPr>
            <w:r w:rsidRPr="00396A56">
              <w:rPr>
                <w:rFonts w:ascii="Arial" w:hAnsi="Arial" w:cs="Arial"/>
                <w:b w:val="0"/>
                <w:sz w:val="22"/>
                <w:szCs w:val="22"/>
              </w:rPr>
              <w:t xml:space="preserve">Consultant in </w:t>
            </w:r>
            <w:r w:rsidR="00EB4C3C" w:rsidRPr="00396A56">
              <w:rPr>
                <w:rFonts w:ascii="Arial" w:hAnsi="Arial" w:cs="Arial"/>
                <w:b w:val="0"/>
                <w:sz w:val="22"/>
                <w:szCs w:val="22"/>
              </w:rPr>
              <w:t>Service Development</w:t>
            </w:r>
            <w:r w:rsidRPr="00396A56">
              <w:rPr>
                <w:rFonts w:ascii="Arial" w:hAnsi="Arial" w:cs="Arial"/>
                <w:b w:val="0"/>
                <w:sz w:val="22"/>
                <w:szCs w:val="22"/>
              </w:rPr>
              <w:t>, PHA</w:t>
            </w:r>
          </w:p>
        </w:tc>
        <w:tc>
          <w:tcPr>
            <w:tcW w:w="1984" w:type="dxa"/>
            <w:shd w:val="clear" w:color="auto" w:fill="auto"/>
            <w:vAlign w:val="center"/>
          </w:tcPr>
          <w:p w14:paraId="1DFFD992" w14:textId="77777777" w:rsidR="00802EB5" w:rsidRPr="00396A56" w:rsidRDefault="00EB4C3C" w:rsidP="00C271BE">
            <w:pPr>
              <w:rPr>
                <w:rFonts w:cs="Arial"/>
                <w:sz w:val="22"/>
                <w:szCs w:val="22"/>
              </w:rPr>
            </w:pPr>
            <w:r w:rsidRPr="00396A56">
              <w:rPr>
                <w:rFonts w:cs="Arial"/>
                <w:sz w:val="22"/>
                <w:szCs w:val="22"/>
              </w:rPr>
              <w:t>Louise Herron</w:t>
            </w:r>
          </w:p>
        </w:tc>
        <w:tc>
          <w:tcPr>
            <w:tcW w:w="2835" w:type="dxa"/>
          </w:tcPr>
          <w:p w14:paraId="7B4A7833" w14:textId="41984FFD" w:rsidR="00802EB5" w:rsidRPr="00A4210C" w:rsidRDefault="00A725A4" w:rsidP="00715FD4">
            <w:pPr>
              <w:pStyle w:val="Title"/>
              <w:jc w:val="left"/>
              <w:rPr>
                <w:rFonts w:ascii="Arial" w:hAnsi="Arial" w:cs="Arial"/>
                <w:b w:val="0"/>
                <w:szCs w:val="24"/>
              </w:rPr>
            </w:pPr>
            <w:r>
              <w:rPr>
                <w:rFonts w:ascii="Arial" w:hAnsi="Arial" w:cs="Arial"/>
                <w:b w:val="0"/>
                <w:noProof/>
              </w:rPr>
              <w:drawing>
                <wp:anchor distT="0" distB="0" distL="114300" distR="114300" simplePos="0" relativeHeight="251666432" behindDoc="1" locked="0" layoutInCell="1" allowOverlap="1" wp14:anchorId="0B4170FC" wp14:editId="68981F61">
                  <wp:simplePos x="0" y="0"/>
                  <wp:positionH relativeFrom="column">
                    <wp:posOffset>-4445</wp:posOffset>
                  </wp:positionH>
                  <wp:positionV relativeFrom="paragraph">
                    <wp:posOffset>6350</wp:posOffset>
                  </wp:positionV>
                  <wp:extent cx="1066800" cy="437515"/>
                  <wp:effectExtent l="0" t="0" r="0" b="6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0" cy="437515"/>
                          </a:xfrm>
                          <a:prstGeom prst="rect">
                            <a:avLst/>
                          </a:prstGeom>
                          <a:noFill/>
                        </pic:spPr>
                      </pic:pic>
                    </a:graphicData>
                  </a:graphic>
                  <wp14:sizeRelH relativeFrom="page">
                    <wp14:pctWidth>0</wp14:pctWidth>
                  </wp14:sizeRelH>
                  <wp14:sizeRelV relativeFrom="page">
                    <wp14:pctHeight>0</wp14:pctHeight>
                  </wp14:sizeRelV>
                </wp:anchor>
              </w:drawing>
            </w:r>
          </w:p>
        </w:tc>
        <w:tc>
          <w:tcPr>
            <w:tcW w:w="1212" w:type="dxa"/>
            <w:vAlign w:val="center"/>
          </w:tcPr>
          <w:p w14:paraId="72F22546" w14:textId="733754BD" w:rsidR="00802EB5" w:rsidRPr="00A4210C" w:rsidRDefault="00A725A4" w:rsidP="008329F3">
            <w:pPr>
              <w:pStyle w:val="Title"/>
              <w:jc w:val="left"/>
              <w:rPr>
                <w:rFonts w:ascii="Arial" w:hAnsi="Arial" w:cs="Arial"/>
                <w:b w:val="0"/>
                <w:szCs w:val="24"/>
              </w:rPr>
            </w:pPr>
            <w:r>
              <w:rPr>
                <w:rFonts w:ascii="Arial" w:hAnsi="Arial" w:cs="Arial"/>
                <w:b w:val="0"/>
                <w:szCs w:val="24"/>
              </w:rPr>
              <w:t>1/10/25</w:t>
            </w:r>
          </w:p>
        </w:tc>
      </w:tr>
      <w:tr w:rsidR="00802EB5" w:rsidRPr="001D1F5D" w14:paraId="630B3337" w14:textId="77777777" w:rsidTr="00A725A4">
        <w:trPr>
          <w:trHeight w:val="690"/>
        </w:trPr>
        <w:tc>
          <w:tcPr>
            <w:tcW w:w="3715" w:type="dxa"/>
            <w:shd w:val="clear" w:color="auto" w:fill="auto"/>
            <w:vAlign w:val="center"/>
          </w:tcPr>
          <w:p w14:paraId="0F4F92BD" w14:textId="57FDE45C" w:rsidR="008329F3" w:rsidRPr="00396A56" w:rsidRDefault="00C271BE" w:rsidP="00C271BE">
            <w:pPr>
              <w:pStyle w:val="Title"/>
              <w:jc w:val="left"/>
              <w:rPr>
                <w:rFonts w:ascii="Arial" w:hAnsi="Arial" w:cs="Arial"/>
                <w:b w:val="0"/>
                <w:color w:val="D9D9D9" w:themeColor="background1" w:themeShade="D9"/>
                <w:sz w:val="22"/>
                <w:szCs w:val="22"/>
              </w:rPr>
            </w:pPr>
            <w:r w:rsidRPr="00C271BE">
              <w:rPr>
                <w:rFonts w:ascii="Arial" w:hAnsi="Arial" w:cs="Arial"/>
                <w:b w:val="0"/>
                <w:sz w:val="22"/>
                <w:szCs w:val="22"/>
              </w:rPr>
              <w:t xml:space="preserve">Interim </w:t>
            </w:r>
            <w:r w:rsidR="008C75F6">
              <w:rPr>
                <w:rFonts w:ascii="Arial" w:hAnsi="Arial" w:cs="Arial"/>
                <w:b w:val="0"/>
                <w:sz w:val="22"/>
                <w:szCs w:val="22"/>
              </w:rPr>
              <w:t>Head of Pharmacy and Medicines Management</w:t>
            </w:r>
            <w:r w:rsidRPr="00C271BE">
              <w:rPr>
                <w:rFonts w:ascii="Arial" w:hAnsi="Arial" w:cs="Arial"/>
                <w:b w:val="0"/>
                <w:sz w:val="22"/>
                <w:szCs w:val="22"/>
              </w:rPr>
              <w:t>, Directorate of Primary Care, SPPG</w:t>
            </w:r>
          </w:p>
        </w:tc>
        <w:tc>
          <w:tcPr>
            <w:tcW w:w="1984" w:type="dxa"/>
            <w:shd w:val="clear" w:color="auto" w:fill="auto"/>
            <w:vAlign w:val="center"/>
          </w:tcPr>
          <w:p w14:paraId="7ABD276F" w14:textId="6CDB8C68" w:rsidR="00802EB5" w:rsidRPr="00396A56" w:rsidRDefault="008C75F6" w:rsidP="00C271BE">
            <w:pPr>
              <w:pStyle w:val="Title"/>
              <w:jc w:val="left"/>
              <w:rPr>
                <w:rFonts w:ascii="Arial" w:hAnsi="Arial" w:cs="Arial"/>
                <w:b w:val="0"/>
                <w:sz w:val="22"/>
                <w:szCs w:val="22"/>
              </w:rPr>
            </w:pPr>
            <w:r>
              <w:rPr>
                <w:rFonts w:ascii="Arial" w:hAnsi="Arial" w:cs="Arial"/>
                <w:b w:val="0"/>
                <w:sz w:val="22"/>
                <w:szCs w:val="22"/>
              </w:rPr>
              <w:t>Kathryn Turner</w:t>
            </w:r>
          </w:p>
        </w:tc>
        <w:tc>
          <w:tcPr>
            <w:tcW w:w="2835" w:type="dxa"/>
          </w:tcPr>
          <w:p w14:paraId="0B99CB0C" w14:textId="57ECB935" w:rsidR="00802EB5" w:rsidRDefault="007A75E1" w:rsidP="00D8235D">
            <w:pPr>
              <w:pStyle w:val="Title"/>
              <w:jc w:val="left"/>
              <w:rPr>
                <w:rFonts w:ascii="Arial" w:hAnsi="Arial" w:cs="Arial"/>
                <w:b w:val="0"/>
                <w:szCs w:val="24"/>
              </w:rPr>
            </w:pPr>
            <w:r>
              <w:rPr>
                <w:noProof/>
                <w:lang w:eastAsia="en-GB"/>
              </w:rPr>
              <w:drawing>
                <wp:anchor distT="0" distB="0" distL="114300" distR="114300" simplePos="0" relativeHeight="251668480" behindDoc="1" locked="0" layoutInCell="1" allowOverlap="1" wp14:anchorId="12C7C464" wp14:editId="40A0DB6F">
                  <wp:simplePos x="0" y="0"/>
                  <wp:positionH relativeFrom="column">
                    <wp:posOffset>-60960</wp:posOffset>
                  </wp:positionH>
                  <wp:positionV relativeFrom="paragraph">
                    <wp:posOffset>121920</wp:posOffset>
                  </wp:positionV>
                  <wp:extent cx="1667510" cy="438150"/>
                  <wp:effectExtent l="0" t="0" r="8890" b="0"/>
                  <wp:wrapNone/>
                  <wp:docPr id="11" name="Picture 11" descr="C:\Users\ceast004.hscb\Desktop\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ast004.hscb\Desktop\k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751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9ED82B" w14:textId="466626D6" w:rsidR="00F52C03" w:rsidRPr="00A4210C" w:rsidRDefault="00F52C03" w:rsidP="00D8235D">
            <w:pPr>
              <w:pStyle w:val="Title"/>
              <w:jc w:val="left"/>
              <w:rPr>
                <w:rFonts w:ascii="Arial" w:hAnsi="Arial" w:cs="Arial"/>
                <w:b w:val="0"/>
                <w:szCs w:val="24"/>
              </w:rPr>
            </w:pPr>
          </w:p>
        </w:tc>
        <w:tc>
          <w:tcPr>
            <w:tcW w:w="1212" w:type="dxa"/>
            <w:vAlign w:val="center"/>
          </w:tcPr>
          <w:p w14:paraId="79D7B36C" w14:textId="147248F4" w:rsidR="00802EB5" w:rsidRPr="00A4210C" w:rsidRDefault="008F6D52" w:rsidP="008329F3">
            <w:pPr>
              <w:pStyle w:val="Title"/>
              <w:jc w:val="left"/>
              <w:rPr>
                <w:rFonts w:ascii="Arial" w:hAnsi="Arial" w:cs="Arial"/>
                <w:b w:val="0"/>
                <w:szCs w:val="24"/>
              </w:rPr>
            </w:pPr>
            <w:r>
              <w:rPr>
                <w:rFonts w:ascii="Arial" w:hAnsi="Arial" w:cs="Arial"/>
                <w:b w:val="0"/>
                <w:szCs w:val="24"/>
              </w:rPr>
              <w:t>2/10/25</w:t>
            </w:r>
          </w:p>
        </w:tc>
      </w:tr>
      <w:tr w:rsidR="00802EB5" w:rsidRPr="001D1F5D" w14:paraId="7C0628E6" w14:textId="77777777" w:rsidTr="00A725A4">
        <w:trPr>
          <w:trHeight w:val="754"/>
        </w:trPr>
        <w:tc>
          <w:tcPr>
            <w:tcW w:w="3715" w:type="dxa"/>
            <w:shd w:val="clear" w:color="auto" w:fill="auto"/>
            <w:vAlign w:val="center"/>
          </w:tcPr>
          <w:p w14:paraId="3FB89DEC" w14:textId="45EBBB47" w:rsidR="00802EB5" w:rsidRPr="00396A56" w:rsidRDefault="00C271BE" w:rsidP="00C271BE">
            <w:pPr>
              <w:pStyle w:val="Title"/>
              <w:jc w:val="left"/>
              <w:rPr>
                <w:rFonts w:ascii="Arial" w:hAnsi="Arial" w:cs="Arial"/>
                <w:b w:val="0"/>
                <w:color w:val="D9D9D9" w:themeColor="background1" w:themeShade="D9"/>
                <w:sz w:val="22"/>
                <w:szCs w:val="22"/>
              </w:rPr>
            </w:pPr>
            <w:r w:rsidRPr="00C271BE">
              <w:rPr>
                <w:rFonts w:ascii="Arial" w:hAnsi="Arial" w:cs="Arial"/>
                <w:b w:val="0"/>
                <w:sz w:val="22"/>
                <w:szCs w:val="22"/>
              </w:rPr>
              <w:t>Interim Assistant Director for Public Health Nursing for Children and Young People, PHA</w:t>
            </w:r>
          </w:p>
        </w:tc>
        <w:tc>
          <w:tcPr>
            <w:tcW w:w="1984" w:type="dxa"/>
            <w:shd w:val="clear" w:color="auto" w:fill="auto"/>
            <w:vAlign w:val="center"/>
          </w:tcPr>
          <w:p w14:paraId="186B5312" w14:textId="1A1B6818" w:rsidR="00802EB5" w:rsidRPr="00396A56" w:rsidRDefault="00C271BE" w:rsidP="00C271BE">
            <w:pPr>
              <w:rPr>
                <w:rFonts w:cs="Arial"/>
                <w:sz w:val="22"/>
                <w:szCs w:val="22"/>
              </w:rPr>
            </w:pPr>
            <w:r w:rsidRPr="00C271BE">
              <w:rPr>
                <w:rFonts w:cs="Arial"/>
                <w:sz w:val="22"/>
                <w:szCs w:val="22"/>
              </w:rPr>
              <w:t>Deirdre Ward</w:t>
            </w:r>
          </w:p>
        </w:tc>
        <w:tc>
          <w:tcPr>
            <w:tcW w:w="2835" w:type="dxa"/>
            <w:vAlign w:val="center"/>
          </w:tcPr>
          <w:p w14:paraId="685EA344" w14:textId="06F4E1EA" w:rsidR="00163949" w:rsidRDefault="00163949" w:rsidP="008329F3">
            <w:pPr>
              <w:pStyle w:val="Title"/>
              <w:jc w:val="left"/>
            </w:pPr>
          </w:p>
          <w:p w14:paraId="11AA5DB8" w14:textId="67ADDFA4" w:rsidR="00802EB5" w:rsidRPr="00163949" w:rsidRDefault="00A725A4" w:rsidP="008329F3">
            <w:pPr>
              <w:rPr>
                <w:lang w:eastAsia="en-US"/>
              </w:rPr>
            </w:pPr>
            <w:r w:rsidRPr="001A3D3F">
              <w:rPr>
                <w:noProof/>
              </w:rPr>
              <w:drawing>
                <wp:inline distT="0" distB="0" distL="0" distR="0" wp14:anchorId="146971C5" wp14:editId="2B3DB2B8">
                  <wp:extent cx="1038578" cy="3048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2742" cy="306022"/>
                          </a:xfrm>
                          <a:prstGeom prst="rect">
                            <a:avLst/>
                          </a:prstGeom>
                          <a:noFill/>
                          <a:ln>
                            <a:noFill/>
                          </a:ln>
                        </pic:spPr>
                      </pic:pic>
                    </a:graphicData>
                  </a:graphic>
                </wp:inline>
              </w:drawing>
            </w:r>
          </w:p>
        </w:tc>
        <w:tc>
          <w:tcPr>
            <w:tcW w:w="1212" w:type="dxa"/>
            <w:vAlign w:val="center"/>
          </w:tcPr>
          <w:p w14:paraId="4FDA128A" w14:textId="2B08C010" w:rsidR="00802EB5" w:rsidRPr="00446F0F" w:rsidRDefault="001812D4" w:rsidP="008329F3">
            <w:pPr>
              <w:pStyle w:val="Title"/>
              <w:jc w:val="left"/>
              <w:rPr>
                <w:rFonts w:ascii="Arial" w:hAnsi="Arial" w:cs="Arial"/>
                <w:b w:val="0"/>
                <w:szCs w:val="24"/>
              </w:rPr>
            </w:pPr>
            <w:r>
              <w:rPr>
                <w:rFonts w:ascii="Arial" w:hAnsi="Arial" w:cs="Arial"/>
                <w:b w:val="0"/>
                <w:szCs w:val="24"/>
              </w:rPr>
              <w:t>30/9/25</w:t>
            </w:r>
          </w:p>
        </w:tc>
      </w:tr>
      <w:tr w:rsidR="000A7248" w:rsidRPr="001D1F5D" w14:paraId="6A7E9A31" w14:textId="77777777" w:rsidTr="00A725A4">
        <w:trPr>
          <w:trHeight w:val="754"/>
        </w:trPr>
        <w:tc>
          <w:tcPr>
            <w:tcW w:w="3715" w:type="dxa"/>
            <w:shd w:val="clear" w:color="auto" w:fill="auto"/>
            <w:vAlign w:val="center"/>
          </w:tcPr>
          <w:p w14:paraId="6DC8FB82" w14:textId="788B57A7" w:rsidR="000A7248" w:rsidRPr="00396A56" w:rsidRDefault="00D17197" w:rsidP="00C271BE">
            <w:pPr>
              <w:pStyle w:val="Title"/>
              <w:jc w:val="left"/>
              <w:rPr>
                <w:rFonts w:ascii="Arial" w:hAnsi="Arial" w:cs="Arial"/>
                <w:b w:val="0"/>
                <w:sz w:val="22"/>
                <w:szCs w:val="22"/>
              </w:rPr>
            </w:pPr>
            <w:r w:rsidRPr="00D17197">
              <w:rPr>
                <w:rFonts w:ascii="Arial" w:hAnsi="Arial" w:cs="Arial"/>
                <w:b w:val="0"/>
                <w:sz w:val="22"/>
                <w:szCs w:val="22"/>
              </w:rPr>
              <w:t>Interim Chief Operating Officer</w:t>
            </w:r>
            <w:r>
              <w:rPr>
                <w:rFonts w:ascii="Arial" w:hAnsi="Arial" w:cs="Arial"/>
                <w:b w:val="0"/>
                <w:sz w:val="22"/>
                <w:szCs w:val="22"/>
              </w:rPr>
              <w:t xml:space="preserve">, </w:t>
            </w:r>
            <w:r w:rsidRPr="00D17197">
              <w:rPr>
                <w:rFonts w:ascii="Arial" w:hAnsi="Arial" w:cs="Arial"/>
                <w:b w:val="0"/>
                <w:sz w:val="22"/>
                <w:szCs w:val="22"/>
              </w:rPr>
              <w:t>SPPG</w:t>
            </w:r>
          </w:p>
        </w:tc>
        <w:tc>
          <w:tcPr>
            <w:tcW w:w="1984" w:type="dxa"/>
            <w:shd w:val="clear" w:color="auto" w:fill="auto"/>
            <w:vAlign w:val="center"/>
          </w:tcPr>
          <w:p w14:paraId="526598E5" w14:textId="3A4C6FEE" w:rsidR="000A7248" w:rsidRPr="00396A56" w:rsidRDefault="00C271BE" w:rsidP="00C271BE">
            <w:pPr>
              <w:pStyle w:val="Title"/>
              <w:jc w:val="left"/>
              <w:rPr>
                <w:rFonts w:ascii="Arial" w:hAnsi="Arial" w:cs="Arial"/>
                <w:b w:val="0"/>
                <w:sz w:val="22"/>
                <w:szCs w:val="22"/>
              </w:rPr>
            </w:pPr>
            <w:r>
              <w:rPr>
                <w:rFonts w:ascii="Arial" w:hAnsi="Arial" w:cs="Arial"/>
                <w:b w:val="0"/>
                <w:sz w:val="22"/>
                <w:szCs w:val="22"/>
              </w:rPr>
              <w:t>Tracey McCaig</w:t>
            </w:r>
          </w:p>
        </w:tc>
        <w:tc>
          <w:tcPr>
            <w:tcW w:w="2835" w:type="dxa"/>
          </w:tcPr>
          <w:p w14:paraId="2A9307A3" w14:textId="0D9ECE3E" w:rsidR="00A5723B" w:rsidRPr="00A5723B" w:rsidRDefault="00A5723B" w:rsidP="00A5723B">
            <w:pPr>
              <w:overflowPunct/>
              <w:autoSpaceDE/>
              <w:autoSpaceDN/>
              <w:adjustRightInd/>
              <w:spacing w:before="100" w:beforeAutospacing="1" w:after="100" w:afterAutospacing="1"/>
              <w:textAlignment w:val="auto"/>
              <w:rPr>
                <w:rFonts w:ascii="Times New Roman" w:hAnsi="Times New Roman"/>
                <w:szCs w:val="24"/>
              </w:rPr>
            </w:pPr>
            <w:r w:rsidRPr="00A5723B">
              <w:rPr>
                <w:rFonts w:ascii="Times New Roman" w:hAnsi="Times New Roman"/>
                <w:noProof/>
                <w:szCs w:val="24"/>
              </w:rPr>
              <w:drawing>
                <wp:inline distT="0" distB="0" distL="0" distR="0" wp14:anchorId="64299702" wp14:editId="14163923">
                  <wp:extent cx="1962150" cy="569328"/>
                  <wp:effectExtent l="0" t="0" r="0" b="2540"/>
                  <wp:docPr id="2" name="Picture 2" descr="J:\Corporate Business\COO Office\Tracey signature\Traceys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rporate Business\COO Office\Tracey signature\Traceys signatur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9630" cy="571498"/>
                          </a:xfrm>
                          <a:prstGeom prst="rect">
                            <a:avLst/>
                          </a:prstGeom>
                          <a:noFill/>
                          <a:ln>
                            <a:noFill/>
                          </a:ln>
                        </pic:spPr>
                      </pic:pic>
                    </a:graphicData>
                  </a:graphic>
                </wp:inline>
              </w:drawing>
            </w:r>
          </w:p>
          <w:p w14:paraId="1EA76DF9" w14:textId="19F95940" w:rsidR="000A7248" w:rsidRPr="002B050B" w:rsidRDefault="000A7248" w:rsidP="002B050B">
            <w:pPr>
              <w:pStyle w:val="Title"/>
              <w:jc w:val="left"/>
            </w:pPr>
          </w:p>
        </w:tc>
        <w:tc>
          <w:tcPr>
            <w:tcW w:w="1212" w:type="dxa"/>
            <w:vAlign w:val="center"/>
          </w:tcPr>
          <w:p w14:paraId="1832A8B3" w14:textId="161B0FBC" w:rsidR="000A7248" w:rsidRPr="00446F0F" w:rsidRDefault="00A5723B" w:rsidP="008329F3">
            <w:pPr>
              <w:pStyle w:val="Title"/>
              <w:jc w:val="left"/>
              <w:rPr>
                <w:rFonts w:ascii="Arial" w:hAnsi="Arial" w:cs="Arial"/>
                <w:b w:val="0"/>
                <w:szCs w:val="24"/>
              </w:rPr>
            </w:pPr>
            <w:r>
              <w:rPr>
                <w:rFonts w:ascii="Arial" w:hAnsi="Arial" w:cs="Arial"/>
                <w:b w:val="0"/>
                <w:szCs w:val="24"/>
              </w:rPr>
              <w:t>02/10/25</w:t>
            </w:r>
          </w:p>
        </w:tc>
      </w:tr>
    </w:tbl>
    <w:p w14:paraId="15EE285D" w14:textId="77777777" w:rsidR="00BB210A" w:rsidRPr="001D1F5D" w:rsidRDefault="00BB210A" w:rsidP="00C16419">
      <w:pPr>
        <w:pStyle w:val="Title"/>
        <w:jc w:val="left"/>
        <w:rPr>
          <w:rFonts w:ascii="Arial" w:hAnsi="Arial" w:cs="Arial"/>
          <w:sz w:val="22"/>
          <w:szCs w:val="22"/>
        </w:rPr>
      </w:pPr>
    </w:p>
    <w:tbl>
      <w:tblPr>
        <w:tblStyle w:val="TableGrid"/>
        <w:tblW w:w="0" w:type="auto"/>
        <w:tblInd w:w="108" w:type="dxa"/>
        <w:tblLook w:val="04A0" w:firstRow="1" w:lastRow="0" w:firstColumn="1" w:lastColumn="0" w:noHBand="0" w:noVBand="1"/>
      </w:tblPr>
      <w:tblGrid>
        <w:gridCol w:w="3196"/>
        <w:gridCol w:w="2369"/>
        <w:gridCol w:w="2367"/>
        <w:gridCol w:w="1814"/>
      </w:tblGrid>
      <w:tr w:rsidR="00C16419" w:rsidRPr="001D1F5D" w14:paraId="4CCEABC0" w14:textId="77777777" w:rsidTr="00C16419">
        <w:tc>
          <w:tcPr>
            <w:tcW w:w="9923" w:type="dxa"/>
            <w:gridSpan w:val="4"/>
            <w:shd w:val="clear" w:color="auto" w:fill="EEECE1" w:themeFill="background2"/>
          </w:tcPr>
          <w:p w14:paraId="6C8F341A" w14:textId="77777777" w:rsidR="00C16419" w:rsidRPr="00080471" w:rsidRDefault="0019583C" w:rsidP="00C16419">
            <w:pPr>
              <w:pStyle w:val="Title"/>
              <w:jc w:val="left"/>
              <w:rPr>
                <w:rFonts w:ascii="Arial" w:hAnsi="Arial" w:cs="Arial"/>
                <w:szCs w:val="24"/>
              </w:rPr>
            </w:pPr>
            <w:r>
              <w:rPr>
                <w:rFonts w:ascii="Arial" w:hAnsi="Arial" w:cs="Arial"/>
                <w:szCs w:val="24"/>
              </w:rPr>
              <w:t xml:space="preserve">GP </w:t>
            </w:r>
            <w:r w:rsidR="00B433CC">
              <w:rPr>
                <w:rFonts w:ascii="Arial" w:hAnsi="Arial" w:cs="Arial"/>
                <w:szCs w:val="24"/>
              </w:rPr>
              <w:t>Practice</w:t>
            </w:r>
            <w:r w:rsidR="008F5485">
              <w:rPr>
                <w:rFonts w:ascii="Arial" w:hAnsi="Arial" w:cs="Arial"/>
                <w:szCs w:val="24"/>
              </w:rPr>
              <w:t>/ Federation</w:t>
            </w:r>
            <w:r w:rsidR="00B433CC">
              <w:rPr>
                <w:rFonts w:ascii="Arial" w:hAnsi="Arial" w:cs="Arial"/>
                <w:szCs w:val="24"/>
              </w:rPr>
              <w:t xml:space="preserve"> </w:t>
            </w:r>
            <w:r>
              <w:rPr>
                <w:rFonts w:ascii="Arial" w:hAnsi="Arial" w:cs="Arial"/>
                <w:szCs w:val="24"/>
              </w:rPr>
              <w:t>Signatory</w:t>
            </w:r>
          </w:p>
        </w:tc>
      </w:tr>
      <w:tr w:rsidR="00C16419" w:rsidRPr="001D1F5D" w14:paraId="32544404" w14:textId="77777777" w:rsidTr="00663B19">
        <w:tc>
          <w:tcPr>
            <w:tcW w:w="3261" w:type="dxa"/>
            <w:tcBorders>
              <w:bottom w:val="single" w:sz="4" w:space="0" w:color="auto"/>
            </w:tcBorders>
            <w:shd w:val="clear" w:color="auto" w:fill="EEECE1" w:themeFill="background2"/>
          </w:tcPr>
          <w:p w14:paraId="2F9FCA94" w14:textId="77777777" w:rsidR="00C16419" w:rsidRPr="00080471" w:rsidRDefault="00C16419" w:rsidP="00C16419">
            <w:pPr>
              <w:pStyle w:val="Title"/>
              <w:jc w:val="left"/>
              <w:rPr>
                <w:rFonts w:ascii="Arial" w:hAnsi="Arial" w:cs="Arial"/>
                <w:szCs w:val="24"/>
              </w:rPr>
            </w:pPr>
            <w:r w:rsidRPr="00080471">
              <w:rPr>
                <w:rFonts w:ascii="Arial" w:hAnsi="Arial" w:cs="Arial"/>
                <w:szCs w:val="24"/>
              </w:rPr>
              <w:t>Role</w:t>
            </w:r>
          </w:p>
        </w:tc>
        <w:tc>
          <w:tcPr>
            <w:tcW w:w="2409" w:type="dxa"/>
            <w:tcBorders>
              <w:bottom w:val="single" w:sz="4" w:space="0" w:color="auto"/>
            </w:tcBorders>
            <w:shd w:val="clear" w:color="auto" w:fill="EEECE1" w:themeFill="background2"/>
          </w:tcPr>
          <w:p w14:paraId="202B63D6" w14:textId="77777777" w:rsidR="00C16419" w:rsidRPr="00080471" w:rsidRDefault="00C16419" w:rsidP="00C16419">
            <w:pPr>
              <w:pStyle w:val="Title"/>
              <w:jc w:val="left"/>
              <w:rPr>
                <w:rFonts w:ascii="Arial" w:hAnsi="Arial" w:cs="Arial"/>
                <w:szCs w:val="24"/>
              </w:rPr>
            </w:pPr>
            <w:r w:rsidRPr="00080471">
              <w:rPr>
                <w:rFonts w:ascii="Arial" w:hAnsi="Arial" w:cs="Arial"/>
                <w:szCs w:val="24"/>
              </w:rPr>
              <w:t xml:space="preserve">Name </w:t>
            </w:r>
          </w:p>
        </w:tc>
        <w:tc>
          <w:tcPr>
            <w:tcW w:w="2410" w:type="dxa"/>
            <w:tcBorders>
              <w:bottom w:val="single" w:sz="4" w:space="0" w:color="auto"/>
            </w:tcBorders>
            <w:shd w:val="clear" w:color="auto" w:fill="EEECE1" w:themeFill="background2"/>
          </w:tcPr>
          <w:p w14:paraId="3BA1DAF0" w14:textId="77777777" w:rsidR="00C16419" w:rsidRPr="00080471" w:rsidRDefault="00C16419" w:rsidP="00C16419">
            <w:pPr>
              <w:pStyle w:val="Title"/>
              <w:jc w:val="left"/>
              <w:rPr>
                <w:rFonts w:ascii="Arial" w:hAnsi="Arial" w:cs="Arial"/>
                <w:szCs w:val="24"/>
              </w:rPr>
            </w:pPr>
            <w:r w:rsidRPr="00080471">
              <w:rPr>
                <w:rFonts w:ascii="Arial" w:hAnsi="Arial" w:cs="Arial"/>
                <w:szCs w:val="24"/>
              </w:rPr>
              <w:t>Sign</w:t>
            </w:r>
          </w:p>
        </w:tc>
        <w:tc>
          <w:tcPr>
            <w:tcW w:w="1843" w:type="dxa"/>
            <w:tcBorders>
              <w:bottom w:val="single" w:sz="4" w:space="0" w:color="auto"/>
            </w:tcBorders>
            <w:shd w:val="clear" w:color="auto" w:fill="EEECE1" w:themeFill="background2"/>
          </w:tcPr>
          <w:p w14:paraId="4B590CFE" w14:textId="77777777" w:rsidR="00C16419" w:rsidRPr="00080471" w:rsidRDefault="00C16419" w:rsidP="00C16419">
            <w:pPr>
              <w:pStyle w:val="Title"/>
              <w:jc w:val="left"/>
              <w:rPr>
                <w:rFonts w:ascii="Arial" w:hAnsi="Arial" w:cs="Arial"/>
                <w:szCs w:val="24"/>
              </w:rPr>
            </w:pPr>
            <w:r w:rsidRPr="00080471">
              <w:rPr>
                <w:rFonts w:ascii="Arial" w:hAnsi="Arial" w:cs="Arial"/>
                <w:szCs w:val="24"/>
              </w:rPr>
              <w:t>Date</w:t>
            </w:r>
          </w:p>
        </w:tc>
      </w:tr>
      <w:tr w:rsidR="00C16419" w14:paraId="239A753F" w14:textId="77777777" w:rsidTr="00CC31C2">
        <w:tc>
          <w:tcPr>
            <w:tcW w:w="3261" w:type="dxa"/>
            <w:shd w:val="clear" w:color="auto" w:fill="auto"/>
          </w:tcPr>
          <w:p w14:paraId="65C21BD3" w14:textId="77777777" w:rsidR="00C16419" w:rsidRPr="00226272" w:rsidRDefault="00C16419" w:rsidP="00C16419">
            <w:pPr>
              <w:pStyle w:val="Title"/>
              <w:jc w:val="left"/>
              <w:rPr>
                <w:rFonts w:ascii="Arial" w:hAnsi="Arial" w:cs="Arial"/>
                <w:b w:val="0"/>
                <w:color w:val="FF0000"/>
                <w:sz w:val="22"/>
                <w:szCs w:val="22"/>
              </w:rPr>
            </w:pPr>
            <w:permStart w:id="1060264513" w:edGrp="everyone" w:colFirst="0" w:colLast="0"/>
            <w:permStart w:id="1116414722" w:edGrp="everyone" w:colFirst="1" w:colLast="1"/>
            <w:permStart w:id="389419172" w:edGrp="everyone" w:colFirst="2" w:colLast="2"/>
            <w:permStart w:id="372448227" w:edGrp="everyone" w:colFirst="3" w:colLast="3"/>
            <w:r w:rsidRPr="00226272">
              <w:rPr>
                <w:rFonts w:ascii="Arial" w:hAnsi="Arial" w:cs="Arial"/>
                <w:b w:val="0"/>
                <w:color w:val="FF0000"/>
                <w:sz w:val="22"/>
                <w:szCs w:val="22"/>
              </w:rPr>
              <w:t>Lead GP</w:t>
            </w:r>
            <w:r w:rsidR="00226272" w:rsidRPr="00226272">
              <w:rPr>
                <w:rFonts w:ascii="Arial" w:hAnsi="Arial" w:cs="Arial"/>
                <w:b w:val="0"/>
                <w:color w:val="FF0000"/>
                <w:sz w:val="22"/>
                <w:szCs w:val="22"/>
              </w:rPr>
              <w:t xml:space="preserve"> to sign</w:t>
            </w:r>
          </w:p>
          <w:p w14:paraId="62B26DB4" w14:textId="77777777" w:rsidR="00C16419" w:rsidRPr="002B4B88" w:rsidRDefault="00C16419" w:rsidP="00C16419">
            <w:pPr>
              <w:pStyle w:val="Title"/>
              <w:jc w:val="left"/>
              <w:rPr>
                <w:rFonts w:ascii="Arial" w:hAnsi="Arial" w:cs="Arial"/>
                <w:sz w:val="22"/>
                <w:szCs w:val="22"/>
              </w:rPr>
            </w:pPr>
          </w:p>
          <w:p w14:paraId="72277C7D" w14:textId="77777777" w:rsidR="00C16419" w:rsidRPr="002B4B88" w:rsidRDefault="00C16419" w:rsidP="00C16419">
            <w:pPr>
              <w:pStyle w:val="Title"/>
              <w:jc w:val="left"/>
              <w:rPr>
                <w:rFonts w:ascii="Arial" w:hAnsi="Arial" w:cs="Arial"/>
                <w:sz w:val="22"/>
                <w:szCs w:val="22"/>
              </w:rPr>
            </w:pPr>
          </w:p>
        </w:tc>
        <w:tc>
          <w:tcPr>
            <w:tcW w:w="2409" w:type="dxa"/>
            <w:shd w:val="clear" w:color="auto" w:fill="auto"/>
          </w:tcPr>
          <w:p w14:paraId="6FDFA90A" w14:textId="77777777" w:rsidR="00C16419" w:rsidRPr="002B4B88" w:rsidRDefault="00C16419" w:rsidP="00C16419">
            <w:pPr>
              <w:pStyle w:val="Title"/>
              <w:jc w:val="left"/>
              <w:rPr>
                <w:rFonts w:ascii="Arial" w:hAnsi="Arial" w:cs="Arial"/>
                <w:sz w:val="22"/>
                <w:szCs w:val="22"/>
              </w:rPr>
            </w:pPr>
          </w:p>
          <w:p w14:paraId="7264D88B" w14:textId="77777777" w:rsidR="00C16419" w:rsidRPr="002B4B88" w:rsidRDefault="00C16419" w:rsidP="00C16419">
            <w:pPr>
              <w:pStyle w:val="Title"/>
              <w:jc w:val="left"/>
              <w:rPr>
                <w:rFonts w:ascii="Arial" w:hAnsi="Arial" w:cs="Arial"/>
                <w:sz w:val="22"/>
                <w:szCs w:val="22"/>
              </w:rPr>
            </w:pPr>
          </w:p>
          <w:p w14:paraId="21D44CB3" w14:textId="77777777" w:rsidR="00C16419" w:rsidRPr="002B4B88" w:rsidRDefault="00C16419" w:rsidP="00C16419">
            <w:pPr>
              <w:pStyle w:val="Title"/>
              <w:jc w:val="left"/>
              <w:rPr>
                <w:rFonts w:ascii="Arial" w:hAnsi="Arial" w:cs="Arial"/>
                <w:sz w:val="22"/>
                <w:szCs w:val="22"/>
              </w:rPr>
            </w:pPr>
            <w:r w:rsidRPr="002B4B88">
              <w:rPr>
                <w:rFonts w:ascii="Arial" w:hAnsi="Arial" w:cs="Arial"/>
                <w:sz w:val="22"/>
                <w:szCs w:val="22"/>
              </w:rPr>
              <w:t xml:space="preserve"> </w:t>
            </w:r>
          </w:p>
        </w:tc>
        <w:tc>
          <w:tcPr>
            <w:tcW w:w="2410" w:type="dxa"/>
            <w:shd w:val="clear" w:color="auto" w:fill="auto"/>
          </w:tcPr>
          <w:p w14:paraId="688F40C6" w14:textId="77777777" w:rsidR="00C16419" w:rsidRPr="002B4B88" w:rsidRDefault="00C16419" w:rsidP="00C16419">
            <w:pPr>
              <w:pStyle w:val="Title"/>
              <w:jc w:val="left"/>
              <w:rPr>
                <w:rFonts w:ascii="Arial" w:hAnsi="Arial" w:cs="Arial"/>
                <w:sz w:val="22"/>
                <w:szCs w:val="22"/>
              </w:rPr>
            </w:pPr>
          </w:p>
          <w:p w14:paraId="5AB4CC49" w14:textId="77777777" w:rsidR="00C16419" w:rsidRPr="002B4B88" w:rsidRDefault="00C16419" w:rsidP="00C16419">
            <w:pPr>
              <w:pStyle w:val="Title"/>
              <w:jc w:val="left"/>
              <w:rPr>
                <w:rFonts w:ascii="Arial" w:hAnsi="Arial" w:cs="Arial"/>
                <w:sz w:val="22"/>
                <w:szCs w:val="22"/>
              </w:rPr>
            </w:pPr>
          </w:p>
          <w:p w14:paraId="650DFCFC" w14:textId="77777777" w:rsidR="00C16419" w:rsidRPr="002B4B88" w:rsidRDefault="00C16419" w:rsidP="00C16419">
            <w:pPr>
              <w:pStyle w:val="Title"/>
              <w:jc w:val="left"/>
              <w:rPr>
                <w:rFonts w:ascii="Arial" w:hAnsi="Arial" w:cs="Arial"/>
                <w:sz w:val="22"/>
                <w:szCs w:val="22"/>
              </w:rPr>
            </w:pPr>
            <w:r w:rsidRPr="002B4B88">
              <w:rPr>
                <w:rFonts w:ascii="Arial" w:hAnsi="Arial" w:cs="Arial"/>
                <w:sz w:val="22"/>
                <w:szCs w:val="22"/>
              </w:rPr>
              <w:t xml:space="preserve"> </w:t>
            </w:r>
          </w:p>
        </w:tc>
        <w:tc>
          <w:tcPr>
            <w:tcW w:w="1843" w:type="dxa"/>
            <w:shd w:val="clear" w:color="auto" w:fill="auto"/>
          </w:tcPr>
          <w:p w14:paraId="64AF4209" w14:textId="77777777" w:rsidR="00C16419" w:rsidRPr="002B4B88" w:rsidRDefault="00C16419" w:rsidP="00C16419">
            <w:pPr>
              <w:pStyle w:val="Title"/>
              <w:jc w:val="left"/>
              <w:rPr>
                <w:rFonts w:ascii="Arial" w:hAnsi="Arial" w:cs="Arial"/>
                <w:sz w:val="22"/>
                <w:szCs w:val="22"/>
              </w:rPr>
            </w:pPr>
          </w:p>
          <w:p w14:paraId="32854217" w14:textId="77777777" w:rsidR="00C16419" w:rsidRPr="002B4B88" w:rsidRDefault="00C16419" w:rsidP="00C16419">
            <w:pPr>
              <w:pStyle w:val="Title"/>
              <w:jc w:val="left"/>
              <w:rPr>
                <w:rFonts w:ascii="Arial" w:hAnsi="Arial" w:cs="Arial"/>
                <w:sz w:val="22"/>
                <w:szCs w:val="22"/>
              </w:rPr>
            </w:pPr>
          </w:p>
          <w:p w14:paraId="3D4538A2" w14:textId="77777777" w:rsidR="00C16419" w:rsidRPr="002B4B88" w:rsidRDefault="00C16419" w:rsidP="00C16419">
            <w:pPr>
              <w:pStyle w:val="Title"/>
              <w:jc w:val="left"/>
              <w:rPr>
                <w:rFonts w:ascii="Arial" w:hAnsi="Arial" w:cs="Arial"/>
                <w:sz w:val="22"/>
                <w:szCs w:val="22"/>
              </w:rPr>
            </w:pPr>
            <w:r w:rsidRPr="002B4B88">
              <w:rPr>
                <w:rFonts w:ascii="Arial" w:hAnsi="Arial" w:cs="Arial"/>
                <w:sz w:val="22"/>
                <w:szCs w:val="22"/>
              </w:rPr>
              <w:t xml:space="preserve"> </w:t>
            </w:r>
          </w:p>
        </w:tc>
      </w:tr>
      <w:tr w:rsidR="00C16419" w14:paraId="21571D47" w14:textId="77777777" w:rsidTr="00CC31C2">
        <w:tc>
          <w:tcPr>
            <w:tcW w:w="3261" w:type="dxa"/>
            <w:shd w:val="clear" w:color="auto" w:fill="auto"/>
          </w:tcPr>
          <w:p w14:paraId="7790B5EB" w14:textId="77777777" w:rsidR="00C16419" w:rsidRPr="002B4B88" w:rsidRDefault="00C16419" w:rsidP="00C16419">
            <w:pPr>
              <w:pStyle w:val="Title"/>
              <w:jc w:val="left"/>
              <w:rPr>
                <w:rFonts w:ascii="Arial" w:hAnsi="Arial" w:cs="Arial"/>
                <w:sz w:val="22"/>
                <w:szCs w:val="22"/>
              </w:rPr>
            </w:pPr>
            <w:permStart w:id="1019237326" w:edGrp="everyone" w:colFirst="0" w:colLast="0"/>
            <w:permStart w:id="1973306034" w:edGrp="everyone" w:colFirst="1" w:colLast="1"/>
            <w:permStart w:id="1388998104" w:edGrp="everyone" w:colFirst="2" w:colLast="2"/>
            <w:permStart w:id="1128225362" w:edGrp="everyone" w:colFirst="3" w:colLast="3"/>
            <w:permEnd w:id="1060264513"/>
            <w:permEnd w:id="1116414722"/>
            <w:permEnd w:id="389419172"/>
            <w:permEnd w:id="372448227"/>
          </w:p>
          <w:p w14:paraId="059FF5E1" w14:textId="77777777" w:rsidR="00C16419" w:rsidRPr="002B4B88" w:rsidRDefault="00C16419" w:rsidP="00C16419">
            <w:pPr>
              <w:pStyle w:val="Title"/>
              <w:jc w:val="left"/>
              <w:rPr>
                <w:rFonts w:ascii="Arial" w:hAnsi="Arial" w:cs="Arial"/>
                <w:sz w:val="22"/>
                <w:szCs w:val="22"/>
              </w:rPr>
            </w:pPr>
          </w:p>
          <w:p w14:paraId="64A875CE" w14:textId="77777777" w:rsidR="00C16419" w:rsidRPr="002B4B88" w:rsidRDefault="00C16419" w:rsidP="00C16419">
            <w:pPr>
              <w:pStyle w:val="Title"/>
              <w:jc w:val="left"/>
              <w:rPr>
                <w:rFonts w:ascii="Arial" w:hAnsi="Arial" w:cs="Arial"/>
                <w:sz w:val="22"/>
                <w:szCs w:val="22"/>
              </w:rPr>
            </w:pPr>
          </w:p>
        </w:tc>
        <w:tc>
          <w:tcPr>
            <w:tcW w:w="2409" w:type="dxa"/>
            <w:shd w:val="clear" w:color="auto" w:fill="auto"/>
          </w:tcPr>
          <w:p w14:paraId="2DBC3B1A" w14:textId="77777777" w:rsidR="00C16419" w:rsidRPr="002B4B88" w:rsidRDefault="00C16419" w:rsidP="00C16419">
            <w:pPr>
              <w:pStyle w:val="Title"/>
              <w:jc w:val="left"/>
              <w:rPr>
                <w:rFonts w:ascii="Arial" w:hAnsi="Arial" w:cs="Arial"/>
                <w:sz w:val="22"/>
                <w:szCs w:val="22"/>
              </w:rPr>
            </w:pPr>
          </w:p>
          <w:p w14:paraId="29341110" w14:textId="77777777" w:rsidR="00C16419" w:rsidRPr="002B4B88" w:rsidRDefault="00C16419" w:rsidP="00C16419">
            <w:pPr>
              <w:pStyle w:val="Title"/>
              <w:jc w:val="left"/>
              <w:rPr>
                <w:rFonts w:ascii="Arial" w:hAnsi="Arial" w:cs="Arial"/>
                <w:sz w:val="22"/>
                <w:szCs w:val="22"/>
              </w:rPr>
            </w:pPr>
          </w:p>
          <w:p w14:paraId="4D7F6AA1" w14:textId="77777777" w:rsidR="00C16419" w:rsidRPr="002B4B88" w:rsidRDefault="00C16419" w:rsidP="00C16419">
            <w:pPr>
              <w:pStyle w:val="Title"/>
              <w:jc w:val="left"/>
              <w:rPr>
                <w:rFonts w:ascii="Arial" w:hAnsi="Arial" w:cs="Arial"/>
                <w:sz w:val="22"/>
                <w:szCs w:val="22"/>
              </w:rPr>
            </w:pPr>
            <w:r w:rsidRPr="002B4B88">
              <w:rPr>
                <w:rFonts w:ascii="Arial" w:hAnsi="Arial" w:cs="Arial"/>
                <w:sz w:val="22"/>
                <w:szCs w:val="22"/>
              </w:rPr>
              <w:t xml:space="preserve"> </w:t>
            </w:r>
          </w:p>
        </w:tc>
        <w:tc>
          <w:tcPr>
            <w:tcW w:w="2410" w:type="dxa"/>
            <w:shd w:val="clear" w:color="auto" w:fill="auto"/>
          </w:tcPr>
          <w:p w14:paraId="2C2A77D5" w14:textId="77777777" w:rsidR="00C16419" w:rsidRPr="002B4B88" w:rsidRDefault="00C16419" w:rsidP="00C16419">
            <w:pPr>
              <w:pStyle w:val="Title"/>
              <w:jc w:val="left"/>
              <w:rPr>
                <w:rFonts w:ascii="Arial" w:hAnsi="Arial" w:cs="Arial"/>
                <w:sz w:val="22"/>
                <w:szCs w:val="22"/>
              </w:rPr>
            </w:pPr>
          </w:p>
          <w:p w14:paraId="7443FBF2" w14:textId="77777777" w:rsidR="00C16419" w:rsidRPr="002B4B88" w:rsidRDefault="00C16419" w:rsidP="00C16419">
            <w:pPr>
              <w:pStyle w:val="Title"/>
              <w:jc w:val="left"/>
              <w:rPr>
                <w:rFonts w:ascii="Arial" w:hAnsi="Arial" w:cs="Arial"/>
                <w:sz w:val="22"/>
                <w:szCs w:val="22"/>
              </w:rPr>
            </w:pPr>
          </w:p>
          <w:p w14:paraId="6F255D62" w14:textId="77777777" w:rsidR="00C16419" w:rsidRPr="002B4B88" w:rsidRDefault="00C16419" w:rsidP="00C16419">
            <w:pPr>
              <w:pStyle w:val="Title"/>
              <w:jc w:val="left"/>
              <w:rPr>
                <w:rFonts w:ascii="Arial" w:hAnsi="Arial" w:cs="Arial"/>
                <w:sz w:val="22"/>
                <w:szCs w:val="22"/>
              </w:rPr>
            </w:pPr>
            <w:r w:rsidRPr="002B4B88">
              <w:rPr>
                <w:rFonts w:ascii="Arial" w:hAnsi="Arial" w:cs="Arial"/>
                <w:sz w:val="22"/>
                <w:szCs w:val="22"/>
              </w:rPr>
              <w:t xml:space="preserve"> </w:t>
            </w:r>
          </w:p>
        </w:tc>
        <w:tc>
          <w:tcPr>
            <w:tcW w:w="1843" w:type="dxa"/>
            <w:shd w:val="clear" w:color="auto" w:fill="auto"/>
          </w:tcPr>
          <w:p w14:paraId="077C7D27" w14:textId="77777777" w:rsidR="00C16419" w:rsidRPr="002B4B88" w:rsidRDefault="00C16419" w:rsidP="00C16419">
            <w:pPr>
              <w:pStyle w:val="Title"/>
              <w:jc w:val="left"/>
              <w:rPr>
                <w:rFonts w:ascii="Arial" w:hAnsi="Arial" w:cs="Arial"/>
                <w:sz w:val="22"/>
                <w:szCs w:val="22"/>
              </w:rPr>
            </w:pPr>
          </w:p>
          <w:p w14:paraId="4DDA0115" w14:textId="77777777" w:rsidR="00C16419" w:rsidRPr="002B4B88" w:rsidRDefault="00C16419" w:rsidP="00C16419">
            <w:pPr>
              <w:pStyle w:val="Title"/>
              <w:jc w:val="left"/>
              <w:rPr>
                <w:rFonts w:ascii="Arial" w:hAnsi="Arial" w:cs="Arial"/>
                <w:sz w:val="22"/>
                <w:szCs w:val="22"/>
              </w:rPr>
            </w:pPr>
          </w:p>
          <w:p w14:paraId="3F685A25" w14:textId="77777777" w:rsidR="00C16419" w:rsidRPr="002B4B88" w:rsidRDefault="00C16419" w:rsidP="00C16419">
            <w:pPr>
              <w:pStyle w:val="Title"/>
              <w:jc w:val="left"/>
              <w:rPr>
                <w:rFonts w:ascii="Arial" w:hAnsi="Arial" w:cs="Arial"/>
                <w:sz w:val="22"/>
                <w:szCs w:val="22"/>
              </w:rPr>
            </w:pPr>
            <w:r w:rsidRPr="002B4B88">
              <w:rPr>
                <w:rFonts w:ascii="Arial" w:hAnsi="Arial" w:cs="Arial"/>
                <w:sz w:val="22"/>
                <w:szCs w:val="22"/>
              </w:rPr>
              <w:t xml:space="preserve"> </w:t>
            </w:r>
          </w:p>
        </w:tc>
      </w:tr>
      <w:tr w:rsidR="008F5485" w14:paraId="681976F5" w14:textId="77777777" w:rsidTr="00CC31C2">
        <w:tc>
          <w:tcPr>
            <w:tcW w:w="3261" w:type="dxa"/>
            <w:shd w:val="clear" w:color="auto" w:fill="auto"/>
          </w:tcPr>
          <w:p w14:paraId="260AEC7C" w14:textId="77777777" w:rsidR="008F5485" w:rsidRDefault="008F5485" w:rsidP="00C16419">
            <w:pPr>
              <w:pStyle w:val="Title"/>
              <w:jc w:val="left"/>
              <w:rPr>
                <w:rFonts w:ascii="Arial" w:hAnsi="Arial" w:cs="Arial"/>
                <w:sz w:val="22"/>
                <w:szCs w:val="22"/>
              </w:rPr>
            </w:pPr>
            <w:permStart w:id="544701292" w:edGrp="everyone" w:colFirst="0" w:colLast="0"/>
            <w:permStart w:id="971585790" w:edGrp="everyone" w:colFirst="1" w:colLast="1"/>
            <w:permStart w:id="337079770" w:edGrp="everyone" w:colFirst="2" w:colLast="2"/>
            <w:permStart w:id="2068410888" w:edGrp="everyone" w:colFirst="3" w:colLast="3"/>
            <w:permStart w:id="1361929124" w:edGrp="everyone" w:colFirst="4" w:colLast="4"/>
            <w:permEnd w:id="1019237326"/>
            <w:permEnd w:id="1973306034"/>
            <w:permEnd w:id="1388998104"/>
            <w:permEnd w:id="1128225362"/>
          </w:p>
          <w:p w14:paraId="0C1F13A9" w14:textId="77777777" w:rsidR="008F5485" w:rsidRDefault="008F5485" w:rsidP="00C16419">
            <w:pPr>
              <w:pStyle w:val="Title"/>
              <w:jc w:val="left"/>
              <w:rPr>
                <w:rFonts w:ascii="Arial" w:hAnsi="Arial" w:cs="Arial"/>
                <w:sz w:val="22"/>
                <w:szCs w:val="22"/>
              </w:rPr>
            </w:pPr>
          </w:p>
          <w:p w14:paraId="1F42003B" w14:textId="77777777" w:rsidR="008F5485" w:rsidRPr="002B4B88" w:rsidRDefault="008F5485" w:rsidP="00C16419">
            <w:pPr>
              <w:pStyle w:val="Title"/>
              <w:jc w:val="left"/>
              <w:rPr>
                <w:rFonts w:ascii="Arial" w:hAnsi="Arial" w:cs="Arial"/>
                <w:sz w:val="22"/>
                <w:szCs w:val="22"/>
              </w:rPr>
            </w:pPr>
          </w:p>
        </w:tc>
        <w:tc>
          <w:tcPr>
            <w:tcW w:w="2409" w:type="dxa"/>
            <w:shd w:val="clear" w:color="auto" w:fill="auto"/>
          </w:tcPr>
          <w:p w14:paraId="420F9600" w14:textId="77777777" w:rsidR="008F5485" w:rsidRDefault="008F5485" w:rsidP="00C16419">
            <w:pPr>
              <w:pStyle w:val="Title"/>
              <w:jc w:val="left"/>
              <w:rPr>
                <w:rFonts w:ascii="Arial" w:hAnsi="Arial" w:cs="Arial"/>
                <w:sz w:val="22"/>
                <w:szCs w:val="22"/>
              </w:rPr>
            </w:pPr>
          </w:p>
          <w:p w14:paraId="6AFA4B2D" w14:textId="77777777" w:rsidR="008F5485" w:rsidRDefault="008F5485" w:rsidP="00C16419">
            <w:pPr>
              <w:pStyle w:val="Title"/>
              <w:jc w:val="left"/>
              <w:rPr>
                <w:rFonts w:ascii="Arial" w:hAnsi="Arial" w:cs="Arial"/>
                <w:sz w:val="22"/>
                <w:szCs w:val="22"/>
              </w:rPr>
            </w:pPr>
          </w:p>
          <w:p w14:paraId="1F22DAA3" w14:textId="77777777" w:rsidR="008F5485" w:rsidRPr="002B4B88" w:rsidRDefault="008F5485" w:rsidP="00C16419">
            <w:pPr>
              <w:pStyle w:val="Title"/>
              <w:jc w:val="left"/>
              <w:rPr>
                <w:rFonts w:ascii="Arial" w:hAnsi="Arial" w:cs="Arial"/>
                <w:sz w:val="22"/>
                <w:szCs w:val="22"/>
              </w:rPr>
            </w:pPr>
          </w:p>
        </w:tc>
        <w:tc>
          <w:tcPr>
            <w:tcW w:w="2410" w:type="dxa"/>
            <w:shd w:val="clear" w:color="auto" w:fill="auto"/>
          </w:tcPr>
          <w:p w14:paraId="172A583D" w14:textId="77777777" w:rsidR="008F5485" w:rsidRDefault="008F5485" w:rsidP="00C16419">
            <w:pPr>
              <w:pStyle w:val="Title"/>
              <w:jc w:val="left"/>
              <w:rPr>
                <w:rFonts w:ascii="Arial" w:hAnsi="Arial" w:cs="Arial"/>
                <w:sz w:val="22"/>
                <w:szCs w:val="22"/>
              </w:rPr>
            </w:pPr>
          </w:p>
          <w:p w14:paraId="4E87D867" w14:textId="77777777" w:rsidR="008F5485" w:rsidRDefault="008F5485" w:rsidP="00C16419">
            <w:pPr>
              <w:pStyle w:val="Title"/>
              <w:jc w:val="left"/>
              <w:rPr>
                <w:rFonts w:ascii="Arial" w:hAnsi="Arial" w:cs="Arial"/>
                <w:sz w:val="22"/>
                <w:szCs w:val="22"/>
              </w:rPr>
            </w:pPr>
          </w:p>
          <w:p w14:paraId="4C85C2C1" w14:textId="77777777" w:rsidR="008F5485" w:rsidRPr="002B4B88" w:rsidRDefault="008F5485" w:rsidP="00C16419">
            <w:pPr>
              <w:pStyle w:val="Title"/>
              <w:jc w:val="left"/>
              <w:rPr>
                <w:rFonts w:ascii="Arial" w:hAnsi="Arial" w:cs="Arial"/>
                <w:sz w:val="22"/>
                <w:szCs w:val="22"/>
              </w:rPr>
            </w:pPr>
          </w:p>
        </w:tc>
        <w:tc>
          <w:tcPr>
            <w:tcW w:w="1843" w:type="dxa"/>
            <w:shd w:val="clear" w:color="auto" w:fill="auto"/>
          </w:tcPr>
          <w:p w14:paraId="428D5010" w14:textId="77777777" w:rsidR="008F5485" w:rsidRDefault="008F5485" w:rsidP="00C16419">
            <w:pPr>
              <w:pStyle w:val="Title"/>
              <w:jc w:val="left"/>
              <w:rPr>
                <w:rFonts w:ascii="Arial" w:hAnsi="Arial" w:cs="Arial"/>
                <w:sz w:val="22"/>
                <w:szCs w:val="22"/>
              </w:rPr>
            </w:pPr>
          </w:p>
          <w:p w14:paraId="42454982" w14:textId="77777777" w:rsidR="008F5485" w:rsidRDefault="008F5485" w:rsidP="00C16419">
            <w:pPr>
              <w:pStyle w:val="Title"/>
              <w:jc w:val="left"/>
              <w:rPr>
                <w:rFonts w:ascii="Arial" w:hAnsi="Arial" w:cs="Arial"/>
                <w:sz w:val="22"/>
                <w:szCs w:val="22"/>
              </w:rPr>
            </w:pPr>
          </w:p>
          <w:p w14:paraId="7721D5F1" w14:textId="77777777" w:rsidR="008F5485" w:rsidRPr="002B4B88" w:rsidRDefault="008F5485" w:rsidP="00C16419">
            <w:pPr>
              <w:pStyle w:val="Title"/>
              <w:jc w:val="left"/>
              <w:rPr>
                <w:rFonts w:ascii="Arial" w:hAnsi="Arial" w:cs="Arial"/>
                <w:sz w:val="22"/>
                <w:szCs w:val="22"/>
              </w:rPr>
            </w:pPr>
          </w:p>
        </w:tc>
      </w:tr>
      <w:permEnd w:id="544701292"/>
      <w:permEnd w:id="971585790"/>
      <w:permEnd w:id="337079770"/>
      <w:permEnd w:id="2068410888"/>
      <w:permEnd w:id="1361929124"/>
    </w:tbl>
    <w:p w14:paraId="33F59150" w14:textId="77777777" w:rsidR="00B433CC" w:rsidRDefault="00B433CC" w:rsidP="00C16419">
      <w:pPr>
        <w:jc w:val="both"/>
        <w:rPr>
          <w:rFonts w:cs="Arial"/>
          <w:sz w:val="22"/>
          <w:szCs w:val="22"/>
        </w:rPr>
      </w:pPr>
    </w:p>
    <w:p w14:paraId="79DBDF85" w14:textId="4158EFE3" w:rsidR="00EE3E46" w:rsidRDefault="003D3BC3" w:rsidP="00AE79D4">
      <w:pPr>
        <w:overflowPunct/>
        <w:autoSpaceDE/>
        <w:autoSpaceDN/>
        <w:adjustRightInd/>
        <w:textAlignment w:val="auto"/>
        <w:rPr>
          <w:rFonts w:cs="Arial"/>
          <w:b/>
          <w:szCs w:val="24"/>
        </w:rPr>
      </w:pPr>
      <w:hyperlink w:anchor="section7" w:history="1">
        <w:r w:rsidR="00C16419" w:rsidRPr="00D8235D">
          <w:rPr>
            <w:rStyle w:val="Hyperlink"/>
            <w:rFonts w:cs="Arial"/>
            <w:szCs w:val="24"/>
          </w:rPr>
          <w:t>Section 7</w:t>
        </w:r>
      </w:hyperlink>
      <w:r w:rsidR="00C16419">
        <w:rPr>
          <w:rFonts w:cs="Arial"/>
          <w:szCs w:val="24"/>
        </w:rPr>
        <w:t xml:space="preserve"> provides a p</w:t>
      </w:r>
      <w:r w:rsidR="00C16419" w:rsidRPr="00080471">
        <w:rPr>
          <w:rFonts w:cs="Arial"/>
          <w:szCs w:val="24"/>
        </w:rPr>
        <w:t xml:space="preserve">ractitioner </w:t>
      </w:r>
      <w:r w:rsidR="00C16419">
        <w:rPr>
          <w:rFonts w:cs="Arial"/>
          <w:szCs w:val="24"/>
        </w:rPr>
        <w:t>a</w:t>
      </w:r>
      <w:r w:rsidR="00C16419" w:rsidRPr="00080471">
        <w:rPr>
          <w:rFonts w:cs="Arial"/>
          <w:szCs w:val="24"/>
        </w:rPr>
        <w:t>uthorisation sheet</w:t>
      </w:r>
      <w:r w:rsidR="00C16419">
        <w:rPr>
          <w:rFonts w:cs="Arial"/>
          <w:szCs w:val="24"/>
        </w:rPr>
        <w:t>. Individual practitioners must be authorised by name to work to this PGD</w:t>
      </w:r>
      <w:r w:rsidR="00EE3E46" w:rsidRPr="00EE3E46">
        <w:t xml:space="preserve"> </w:t>
      </w:r>
      <w:r w:rsidR="00EE3E46" w:rsidRPr="00EE3E46">
        <w:rPr>
          <w:rFonts w:cs="Arial"/>
          <w:szCs w:val="24"/>
        </w:rPr>
        <w:t>Alternative practitioner authorisation records, specifying the PGD and version number, may be used where appropriate in accordance with local policy. This may include the use of electronic records.</w:t>
      </w:r>
      <w:r w:rsidR="00EE3E46">
        <w:rPr>
          <w:rFonts w:cs="Arial"/>
          <w:b/>
          <w:szCs w:val="24"/>
        </w:rPr>
        <w:br w:type="page"/>
      </w:r>
    </w:p>
    <w:p w14:paraId="01B9432C" w14:textId="02D32916" w:rsidR="00C16419" w:rsidRPr="00E161EA" w:rsidRDefault="00C16419" w:rsidP="00EE3E46">
      <w:pPr>
        <w:pStyle w:val="ListParagraph"/>
        <w:overflowPunct/>
        <w:autoSpaceDE/>
        <w:autoSpaceDN/>
        <w:adjustRightInd/>
        <w:ind w:left="0"/>
        <w:textAlignment w:val="auto"/>
        <w:rPr>
          <w:rFonts w:cs="Arial"/>
          <w:b/>
          <w:szCs w:val="24"/>
        </w:rPr>
      </w:pPr>
      <w:r>
        <w:rPr>
          <w:rFonts w:cs="Arial"/>
          <w:b/>
          <w:szCs w:val="24"/>
        </w:rPr>
        <w:lastRenderedPageBreak/>
        <w:t>HSC Trust</w:t>
      </w:r>
      <w:r w:rsidR="00AA2C4A">
        <w:rPr>
          <w:rFonts w:cs="Arial"/>
          <w:b/>
          <w:szCs w:val="24"/>
        </w:rPr>
        <w:t xml:space="preserve"> Authorisation</w:t>
      </w:r>
    </w:p>
    <w:p w14:paraId="3B5292A7" w14:textId="77777777" w:rsidR="00C16419" w:rsidRPr="00B433CC" w:rsidRDefault="00C16419" w:rsidP="00C16419">
      <w:pPr>
        <w:rPr>
          <w:rFonts w:cs="Arial"/>
          <w:sz w:val="16"/>
          <w:szCs w:val="16"/>
        </w:rPr>
      </w:pPr>
    </w:p>
    <w:p w14:paraId="69D0D5D4" w14:textId="77777777" w:rsidR="00C16419" w:rsidRPr="00E161EA" w:rsidRDefault="00C16419" w:rsidP="00C16419">
      <w:pPr>
        <w:rPr>
          <w:rFonts w:cs="Arial"/>
          <w:b/>
          <w:szCs w:val="24"/>
        </w:rPr>
      </w:pPr>
      <w:r w:rsidRPr="00E161EA">
        <w:rPr>
          <w:rFonts w:cs="Arial"/>
          <w:szCs w:val="24"/>
        </w:rPr>
        <w:t xml:space="preserve">The PGD is not legally valid until it has had the relevant organisational authorisation.  </w:t>
      </w:r>
    </w:p>
    <w:p w14:paraId="0BA80999" w14:textId="77777777" w:rsidR="00C16419" w:rsidRPr="00B433CC" w:rsidRDefault="00C16419" w:rsidP="00C16419">
      <w:pPr>
        <w:rPr>
          <w:rFonts w:cs="Arial"/>
          <w:b/>
          <w:sz w:val="16"/>
          <w:szCs w:val="16"/>
        </w:rPr>
      </w:pPr>
    </w:p>
    <w:p w14:paraId="180613A5" w14:textId="77777777" w:rsidR="00EE3E46" w:rsidRPr="00E161EA" w:rsidRDefault="00C16419" w:rsidP="00EE3E46">
      <w:pPr>
        <w:pStyle w:val="Title"/>
        <w:jc w:val="left"/>
        <w:rPr>
          <w:rStyle w:val="yiv436687422763514114-05042013"/>
          <w:rFonts w:ascii="Arial" w:hAnsi="Arial" w:cs="Arial"/>
          <w:b w:val="0"/>
          <w:szCs w:val="24"/>
          <w:lang w:eastAsia="en-GB"/>
        </w:rPr>
      </w:pPr>
      <w:r w:rsidRPr="00E161EA">
        <w:rPr>
          <w:rStyle w:val="yiv436687422763514114-05042013"/>
          <w:rFonts w:ascii="Arial" w:hAnsi="Arial" w:cs="Arial"/>
          <w:b w:val="0"/>
          <w:szCs w:val="24"/>
        </w:rPr>
        <w:t>It is the responsibility of the organisation that has legal authority to authorise the PGD, to ensure that all legal and governance requirements are met. The authorising body accepts governance responsibility for the appropriate use of the PGD.</w:t>
      </w:r>
      <w:r w:rsidR="00EE3E46">
        <w:rPr>
          <w:rStyle w:val="yiv436687422763514114-05042013"/>
          <w:rFonts w:ascii="Arial" w:hAnsi="Arial" w:cs="Arial"/>
          <w:b w:val="0"/>
          <w:szCs w:val="24"/>
        </w:rPr>
        <w:t xml:space="preserve"> </w:t>
      </w:r>
      <w:r w:rsidR="00EE3E46" w:rsidRPr="00EE3E46">
        <w:rPr>
          <w:rStyle w:val="yiv436687422763514114-05042013"/>
          <w:rFonts w:ascii="Arial" w:hAnsi="Arial" w:cs="Arial"/>
          <w:b w:val="0"/>
          <w:szCs w:val="24"/>
        </w:rPr>
        <w:t>Any provider delivering the national COVID-19 vaccination programme under PGD must work strictly within the terms of this PGD, contractual arrangements and relevant standard operating procedures (SOPs) for the delivery of the national COVID-19 vaccination programme.</w:t>
      </w:r>
    </w:p>
    <w:p w14:paraId="4884F56B" w14:textId="1AA71CBC" w:rsidR="00C16419" w:rsidRPr="00E161EA" w:rsidRDefault="00C16419" w:rsidP="00C16419">
      <w:pPr>
        <w:pStyle w:val="Title"/>
        <w:jc w:val="left"/>
        <w:rPr>
          <w:rStyle w:val="yiv436687422763514114-05042013"/>
          <w:rFonts w:ascii="Arial" w:hAnsi="Arial" w:cs="Arial"/>
          <w:b w:val="0"/>
          <w:szCs w:val="24"/>
          <w:lang w:eastAsia="en-GB"/>
        </w:rPr>
      </w:pPr>
    </w:p>
    <w:p w14:paraId="2FC7E49C" w14:textId="77777777" w:rsidR="00C16419" w:rsidRPr="00B433CC" w:rsidRDefault="00C16419" w:rsidP="00C16419">
      <w:pPr>
        <w:pStyle w:val="Title"/>
        <w:jc w:val="left"/>
        <w:rPr>
          <w:rStyle w:val="yiv436687422763514114-05042013"/>
          <w:rFonts w:ascii="Arial" w:hAnsi="Arial" w:cs="Arial"/>
          <w:b w:val="0"/>
          <w:color w:val="FF0000"/>
          <w:sz w:val="16"/>
          <w:szCs w:val="16"/>
          <w:lang w:eastAsia="en-GB"/>
        </w:rPr>
      </w:pPr>
    </w:p>
    <w:p w14:paraId="229A0D3D" w14:textId="77777777" w:rsidR="00C16419" w:rsidRPr="00E161EA" w:rsidRDefault="00C16419" w:rsidP="00C16419">
      <w:pPr>
        <w:pStyle w:val="Title"/>
        <w:jc w:val="left"/>
        <w:rPr>
          <w:rStyle w:val="yiv436687422763514114-05042013"/>
          <w:rFonts w:ascii="Arial" w:hAnsi="Arial" w:cs="Arial"/>
          <w:b w:val="0"/>
          <w:szCs w:val="24"/>
          <w:lang w:eastAsia="en-GB"/>
        </w:rPr>
      </w:pPr>
      <w:permStart w:id="88632897" w:edGrp="everyone"/>
      <w:r w:rsidRPr="00226272">
        <w:rPr>
          <w:rStyle w:val="yiv436687422763514114-05042013"/>
          <w:rFonts w:ascii="Arial" w:hAnsi="Arial" w:cs="Arial"/>
          <w:color w:val="FF0000"/>
          <w:szCs w:val="24"/>
        </w:rPr>
        <w:t xml:space="preserve">INSERT AUTHORISING </w:t>
      </w:r>
      <w:r w:rsidR="00085293" w:rsidRPr="00226272">
        <w:rPr>
          <w:rStyle w:val="yiv436687422763514114-05042013"/>
          <w:rFonts w:ascii="Arial" w:hAnsi="Arial" w:cs="Arial"/>
          <w:color w:val="FF0000"/>
          <w:szCs w:val="24"/>
        </w:rPr>
        <w:t>TRUST</w:t>
      </w:r>
      <w:r w:rsidRPr="00226272">
        <w:rPr>
          <w:rStyle w:val="yiv436687422763514114-05042013"/>
          <w:rFonts w:ascii="Arial" w:hAnsi="Arial" w:cs="Arial"/>
          <w:color w:val="FF0000"/>
          <w:szCs w:val="24"/>
        </w:rPr>
        <w:t xml:space="preserve"> NAME </w:t>
      </w:r>
      <w:r w:rsidRPr="00226272">
        <w:rPr>
          <w:rStyle w:val="yiv436687422763514114-05042013"/>
          <w:rFonts w:ascii="Arial" w:hAnsi="Arial" w:cs="Arial"/>
          <w:b w:val="0"/>
          <w:color w:val="FF0000"/>
          <w:szCs w:val="24"/>
        </w:rPr>
        <w:t xml:space="preserve"> </w:t>
      </w:r>
      <w:permEnd w:id="88632897"/>
      <w:r w:rsidR="00CC3D04">
        <w:rPr>
          <w:rStyle w:val="yiv436687422763514114-05042013"/>
          <w:rFonts w:ascii="Arial" w:hAnsi="Arial" w:cs="Arial"/>
          <w:b w:val="0"/>
          <w:szCs w:val="24"/>
        </w:rPr>
        <w:t xml:space="preserve"> a</w:t>
      </w:r>
      <w:r w:rsidRPr="00E161EA">
        <w:rPr>
          <w:rStyle w:val="yiv436687422763514114-05042013"/>
          <w:rFonts w:ascii="Arial" w:hAnsi="Arial" w:cs="Arial"/>
          <w:b w:val="0"/>
          <w:szCs w:val="24"/>
        </w:rPr>
        <w:t>uthorise this PGD for use by the services or providers listed below:</w:t>
      </w:r>
    </w:p>
    <w:p w14:paraId="0AFAAB77" w14:textId="77777777" w:rsidR="00C16419" w:rsidRPr="00BF617E" w:rsidRDefault="00C16419" w:rsidP="00C16419">
      <w:pPr>
        <w:pStyle w:val="Title"/>
        <w:jc w:val="left"/>
        <w:rPr>
          <w:rStyle w:val="yiv436687422763514114-05042013"/>
          <w:rFonts w:ascii="Arial" w:hAnsi="Arial" w:cs="Arial"/>
          <w:b w:val="0"/>
          <w:sz w:val="22"/>
          <w:szCs w:val="22"/>
        </w:rPr>
      </w:pPr>
    </w:p>
    <w:tbl>
      <w:tblPr>
        <w:tblStyle w:val="TableGrid"/>
        <w:tblW w:w="0" w:type="auto"/>
        <w:tblInd w:w="108" w:type="dxa"/>
        <w:tblLook w:val="04A0" w:firstRow="1" w:lastRow="0" w:firstColumn="1" w:lastColumn="0" w:noHBand="0" w:noVBand="1"/>
      </w:tblPr>
      <w:tblGrid>
        <w:gridCol w:w="9746"/>
      </w:tblGrid>
      <w:tr w:rsidR="00C16419" w:rsidRPr="00BF617E" w14:paraId="406D88B6" w14:textId="77777777" w:rsidTr="0080730D">
        <w:tc>
          <w:tcPr>
            <w:tcW w:w="9923" w:type="dxa"/>
            <w:tcBorders>
              <w:bottom w:val="single" w:sz="4" w:space="0" w:color="auto"/>
            </w:tcBorders>
            <w:shd w:val="clear" w:color="auto" w:fill="F2F2F2" w:themeFill="background1" w:themeFillShade="F2"/>
          </w:tcPr>
          <w:p w14:paraId="4D90A096" w14:textId="77777777" w:rsidR="00C16419" w:rsidRPr="00E161EA" w:rsidRDefault="00C16419" w:rsidP="00C16419">
            <w:pPr>
              <w:pStyle w:val="Title"/>
              <w:jc w:val="left"/>
              <w:rPr>
                <w:rFonts w:ascii="Arial" w:hAnsi="Arial" w:cs="Arial"/>
                <w:b w:val="0"/>
                <w:szCs w:val="24"/>
              </w:rPr>
            </w:pPr>
            <w:r w:rsidRPr="00E161EA">
              <w:rPr>
                <w:rFonts w:ascii="Arial" w:hAnsi="Arial" w:cs="Arial"/>
                <w:b w:val="0"/>
                <w:szCs w:val="24"/>
              </w:rPr>
              <w:t>Authorised for use by the following organisations and/or services</w:t>
            </w:r>
          </w:p>
        </w:tc>
      </w:tr>
      <w:tr w:rsidR="00C16419" w:rsidRPr="00BF617E" w14:paraId="7B834F75" w14:textId="77777777" w:rsidTr="00CC31C2">
        <w:tc>
          <w:tcPr>
            <w:tcW w:w="9923" w:type="dxa"/>
            <w:shd w:val="clear" w:color="auto" w:fill="auto"/>
          </w:tcPr>
          <w:p w14:paraId="45228F60" w14:textId="77777777" w:rsidR="00C16419" w:rsidRDefault="005B3352" w:rsidP="00C16419">
            <w:pPr>
              <w:pStyle w:val="Title"/>
              <w:jc w:val="left"/>
              <w:rPr>
                <w:rFonts w:ascii="Arial" w:hAnsi="Arial" w:cs="Arial"/>
                <w:b w:val="0"/>
                <w:sz w:val="22"/>
                <w:szCs w:val="22"/>
              </w:rPr>
            </w:pPr>
            <w:permStart w:id="1884571515" w:edGrp="everyone"/>
            <w:r>
              <w:rPr>
                <w:rFonts w:ascii="Arial" w:hAnsi="Arial" w:cs="Arial"/>
                <w:b w:val="0"/>
                <w:color w:val="FF0000"/>
                <w:sz w:val="22"/>
                <w:szCs w:val="22"/>
              </w:rPr>
              <w:t>e</w:t>
            </w:r>
            <w:r w:rsidR="00216D98" w:rsidRPr="00226272">
              <w:rPr>
                <w:rFonts w:ascii="Arial" w:hAnsi="Arial" w:cs="Arial"/>
                <w:b w:val="0"/>
                <w:color w:val="FF0000"/>
                <w:sz w:val="22"/>
                <w:szCs w:val="22"/>
              </w:rPr>
              <w:t>.g.</w:t>
            </w:r>
            <w:r w:rsidR="00D8235D" w:rsidRPr="00226272">
              <w:rPr>
                <w:rFonts w:ascii="Arial" w:hAnsi="Arial" w:cs="Arial"/>
                <w:b w:val="0"/>
                <w:color w:val="FF0000"/>
                <w:sz w:val="22"/>
                <w:szCs w:val="22"/>
              </w:rPr>
              <w:t xml:space="preserve"> HSC Trusts immunisation services. </w:t>
            </w:r>
            <w:r w:rsidR="00D8235D">
              <w:rPr>
                <w:rFonts w:ascii="Arial" w:hAnsi="Arial" w:cs="Arial"/>
                <w:b w:val="0"/>
                <w:color w:val="FF0000"/>
                <w:sz w:val="22"/>
                <w:szCs w:val="22"/>
              </w:rPr>
              <w:t>(Trust to complete)</w:t>
            </w:r>
          </w:p>
          <w:permEnd w:id="1884571515"/>
          <w:p w14:paraId="59E326DF" w14:textId="77777777" w:rsidR="00C16419" w:rsidRDefault="00C16419" w:rsidP="00C16419">
            <w:pPr>
              <w:pStyle w:val="Title"/>
              <w:jc w:val="left"/>
              <w:rPr>
                <w:rFonts w:ascii="Arial" w:hAnsi="Arial" w:cs="Arial"/>
                <w:b w:val="0"/>
                <w:sz w:val="22"/>
                <w:szCs w:val="22"/>
              </w:rPr>
            </w:pPr>
          </w:p>
          <w:p w14:paraId="7A572069" w14:textId="77777777" w:rsidR="00D8235D" w:rsidRPr="00BF617E" w:rsidRDefault="00D8235D" w:rsidP="00C16419">
            <w:pPr>
              <w:pStyle w:val="Title"/>
              <w:jc w:val="left"/>
              <w:rPr>
                <w:rFonts w:ascii="Arial" w:hAnsi="Arial" w:cs="Arial"/>
                <w:b w:val="0"/>
                <w:sz w:val="22"/>
                <w:szCs w:val="22"/>
              </w:rPr>
            </w:pPr>
          </w:p>
        </w:tc>
      </w:tr>
      <w:tr w:rsidR="00C16419" w:rsidRPr="00BF617E" w14:paraId="57407E81" w14:textId="77777777" w:rsidTr="00CC31C2">
        <w:tc>
          <w:tcPr>
            <w:tcW w:w="9923" w:type="dxa"/>
            <w:shd w:val="clear" w:color="auto" w:fill="auto"/>
          </w:tcPr>
          <w:p w14:paraId="778C2A52" w14:textId="77777777" w:rsidR="00C16419" w:rsidRPr="00E161EA" w:rsidRDefault="00C16419" w:rsidP="00C16419">
            <w:pPr>
              <w:pStyle w:val="Title"/>
              <w:jc w:val="left"/>
              <w:rPr>
                <w:rFonts w:ascii="Arial" w:hAnsi="Arial" w:cs="Arial"/>
                <w:b w:val="0"/>
                <w:szCs w:val="24"/>
              </w:rPr>
            </w:pPr>
            <w:r w:rsidRPr="00E161EA">
              <w:rPr>
                <w:rFonts w:ascii="Arial" w:hAnsi="Arial" w:cs="Arial"/>
                <w:b w:val="0"/>
                <w:szCs w:val="24"/>
              </w:rPr>
              <w:t>Limitations to authorisation</w:t>
            </w:r>
          </w:p>
        </w:tc>
      </w:tr>
      <w:tr w:rsidR="00C16419" w:rsidRPr="00BF617E" w14:paraId="5EC66CF4" w14:textId="77777777" w:rsidTr="00CC31C2">
        <w:trPr>
          <w:trHeight w:val="1561"/>
        </w:trPr>
        <w:tc>
          <w:tcPr>
            <w:tcW w:w="9923" w:type="dxa"/>
            <w:shd w:val="clear" w:color="auto" w:fill="auto"/>
          </w:tcPr>
          <w:p w14:paraId="6041F84C" w14:textId="77777777" w:rsidR="00C16419" w:rsidRPr="00D8235D" w:rsidRDefault="00D8235D" w:rsidP="00C16419">
            <w:pPr>
              <w:pStyle w:val="Title"/>
              <w:jc w:val="left"/>
              <w:rPr>
                <w:rFonts w:ascii="Arial" w:hAnsi="Arial" w:cs="Arial"/>
                <w:b w:val="0"/>
                <w:color w:val="FF0000"/>
                <w:sz w:val="22"/>
                <w:szCs w:val="22"/>
              </w:rPr>
            </w:pPr>
            <w:permStart w:id="275059272" w:edGrp="everyone"/>
            <w:r w:rsidRPr="00226272">
              <w:rPr>
                <w:rFonts w:ascii="Arial" w:hAnsi="Arial" w:cs="Arial"/>
                <w:b w:val="0"/>
                <w:color w:val="FF0000"/>
                <w:sz w:val="22"/>
                <w:szCs w:val="22"/>
              </w:rPr>
              <w:t>e</w:t>
            </w:r>
            <w:r w:rsidR="005B3352">
              <w:rPr>
                <w:rFonts w:ascii="Arial" w:hAnsi="Arial" w:cs="Arial"/>
                <w:b w:val="0"/>
                <w:color w:val="FF0000"/>
                <w:sz w:val="22"/>
                <w:szCs w:val="22"/>
              </w:rPr>
              <w:t>.</w:t>
            </w:r>
            <w:r w:rsidRPr="00226272">
              <w:rPr>
                <w:rFonts w:ascii="Arial" w:hAnsi="Arial" w:cs="Arial"/>
                <w:b w:val="0"/>
                <w:color w:val="FF0000"/>
                <w:sz w:val="22"/>
                <w:szCs w:val="22"/>
              </w:rPr>
              <w:t>g</w:t>
            </w:r>
            <w:r w:rsidR="005B3352">
              <w:rPr>
                <w:rFonts w:ascii="Arial" w:hAnsi="Arial" w:cs="Arial"/>
                <w:b w:val="0"/>
                <w:color w:val="FF0000"/>
                <w:sz w:val="22"/>
                <w:szCs w:val="22"/>
              </w:rPr>
              <w:t>.</w:t>
            </w:r>
            <w:r w:rsidRPr="00226272">
              <w:rPr>
                <w:rFonts w:ascii="Arial" w:hAnsi="Arial" w:cs="Arial"/>
                <w:b w:val="0"/>
                <w:color w:val="FF0000"/>
                <w:sz w:val="22"/>
                <w:szCs w:val="22"/>
              </w:rPr>
              <w:t xml:space="preserve"> Any local limitations the authorising organisation feels they need to apply in-line with the way services are commissioned locally. This organisation does not authorise the use of this PGD by …</w:t>
            </w:r>
            <w:r>
              <w:rPr>
                <w:rFonts w:ascii="Arial" w:hAnsi="Arial" w:cs="Arial"/>
                <w:b w:val="0"/>
                <w:color w:val="FF0000"/>
                <w:sz w:val="22"/>
                <w:szCs w:val="22"/>
              </w:rPr>
              <w:t>(Trust to complete).</w:t>
            </w:r>
          </w:p>
          <w:permEnd w:id="275059272"/>
          <w:p w14:paraId="5DDF68DA" w14:textId="77777777" w:rsidR="00C16419" w:rsidRPr="00BF617E" w:rsidRDefault="00C16419" w:rsidP="00C16419">
            <w:pPr>
              <w:pStyle w:val="Title"/>
              <w:jc w:val="left"/>
              <w:rPr>
                <w:rFonts w:ascii="Arial" w:hAnsi="Arial" w:cs="Arial"/>
                <w:b w:val="0"/>
                <w:sz w:val="22"/>
                <w:szCs w:val="22"/>
              </w:rPr>
            </w:pPr>
          </w:p>
        </w:tc>
      </w:tr>
    </w:tbl>
    <w:p w14:paraId="7D4EACD8" w14:textId="77777777" w:rsidR="00C16419" w:rsidRDefault="00C16419" w:rsidP="00C16419">
      <w:pPr>
        <w:pStyle w:val="Title"/>
        <w:jc w:val="left"/>
        <w:rPr>
          <w:rFonts w:ascii="Arial" w:hAnsi="Arial" w:cs="Arial"/>
          <w:color w:val="FF0000"/>
          <w:sz w:val="22"/>
          <w:szCs w:val="22"/>
        </w:rPr>
      </w:pPr>
    </w:p>
    <w:tbl>
      <w:tblPr>
        <w:tblStyle w:val="TableGrid"/>
        <w:tblW w:w="0" w:type="auto"/>
        <w:tblInd w:w="108" w:type="dxa"/>
        <w:tblLook w:val="04A0" w:firstRow="1" w:lastRow="0" w:firstColumn="1" w:lastColumn="0" w:noHBand="0" w:noVBand="1"/>
      </w:tblPr>
      <w:tblGrid>
        <w:gridCol w:w="3197"/>
        <w:gridCol w:w="2369"/>
        <w:gridCol w:w="2366"/>
        <w:gridCol w:w="1814"/>
      </w:tblGrid>
      <w:tr w:rsidR="00C16419" w:rsidRPr="001D1F5D" w14:paraId="03A43B3C" w14:textId="77777777" w:rsidTr="00C16419">
        <w:tc>
          <w:tcPr>
            <w:tcW w:w="9923" w:type="dxa"/>
            <w:gridSpan w:val="4"/>
            <w:shd w:val="clear" w:color="auto" w:fill="EEECE1" w:themeFill="background2"/>
          </w:tcPr>
          <w:p w14:paraId="4E49E35D" w14:textId="77777777" w:rsidR="00C16419" w:rsidRPr="00080471" w:rsidRDefault="00C16419" w:rsidP="0019583C">
            <w:pPr>
              <w:pStyle w:val="Title"/>
              <w:jc w:val="left"/>
              <w:rPr>
                <w:rFonts w:ascii="Arial" w:hAnsi="Arial" w:cs="Arial"/>
                <w:szCs w:val="24"/>
              </w:rPr>
            </w:pPr>
            <w:r w:rsidRPr="00080471">
              <w:rPr>
                <w:rFonts w:ascii="Arial" w:hAnsi="Arial" w:cs="Arial"/>
                <w:szCs w:val="24"/>
              </w:rPr>
              <w:t xml:space="preserve">Organisational </w:t>
            </w:r>
            <w:r>
              <w:rPr>
                <w:rFonts w:ascii="Arial" w:hAnsi="Arial" w:cs="Arial"/>
                <w:szCs w:val="24"/>
              </w:rPr>
              <w:t>a</w:t>
            </w:r>
            <w:r w:rsidRPr="00080471">
              <w:rPr>
                <w:rFonts w:ascii="Arial" w:hAnsi="Arial" w:cs="Arial"/>
                <w:szCs w:val="24"/>
              </w:rPr>
              <w:t xml:space="preserve">pproval </w:t>
            </w:r>
          </w:p>
        </w:tc>
      </w:tr>
      <w:tr w:rsidR="00C16419" w:rsidRPr="001D1F5D" w14:paraId="0BDE77DF" w14:textId="77777777" w:rsidTr="00663B19">
        <w:tc>
          <w:tcPr>
            <w:tcW w:w="3261" w:type="dxa"/>
            <w:tcBorders>
              <w:bottom w:val="single" w:sz="4" w:space="0" w:color="auto"/>
            </w:tcBorders>
            <w:shd w:val="clear" w:color="auto" w:fill="EEECE1" w:themeFill="background2"/>
          </w:tcPr>
          <w:p w14:paraId="4E81151C" w14:textId="77777777" w:rsidR="00C16419" w:rsidRPr="00080471" w:rsidRDefault="00C16419" w:rsidP="00C16419">
            <w:pPr>
              <w:pStyle w:val="Title"/>
              <w:jc w:val="left"/>
              <w:rPr>
                <w:rFonts w:ascii="Arial" w:hAnsi="Arial" w:cs="Arial"/>
                <w:szCs w:val="24"/>
              </w:rPr>
            </w:pPr>
            <w:r w:rsidRPr="00080471">
              <w:rPr>
                <w:rFonts w:ascii="Arial" w:hAnsi="Arial" w:cs="Arial"/>
                <w:szCs w:val="24"/>
              </w:rPr>
              <w:t>Role</w:t>
            </w:r>
          </w:p>
        </w:tc>
        <w:tc>
          <w:tcPr>
            <w:tcW w:w="2409" w:type="dxa"/>
            <w:tcBorders>
              <w:bottom w:val="single" w:sz="4" w:space="0" w:color="auto"/>
            </w:tcBorders>
            <w:shd w:val="clear" w:color="auto" w:fill="EEECE1" w:themeFill="background2"/>
          </w:tcPr>
          <w:p w14:paraId="4913A25F" w14:textId="77777777" w:rsidR="00C16419" w:rsidRPr="00080471" w:rsidRDefault="00C16419" w:rsidP="00C16419">
            <w:pPr>
              <w:pStyle w:val="Title"/>
              <w:jc w:val="left"/>
              <w:rPr>
                <w:rFonts w:ascii="Arial" w:hAnsi="Arial" w:cs="Arial"/>
                <w:szCs w:val="24"/>
              </w:rPr>
            </w:pPr>
            <w:r w:rsidRPr="00080471">
              <w:rPr>
                <w:rFonts w:ascii="Arial" w:hAnsi="Arial" w:cs="Arial"/>
                <w:szCs w:val="24"/>
              </w:rPr>
              <w:t xml:space="preserve">Name </w:t>
            </w:r>
          </w:p>
        </w:tc>
        <w:tc>
          <w:tcPr>
            <w:tcW w:w="2410" w:type="dxa"/>
            <w:tcBorders>
              <w:bottom w:val="single" w:sz="4" w:space="0" w:color="auto"/>
            </w:tcBorders>
            <w:shd w:val="clear" w:color="auto" w:fill="EEECE1" w:themeFill="background2"/>
          </w:tcPr>
          <w:p w14:paraId="1148F021" w14:textId="77777777" w:rsidR="00C16419" w:rsidRPr="00080471" w:rsidRDefault="00C16419" w:rsidP="00C16419">
            <w:pPr>
              <w:pStyle w:val="Title"/>
              <w:jc w:val="left"/>
              <w:rPr>
                <w:rFonts w:ascii="Arial" w:hAnsi="Arial" w:cs="Arial"/>
                <w:szCs w:val="24"/>
              </w:rPr>
            </w:pPr>
            <w:r w:rsidRPr="00080471">
              <w:rPr>
                <w:rFonts w:ascii="Arial" w:hAnsi="Arial" w:cs="Arial"/>
                <w:szCs w:val="24"/>
              </w:rPr>
              <w:t>Sign</w:t>
            </w:r>
          </w:p>
        </w:tc>
        <w:tc>
          <w:tcPr>
            <w:tcW w:w="1843" w:type="dxa"/>
            <w:tcBorders>
              <w:bottom w:val="single" w:sz="4" w:space="0" w:color="auto"/>
            </w:tcBorders>
            <w:shd w:val="clear" w:color="auto" w:fill="EEECE1" w:themeFill="background2"/>
          </w:tcPr>
          <w:p w14:paraId="3630DEC2" w14:textId="77777777" w:rsidR="00C16419" w:rsidRPr="00080471" w:rsidRDefault="00C16419" w:rsidP="00C16419">
            <w:pPr>
              <w:pStyle w:val="Title"/>
              <w:jc w:val="left"/>
              <w:rPr>
                <w:rFonts w:ascii="Arial" w:hAnsi="Arial" w:cs="Arial"/>
                <w:szCs w:val="24"/>
              </w:rPr>
            </w:pPr>
            <w:r w:rsidRPr="00080471">
              <w:rPr>
                <w:rFonts w:ascii="Arial" w:hAnsi="Arial" w:cs="Arial"/>
                <w:szCs w:val="24"/>
              </w:rPr>
              <w:t>Date</w:t>
            </w:r>
          </w:p>
        </w:tc>
      </w:tr>
      <w:tr w:rsidR="00C16419" w:rsidRPr="001D1F5D" w14:paraId="03E92BA3" w14:textId="77777777" w:rsidTr="00CC31C2">
        <w:tc>
          <w:tcPr>
            <w:tcW w:w="3261" w:type="dxa"/>
            <w:shd w:val="clear" w:color="auto" w:fill="auto"/>
          </w:tcPr>
          <w:p w14:paraId="70A94CBF" w14:textId="77777777" w:rsidR="00F35C44" w:rsidRPr="00D51D3E" w:rsidRDefault="00F35C44" w:rsidP="00F35C44">
            <w:pPr>
              <w:pStyle w:val="Title"/>
              <w:jc w:val="left"/>
              <w:rPr>
                <w:rFonts w:ascii="Arial" w:hAnsi="Arial" w:cs="Arial"/>
                <w:b w:val="0"/>
                <w:color w:val="FF0000"/>
                <w:sz w:val="22"/>
                <w:szCs w:val="22"/>
              </w:rPr>
            </w:pPr>
            <w:permStart w:id="1597642408" w:edGrp="everyone" w:colFirst="0" w:colLast="0"/>
            <w:permStart w:id="726036755" w:edGrp="everyone" w:colFirst="1" w:colLast="1"/>
            <w:permStart w:id="1032677057" w:edGrp="everyone" w:colFirst="2" w:colLast="2"/>
            <w:permStart w:id="83892008" w:edGrp="everyone" w:colFirst="3" w:colLast="3"/>
            <w:r w:rsidRPr="00D51D3E">
              <w:rPr>
                <w:rFonts w:ascii="Arial" w:hAnsi="Arial" w:cs="Arial"/>
                <w:b w:val="0"/>
                <w:color w:val="FF0000"/>
                <w:sz w:val="22"/>
                <w:szCs w:val="22"/>
              </w:rPr>
              <w:t>Trust to enter details</w:t>
            </w:r>
            <w:r>
              <w:rPr>
                <w:rFonts w:ascii="Arial" w:hAnsi="Arial" w:cs="Arial"/>
                <w:b w:val="0"/>
                <w:color w:val="FF0000"/>
                <w:sz w:val="22"/>
                <w:szCs w:val="22"/>
              </w:rPr>
              <w:t xml:space="preserve"> here</w:t>
            </w:r>
          </w:p>
          <w:p w14:paraId="29F23812" w14:textId="77777777" w:rsidR="003358B9" w:rsidRPr="003358B9" w:rsidRDefault="003358B9" w:rsidP="00CC31C2">
            <w:pPr>
              <w:pStyle w:val="Title"/>
              <w:jc w:val="left"/>
              <w:rPr>
                <w:rFonts w:ascii="Arial" w:hAnsi="Arial" w:cs="Arial"/>
                <w:b w:val="0"/>
                <w:sz w:val="22"/>
                <w:szCs w:val="22"/>
              </w:rPr>
            </w:pPr>
          </w:p>
        </w:tc>
        <w:tc>
          <w:tcPr>
            <w:tcW w:w="2409" w:type="dxa"/>
            <w:shd w:val="clear" w:color="auto" w:fill="auto"/>
          </w:tcPr>
          <w:p w14:paraId="4C5DC79B" w14:textId="77777777" w:rsidR="00C16419" w:rsidRPr="001D1F5D" w:rsidRDefault="00C16419" w:rsidP="00CC31C2">
            <w:pPr>
              <w:pStyle w:val="Title"/>
              <w:jc w:val="left"/>
              <w:rPr>
                <w:rFonts w:ascii="Arial" w:hAnsi="Arial" w:cs="Arial"/>
                <w:sz w:val="22"/>
                <w:szCs w:val="22"/>
              </w:rPr>
            </w:pPr>
            <w:r>
              <w:rPr>
                <w:rFonts w:ascii="Arial" w:hAnsi="Arial" w:cs="Arial"/>
                <w:sz w:val="22"/>
                <w:szCs w:val="22"/>
              </w:rPr>
              <w:t xml:space="preserve">                             </w:t>
            </w:r>
          </w:p>
        </w:tc>
        <w:tc>
          <w:tcPr>
            <w:tcW w:w="2410" w:type="dxa"/>
            <w:shd w:val="clear" w:color="auto" w:fill="auto"/>
          </w:tcPr>
          <w:p w14:paraId="44BF6092" w14:textId="77777777" w:rsidR="00C16419" w:rsidRPr="001D1F5D" w:rsidRDefault="00C16419" w:rsidP="00CC31C2">
            <w:pPr>
              <w:pStyle w:val="Title"/>
              <w:jc w:val="left"/>
              <w:rPr>
                <w:rFonts w:ascii="Arial" w:hAnsi="Arial" w:cs="Arial"/>
                <w:sz w:val="22"/>
                <w:szCs w:val="22"/>
              </w:rPr>
            </w:pPr>
            <w:r>
              <w:rPr>
                <w:rFonts w:ascii="Arial" w:hAnsi="Arial" w:cs="Arial"/>
                <w:sz w:val="22"/>
                <w:szCs w:val="22"/>
              </w:rPr>
              <w:t xml:space="preserve">                             </w:t>
            </w:r>
          </w:p>
        </w:tc>
        <w:tc>
          <w:tcPr>
            <w:tcW w:w="1843" w:type="dxa"/>
            <w:shd w:val="clear" w:color="auto" w:fill="auto"/>
          </w:tcPr>
          <w:p w14:paraId="7CE8A404" w14:textId="77777777" w:rsidR="00C16419" w:rsidRPr="001D1F5D" w:rsidRDefault="00C16419" w:rsidP="00CC31C2">
            <w:pPr>
              <w:pStyle w:val="Title"/>
              <w:jc w:val="left"/>
              <w:rPr>
                <w:rFonts w:ascii="Arial" w:hAnsi="Arial" w:cs="Arial"/>
                <w:sz w:val="22"/>
                <w:szCs w:val="22"/>
              </w:rPr>
            </w:pPr>
            <w:r>
              <w:rPr>
                <w:rFonts w:ascii="Arial" w:hAnsi="Arial" w:cs="Arial"/>
                <w:sz w:val="22"/>
                <w:szCs w:val="22"/>
              </w:rPr>
              <w:t xml:space="preserve">           </w:t>
            </w:r>
          </w:p>
        </w:tc>
      </w:tr>
      <w:permEnd w:id="1597642408"/>
      <w:permEnd w:id="726036755"/>
      <w:permEnd w:id="1032677057"/>
      <w:permEnd w:id="83892008"/>
    </w:tbl>
    <w:p w14:paraId="233BBB32" w14:textId="77777777" w:rsidR="00C16419" w:rsidRPr="001D1F5D" w:rsidRDefault="00C16419" w:rsidP="00CC31C2">
      <w:pPr>
        <w:pStyle w:val="Title"/>
        <w:jc w:val="left"/>
        <w:rPr>
          <w:rFonts w:ascii="Arial" w:hAnsi="Arial" w:cs="Arial"/>
          <w:sz w:val="22"/>
          <w:szCs w:val="22"/>
        </w:rPr>
      </w:pPr>
    </w:p>
    <w:tbl>
      <w:tblPr>
        <w:tblStyle w:val="TableGrid"/>
        <w:tblW w:w="0" w:type="auto"/>
        <w:tblInd w:w="108" w:type="dxa"/>
        <w:tblLook w:val="04A0" w:firstRow="1" w:lastRow="0" w:firstColumn="1" w:lastColumn="0" w:noHBand="0" w:noVBand="1"/>
      </w:tblPr>
      <w:tblGrid>
        <w:gridCol w:w="3196"/>
        <w:gridCol w:w="2369"/>
        <w:gridCol w:w="2367"/>
        <w:gridCol w:w="1814"/>
      </w:tblGrid>
      <w:tr w:rsidR="00C16419" w:rsidRPr="001D1F5D" w14:paraId="3DD1EA68" w14:textId="77777777" w:rsidTr="00C16419">
        <w:tc>
          <w:tcPr>
            <w:tcW w:w="9923" w:type="dxa"/>
            <w:gridSpan w:val="4"/>
            <w:shd w:val="clear" w:color="auto" w:fill="EEECE1" w:themeFill="background2"/>
          </w:tcPr>
          <w:p w14:paraId="458942BB" w14:textId="77777777" w:rsidR="00C16419" w:rsidRPr="00080471" w:rsidRDefault="00C16419" w:rsidP="00CC31C2">
            <w:pPr>
              <w:pStyle w:val="Title"/>
              <w:jc w:val="left"/>
              <w:rPr>
                <w:rFonts w:ascii="Arial" w:hAnsi="Arial" w:cs="Arial"/>
                <w:szCs w:val="24"/>
              </w:rPr>
            </w:pPr>
            <w:r w:rsidRPr="00080471">
              <w:rPr>
                <w:rFonts w:ascii="Arial" w:hAnsi="Arial" w:cs="Arial"/>
                <w:szCs w:val="24"/>
              </w:rPr>
              <w:t>Additional signator</w:t>
            </w:r>
            <w:r w:rsidR="0019583C">
              <w:rPr>
                <w:rFonts w:ascii="Arial" w:hAnsi="Arial" w:cs="Arial"/>
                <w:szCs w:val="24"/>
              </w:rPr>
              <w:t xml:space="preserve">ies according to Trust </w:t>
            </w:r>
            <w:r w:rsidRPr="00080471">
              <w:rPr>
                <w:rFonts w:ascii="Arial" w:hAnsi="Arial" w:cs="Arial"/>
                <w:szCs w:val="24"/>
              </w:rPr>
              <w:t>policy</w:t>
            </w:r>
          </w:p>
        </w:tc>
      </w:tr>
      <w:tr w:rsidR="00C16419" w:rsidRPr="001D1F5D" w14:paraId="47D1FE8A" w14:textId="77777777" w:rsidTr="00663B19">
        <w:tc>
          <w:tcPr>
            <w:tcW w:w="3261" w:type="dxa"/>
            <w:tcBorders>
              <w:bottom w:val="single" w:sz="4" w:space="0" w:color="auto"/>
            </w:tcBorders>
            <w:shd w:val="clear" w:color="auto" w:fill="EEECE1" w:themeFill="background2"/>
          </w:tcPr>
          <w:p w14:paraId="391A75E4" w14:textId="77777777" w:rsidR="00C16419" w:rsidRPr="00080471" w:rsidRDefault="00C16419" w:rsidP="00CC31C2">
            <w:pPr>
              <w:pStyle w:val="Title"/>
              <w:jc w:val="left"/>
              <w:rPr>
                <w:rFonts w:ascii="Arial" w:hAnsi="Arial" w:cs="Arial"/>
                <w:szCs w:val="24"/>
              </w:rPr>
            </w:pPr>
            <w:r w:rsidRPr="00080471">
              <w:rPr>
                <w:rFonts w:ascii="Arial" w:hAnsi="Arial" w:cs="Arial"/>
                <w:szCs w:val="24"/>
              </w:rPr>
              <w:t>Role</w:t>
            </w:r>
          </w:p>
        </w:tc>
        <w:tc>
          <w:tcPr>
            <w:tcW w:w="2409" w:type="dxa"/>
            <w:tcBorders>
              <w:bottom w:val="single" w:sz="4" w:space="0" w:color="auto"/>
            </w:tcBorders>
            <w:shd w:val="clear" w:color="auto" w:fill="EEECE1" w:themeFill="background2"/>
          </w:tcPr>
          <w:p w14:paraId="47298B10" w14:textId="77777777" w:rsidR="00C16419" w:rsidRPr="00080471" w:rsidRDefault="00C16419" w:rsidP="00CC31C2">
            <w:pPr>
              <w:pStyle w:val="Title"/>
              <w:jc w:val="left"/>
              <w:rPr>
                <w:rFonts w:ascii="Arial" w:hAnsi="Arial" w:cs="Arial"/>
                <w:szCs w:val="24"/>
              </w:rPr>
            </w:pPr>
            <w:r w:rsidRPr="00080471">
              <w:rPr>
                <w:rFonts w:ascii="Arial" w:hAnsi="Arial" w:cs="Arial"/>
                <w:szCs w:val="24"/>
              </w:rPr>
              <w:t xml:space="preserve">Name </w:t>
            </w:r>
          </w:p>
        </w:tc>
        <w:tc>
          <w:tcPr>
            <w:tcW w:w="2410" w:type="dxa"/>
            <w:tcBorders>
              <w:bottom w:val="single" w:sz="4" w:space="0" w:color="auto"/>
            </w:tcBorders>
            <w:shd w:val="clear" w:color="auto" w:fill="EEECE1" w:themeFill="background2"/>
          </w:tcPr>
          <w:p w14:paraId="1FC8B97C" w14:textId="77777777" w:rsidR="00C16419" w:rsidRPr="00080471" w:rsidRDefault="00C16419" w:rsidP="00CC31C2">
            <w:pPr>
              <w:pStyle w:val="Title"/>
              <w:jc w:val="left"/>
              <w:rPr>
                <w:rFonts w:ascii="Arial" w:hAnsi="Arial" w:cs="Arial"/>
                <w:szCs w:val="24"/>
              </w:rPr>
            </w:pPr>
            <w:r w:rsidRPr="00080471">
              <w:rPr>
                <w:rFonts w:ascii="Arial" w:hAnsi="Arial" w:cs="Arial"/>
                <w:szCs w:val="24"/>
              </w:rPr>
              <w:t>Sign</w:t>
            </w:r>
          </w:p>
        </w:tc>
        <w:tc>
          <w:tcPr>
            <w:tcW w:w="1843" w:type="dxa"/>
            <w:tcBorders>
              <w:bottom w:val="single" w:sz="4" w:space="0" w:color="auto"/>
            </w:tcBorders>
            <w:shd w:val="clear" w:color="auto" w:fill="EEECE1" w:themeFill="background2"/>
          </w:tcPr>
          <w:p w14:paraId="72808743" w14:textId="77777777" w:rsidR="00C16419" w:rsidRPr="00080471" w:rsidRDefault="00C16419" w:rsidP="00CC31C2">
            <w:pPr>
              <w:pStyle w:val="Title"/>
              <w:jc w:val="left"/>
              <w:rPr>
                <w:rFonts w:ascii="Arial" w:hAnsi="Arial" w:cs="Arial"/>
                <w:szCs w:val="24"/>
              </w:rPr>
            </w:pPr>
            <w:r w:rsidRPr="00080471">
              <w:rPr>
                <w:rFonts w:ascii="Arial" w:hAnsi="Arial" w:cs="Arial"/>
                <w:szCs w:val="24"/>
              </w:rPr>
              <w:t>Date</w:t>
            </w:r>
          </w:p>
        </w:tc>
      </w:tr>
      <w:tr w:rsidR="00C16419" w14:paraId="7217ECAA" w14:textId="77777777" w:rsidTr="00CC31C2">
        <w:tc>
          <w:tcPr>
            <w:tcW w:w="3261" w:type="dxa"/>
            <w:shd w:val="clear" w:color="auto" w:fill="auto"/>
          </w:tcPr>
          <w:p w14:paraId="5E1ECEDF" w14:textId="77777777" w:rsidR="00C16419" w:rsidRPr="002B4B88" w:rsidRDefault="00C16419" w:rsidP="00CC31C2">
            <w:pPr>
              <w:pStyle w:val="Title"/>
              <w:jc w:val="left"/>
              <w:rPr>
                <w:rFonts w:ascii="Arial" w:hAnsi="Arial" w:cs="Arial"/>
                <w:sz w:val="22"/>
                <w:szCs w:val="22"/>
              </w:rPr>
            </w:pPr>
            <w:permStart w:id="790655574" w:edGrp="everyone" w:colFirst="0" w:colLast="0"/>
            <w:permStart w:id="1657219974" w:edGrp="everyone" w:colFirst="1" w:colLast="1"/>
            <w:permStart w:id="288302449" w:edGrp="everyone" w:colFirst="2" w:colLast="2"/>
            <w:permStart w:id="540048479" w:edGrp="everyone" w:colFirst="3" w:colLast="3"/>
          </w:p>
          <w:p w14:paraId="5EF31993" w14:textId="77777777" w:rsidR="00C16419" w:rsidRPr="002B4B88" w:rsidRDefault="00C16419" w:rsidP="00CC31C2">
            <w:pPr>
              <w:pStyle w:val="Title"/>
              <w:jc w:val="left"/>
              <w:rPr>
                <w:rFonts w:ascii="Arial" w:hAnsi="Arial" w:cs="Arial"/>
                <w:sz w:val="22"/>
                <w:szCs w:val="22"/>
              </w:rPr>
            </w:pPr>
          </w:p>
          <w:p w14:paraId="2F291111" w14:textId="77777777" w:rsidR="00C16419" w:rsidRPr="002B4B88" w:rsidRDefault="00C16419" w:rsidP="00CC31C2">
            <w:pPr>
              <w:pStyle w:val="Title"/>
              <w:jc w:val="left"/>
              <w:rPr>
                <w:rFonts w:ascii="Arial" w:hAnsi="Arial" w:cs="Arial"/>
                <w:sz w:val="22"/>
                <w:szCs w:val="22"/>
              </w:rPr>
            </w:pPr>
          </w:p>
        </w:tc>
        <w:tc>
          <w:tcPr>
            <w:tcW w:w="2409" w:type="dxa"/>
            <w:shd w:val="clear" w:color="auto" w:fill="auto"/>
          </w:tcPr>
          <w:p w14:paraId="55808BE5" w14:textId="77777777" w:rsidR="00C16419" w:rsidRPr="002B4B88" w:rsidRDefault="00C16419" w:rsidP="00CC31C2">
            <w:pPr>
              <w:pStyle w:val="Title"/>
              <w:jc w:val="left"/>
              <w:rPr>
                <w:rFonts w:ascii="Arial" w:hAnsi="Arial" w:cs="Arial"/>
                <w:sz w:val="22"/>
                <w:szCs w:val="22"/>
              </w:rPr>
            </w:pPr>
          </w:p>
          <w:p w14:paraId="3F83BE69" w14:textId="77777777" w:rsidR="00C16419" w:rsidRPr="002B4B88" w:rsidRDefault="00C16419" w:rsidP="00CC31C2">
            <w:pPr>
              <w:pStyle w:val="Title"/>
              <w:jc w:val="left"/>
              <w:rPr>
                <w:rFonts w:ascii="Arial" w:hAnsi="Arial" w:cs="Arial"/>
                <w:sz w:val="22"/>
                <w:szCs w:val="22"/>
              </w:rPr>
            </w:pPr>
          </w:p>
          <w:p w14:paraId="3C2CA367"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2410" w:type="dxa"/>
            <w:shd w:val="clear" w:color="auto" w:fill="auto"/>
          </w:tcPr>
          <w:p w14:paraId="1785776B" w14:textId="77777777" w:rsidR="00C16419" w:rsidRPr="002B4B88" w:rsidRDefault="00C16419" w:rsidP="00CC31C2">
            <w:pPr>
              <w:pStyle w:val="Title"/>
              <w:jc w:val="left"/>
              <w:rPr>
                <w:rFonts w:ascii="Arial" w:hAnsi="Arial" w:cs="Arial"/>
                <w:sz w:val="22"/>
                <w:szCs w:val="22"/>
              </w:rPr>
            </w:pPr>
          </w:p>
          <w:p w14:paraId="764304E8" w14:textId="77777777" w:rsidR="00C16419" w:rsidRPr="002B4B88" w:rsidRDefault="00C16419" w:rsidP="00CC31C2">
            <w:pPr>
              <w:pStyle w:val="Title"/>
              <w:jc w:val="left"/>
              <w:rPr>
                <w:rFonts w:ascii="Arial" w:hAnsi="Arial" w:cs="Arial"/>
                <w:sz w:val="22"/>
                <w:szCs w:val="22"/>
              </w:rPr>
            </w:pPr>
          </w:p>
          <w:p w14:paraId="04202B9A"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1843" w:type="dxa"/>
            <w:shd w:val="clear" w:color="auto" w:fill="auto"/>
          </w:tcPr>
          <w:p w14:paraId="61355509" w14:textId="77777777" w:rsidR="00C16419" w:rsidRPr="002B4B88" w:rsidRDefault="00C16419" w:rsidP="00CC31C2">
            <w:pPr>
              <w:pStyle w:val="Title"/>
              <w:jc w:val="left"/>
              <w:rPr>
                <w:rFonts w:ascii="Arial" w:hAnsi="Arial" w:cs="Arial"/>
                <w:sz w:val="22"/>
                <w:szCs w:val="22"/>
              </w:rPr>
            </w:pPr>
          </w:p>
          <w:p w14:paraId="560C2CE9" w14:textId="77777777" w:rsidR="00C16419" w:rsidRPr="002B4B88" w:rsidRDefault="00C16419" w:rsidP="00CC31C2">
            <w:pPr>
              <w:pStyle w:val="Title"/>
              <w:jc w:val="left"/>
              <w:rPr>
                <w:rFonts w:ascii="Arial" w:hAnsi="Arial" w:cs="Arial"/>
                <w:sz w:val="22"/>
                <w:szCs w:val="22"/>
              </w:rPr>
            </w:pPr>
          </w:p>
          <w:p w14:paraId="2C23BD0A"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r>
      <w:tr w:rsidR="00C16419" w14:paraId="37DED404" w14:textId="77777777" w:rsidTr="00CC31C2">
        <w:tc>
          <w:tcPr>
            <w:tcW w:w="3261" w:type="dxa"/>
            <w:shd w:val="clear" w:color="auto" w:fill="auto"/>
          </w:tcPr>
          <w:p w14:paraId="1ADF3344" w14:textId="77777777" w:rsidR="00C16419" w:rsidRPr="002B4B88" w:rsidRDefault="00C16419" w:rsidP="00CC31C2">
            <w:pPr>
              <w:pStyle w:val="Title"/>
              <w:jc w:val="left"/>
              <w:rPr>
                <w:rFonts w:ascii="Arial" w:hAnsi="Arial" w:cs="Arial"/>
                <w:sz w:val="22"/>
                <w:szCs w:val="22"/>
              </w:rPr>
            </w:pPr>
            <w:permStart w:id="1526798005" w:edGrp="everyone" w:colFirst="0" w:colLast="0"/>
            <w:permStart w:id="1524332393" w:edGrp="everyone" w:colFirst="1" w:colLast="1"/>
            <w:permStart w:id="1206010956" w:edGrp="everyone" w:colFirst="2" w:colLast="2"/>
            <w:permStart w:id="1057190987" w:edGrp="everyone" w:colFirst="3" w:colLast="3"/>
            <w:permEnd w:id="790655574"/>
            <w:permEnd w:id="1657219974"/>
            <w:permEnd w:id="288302449"/>
            <w:permEnd w:id="540048479"/>
          </w:p>
          <w:p w14:paraId="7FBE74C4" w14:textId="77777777" w:rsidR="00C16419" w:rsidRPr="002B4B88" w:rsidRDefault="00C16419" w:rsidP="00CC31C2">
            <w:pPr>
              <w:pStyle w:val="Title"/>
              <w:jc w:val="left"/>
              <w:rPr>
                <w:rFonts w:ascii="Arial" w:hAnsi="Arial" w:cs="Arial"/>
                <w:sz w:val="22"/>
                <w:szCs w:val="22"/>
              </w:rPr>
            </w:pPr>
          </w:p>
          <w:p w14:paraId="489284D4" w14:textId="77777777" w:rsidR="00C16419" w:rsidRPr="002B4B88" w:rsidRDefault="00C16419" w:rsidP="00CC31C2">
            <w:pPr>
              <w:pStyle w:val="Title"/>
              <w:jc w:val="left"/>
              <w:rPr>
                <w:rFonts w:ascii="Arial" w:hAnsi="Arial" w:cs="Arial"/>
                <w:sz w:val="22"/>
                <w:szCs w:val="22"/>
              </w:rPr>
            </w:pPr>
          </w:p>
        </w:tc>
        <w:tc>
          <w:tcPr>
            <w:tcW w:w="2409" w:type="dxa"/>
            <w:shd w:val="clear" w:color="auto" w:fill="auto"/>
          </w:tcPr>
          <w:p w14:paraId="37FE9C26" w14:textId="77777777" w:rsidR="00C16419" w:rsidRPr="002B4B88" w:rsidRDefault="00C16419" w:rsidP="00CC31C2">
            <w:pPr>
              <w:pStyle w:val="Title"/>
              <w:jc w:val="left"/>
              <w:rPr>
                <w:rFonts w:ascii="Arial" w:hAnsi="Arial" w:cs="Arial"/>
                <w:sz w:val="22"/>
                <w:szCs w:val="22"/>
              </w:rPr>
            </w:pPr>
          </w:p>
          <w:p w14:paraId="3DB91D32" w14:textId="77777777" w:rsidR="00C16419" w:rsidRPr="002B4B88" w:rsidRDefault="00C16419" w:rsidP="00CC31C2">
            <w:pPr>
              <w:pStyle w:val="Title"/>
              <w:jc w:val="left"/>
              <w:rPr>
                <w:rFonts w:ascii="Arial" w:hAnsi="Arial" w:cs="Arial"/>
                <w:sz w:val="22"/>
                <w:szCs w:val="22"/>
              </w:rPr>
            </w:pPr>
          </w:p>
          <w:p w14:paraId="01A1D445"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2410" w:type="dxa"/>
            <w:shd w:val="clear" w:color="auto" w:fill="auto"/>
          </w:tcPr>
          <w:p w14:paraId="38590B05" w14:textId="77777777" w:rsidR="00C16419" w:rsidRPr="002B4B88" w:rsidRDefault="00C16419" w:rsidP="00CC31C2">
            <w:pPr>
              <w:pStyle w:val="Title"/>
              <w:jc w:val="left"/>
              <w:rPr>
                <w:rFonts w:ascii="Arial" w:hAnsi="Arial" w:cs="Arial"/>
                <w:sz w:val="22"/>
                <w:szCs w:val="22"/>
              </w:rPr>
            </w:pPr>
          </w:p>
          <w:p w14:paraId="4B08A23F" w14:textId="77777777" w:rsidR="00C16419" w:rsidRPr="002B4B88" w:rsidRDefault="00C16419" w:rsidP="00CC31C2">
            <w:pPr>
              <w:pStyle w:val="Title"/>
              <w:jc w:val="left"/>
              <w:rPr>
                <w:rFonts w:ascii="Arial" w:hAnsi="Arial" w:cs="Arial"/>
                <w:sz w:val="22"/>
                <w:szCs w:val="22"/>
              </w:rPr>
            </w:pPr>
          </w:p>
          <w:p w14:paraId="2545319E"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1843" w:type="dxa"/>
            <w:shd w:val="clear" w:color="auto" w:fill="auto"/>
          </w:tcPr>
          <w:p w14:paraId="6A8D2EFF" w14:textId="77777777" w:rsidR="00C16419" w:rsidRPr="002B4B88" w:rsidRDefault="00C16419" w:rsidP="00CC31C2">
            <w:pPr>
              <w:pStyle w:val="Title"/>
              <w:jc w:val="left"/>
              <w:rPr>
                <w:rFonts w:ascii="Arial" w:hAnsi="Arial" w:cs="Arial"/>
                <w:sz w:val="22"/>
                <w:szCs w:val="22"/>
              </w:rPr>
            </w:pPr>
          </w:p>
          <w:p w14:paraId="4550DA1B" w14:textId="77777777" w:rsidR="00C16419" w:rsidRPr="002B4B88" w:rsidRDefault="00C16419" w:rsidP="00CC31C2">
            <w:pPr>
              <w:pStyle w:val="Title"/>
              <w:jc w:val="left"/>
              <w:rPr>
                <w:rFonts w:ascii="Arial" w:hAnsi="Arial" w:cs="Arial"/>
                <w:sz w:val="22"/>
                <w:szCs w:val="22"/>
              </w:rPr>
            </w:pPr>
          </w:p>
          <w:p w14:paraId="49CC261C"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r>
      <w:tr w:rsidR="00C16419" w14:paraId="433745BA" w14:textId="77777777" w:rsidTr="00CC31C2">
        <w:tc>
          <w:tcPr>
            <w:tcW w:w="3261" w:type="dxa"/>
            <w:shd w:val="clear" w:color="auto" w:fill="auto"/>
          </w:tcPr>
          <w:p w14:paraId="7A78811B" w14:textId="77777777" w:rsidR="00C16419" w:rsidRPr="002B4B88" w:rsidRDefault="00C16419" w:rsidP="00CC31C2">
            <w:pPr>
              <w:pStyle w:val="Title"/>
              <w:jc w:val="left"/>
              <w:rPr>
                <w:rFonts w:ascii="Arial" w:hAnsi="Arial" w:cs="Arial"/>
                <w:sz w:val="22"/>
                <w:szCs w:val="22"/>
              </w:rPr>
            </w:pPr>
            <w:permStart w:id="282992378" w:edGrp="everyone" w:colFirst="0" w:colLast="0"/>
            <w:permStart w:id="1515075022" w:edGrp="everyone" w:colFirst="1" w:colLast="1"/>
            <w:permStart w:id="1715804403" w:edGrp="everyone" w:colFirst="2" w:colLast="2"/>
            <w:permStart w:id="1286614053" w:edGrp="everyone" w:colFirst="3" w:colLast="3"/>
            <w:permEnd w:id="1526798005"/>
            <w:permEnd w:id="1524332393"/>
            <w:permEnd w:id="1206010956"/>
            <w:permEnd w:id="1057190987"/>
          </w:p>
          <w:p w14:paraId="7BFDD8F9" w14:textId="77777777" w:rsidR="00C16419" w:rsidRPr="002B4B88" w:rsidRDefault="00C16419" w:rsidP="00CC31C2">
            <w:pPr>
              <w:pStyle w:val="Title"/>
              <w:jc w:val="left"/>
              <w:rPr>
                <w:rFonts w:ascii="Arial" w:hAnsi="Arial" w:cs="Arial"/>
                <w:sz w:val="22"/>
                <w:szCs w:val="22"/>
              </w:rPr>
            </w:pPr>
          </w:p>
          <w:p w14:paraId="5479C583" w14:textId="77777777" w:rsidR="00C16419" w:rsidRPr="002B4B88" w:rsidRDefault="00C16419" w:rsidP="00CC31C2">
            <w:pPr>
              <w:pStyle w:val="Title"/>
              <w:jc w:val="left"/>
              <w:rPr>
                <w:rFonts w:ascii="Arial" w:hAnsi="Arial" w:cs="Arial"/>
                <w:sz w:val="22"/>
                <w:szCs w:val="22"/>
              </w:rPr>
            </w:pPr>
          </w:p>
        </w:tc>
        <w:tc>
          <w:tcPr>
            <w:tcW w:w="2409" w:type="dxa"/>
            <w:shd w:val="clear" w:color="auto" w:fill="auto"/>
          </w:tcPr>
          <w:p w14:paraId="5E9B1292" w14:textId="77777777" w:rsidR="00C16419" w:rsidRPr="002B4B88" w:rsidRDefault="00C16419" w:rsidP="00CC31C2">
            <w:pPr>
              <w:pStyle w:val="Title"/>
              <w:jc w:val="left"/>
              <w:rPr>
                <w:rFonts w:ascii="Arial" w:hAnsi="Arial" w:cs="Arial"/>
                <w:sz w:val="22"/>
                <w:szCs w:val="22"/>
              </w:rPr>
            </w:pPr>
          </w:p>
          <w:p w14:paraId="7E245F06" w14:textId="77777777" w:rsidR="00C16419" w:rsidRPr="002B4B88" w:rsidRDefault="00C16419" w:rsidP="00CC31C2">
            <w:pPr>
              <w:pStyle w:val="Title"/>
              <w:jc w:val="left"/>
              <w:rPr>
                <w:rFonts w:ascii="Arial" w:hAnsi="Arial" w:cs="Arial"/>
                <w:sz w:val="22"/>
                <w:szCs w:val="22"/>
              </w:rPr>
            </w:pPr>
          </w:p>
          <w:p w14:paraId="545E7046"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2410" w:type="dxa"/>
            <w:shd w:val="clear" w:color="auto" w:fill="auto"/>
          </w:tcPr>
          <w:p w14:paraId="46061A73" w14:textId="77777777" w:rsidR="00C16419" w:rsidRPr="002B4B88" w:rsidRDefault="00C16419" w:rsidP="00CC31C2">
            <w:pPr>
              <w:pStyle w:val="Title"/>
              <w:jc w:val="left"/>
              <w:rPr>
                <w:rFonts w:ascii="Arial" w:hAnsi="Arial" w:cs="Arial"/>
                <w:sz w:val="22"/>
                <w:szCs w:val="22"/>
              </w:rPr>
            </w:pPr>
          </w:p>
          <w:p w14:paraId="733192A1" w14:textId="77777777" w:rsidR="00C16419" w:rsidRPr="002B4B88" w:rsidRDefault="00C16419" w:rsidP="00CC31C2">
            <w:pPr>
              <w:pStyle w:val="Title"/>
              <w:jc w:val="left"/>
              <w:rPr>
                <w:rFonts w:ascii="Arial" w:hAnsi="Arial" w:cs="Arial"/>
                <w:sz w:val="22"/>
                <w:szCs w:val="22"/>
              </w:rPr>
            </w:pPr>
          </w:p>
          <w:p w14:paraId="4FD3170F"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1843" w:type="dxa"/>
            <w:shd w:val="clear" w:color="auto" w:fill="auto"/>
          </w:tcPr>
          <w:p w14:paraId="70287BEE" w14:textId="77777777" w:rsidR="00C16419" w:rsidRPr="002B4B88" w:rsidRDefault="00C16419" w:rsidP="00CC31C2">
            <w:pPr>
              <w:pStyle w:val="Title"/>
              <w:jc w:val="left"/>
              <w:rPr>
                <w:rFonts w:ascii="Arial" w:hAnsi="Arial" w:cs="Arial"/>
                <w:sz w:val="22"/>
                <w:szCs w:val="22"/>
              </w:rPr>
            </w:pPr>
          </w:p>
          <w:p w14:paraId="5C273F5D" w14:textId="77777777" w:rsidR="00C16419" w:rsidRPr="002B4B88" w:rsidRDefault="00C16419" w:rsidP="00CC31C2">
            <w:pPr>
              <w:pStyle w:val="Title"/>
              <w:jc w:val="left"/>
              <w:rPr>
                <w:rFonts w:ascii="Arial" w:hAnsi="Arial" w:cs="Arial"/>
                <w:sz w:val="22"/>
                <w:szCs w:val="22"/>
              </w:rPr>
            </w:pPr>
          </w:p>
          <w:p w14:paraId="68B6ADD2"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r>
      <w:tr w:rsidR="00C16419" w14:paraId="1B00491F" w14:textId="77777777" w:rsidTr="00CC31C2">
        <w:tc>
          <w:tcPr>
            <w:tcW w:w="3261" w:type="dxa"/>
            <w:shd w:val="clear" w:color="auto" w:fill="auto"/>
          </w:tcPr>
          <w:p w14:paraId="3A7AD4C0" w14:textId="77777777" w:rsidR="00C16419" w:rsidRPr="002B4B88" w:rsidRDefault="00C16419" w:rsidP="00CC31C2">
            <w:pPr>
              <w:pStyle w:val="Title"/>
              <w:jc w:val="left"/>
              <w:rPr>
                <w:rFonts w:ascii="Arial" w:hAnsi="Arial" w:cs="Arial"/>
                <w:sz w:val="22"/>
                <w:szCs w:val="22"/>
              </w:rPr>
            </w:pPr>
            <w:permStart w:id="1905210514" w:edGrp="everyone" w:colFirst="0" w:colLast="0"/>
            <w:permStart w:id="1443121749" w:edGrp="everyone" w:colFirst="1" w:colLast="1"/>
            <w:permStart w:id="1152330175" w:edGrp="everyone" w:colFirst="2" w:colLast="2"/>
            <w:permStart w:id="1745107447" w:edGrp="everyone" w:colFirst="3" w:colLast="3"/>
            <w:permEnd w:id="282992378"/>
            <w:permEnd w:id="1515075022"/>
            <w:permEnd w:id="1715804403"/>
            <w:permEnd w:id="1286614053"/>
          </w:p>
          <w:p w14:paraId="15409DF9" w14:textId="77777777" w:rsidR="00C16419" w:rsidRPr="002B4B88" w:rsidRDefault="00C16419" w:rsidP="00CC31C2">
            <w:pPr>
              <w:pStyle w:val="Title"/>
              <w:jc w:val="left"/>
              <w:rPr>
                <w:rFonts w:ascii="Arial" w:hAnsi="Arial" w:cs="Arial"/>
                <w:sz w:val="22"/>
                <w:szCs w:val="22"/>
              </w:rPr>
            </w:pPr>
          </w:p>
          <w:p w14:paraId="6AF91339" w14:textId="77777777" w:rsidR="00C16419" w:rsidRPr="002B4B88" w:rsidRDefault="00C16419" w:rsidP="00CC31C2">
            <w:pPr>
              <w:pStyle w:val="Title"/>
              <w:jc w:val="left"/>
              <w:rPr>
                <w:rFonts w:ascii="Arial" w:hAnsi="Arial" w:cs="Arial"/>
                <w:sz w:val="22"/>
                <w:szCs w:val="22"/>
              </w:rPr>
            </w:pPr>
          </w:p>
        </w:tc>
        <w:tc>
          <w:tcPr>
            <w:tcW w:w="2409" w:type="dxa"/>
            <w:shd w:val="clear" w:color="auto" w:fill="auto"/>
          </w:tcPr>
          <w:p w14:paraId="706373A1" w14:textId="77777777" w:rsidR="00C16419" w:rsidRPr="002B4B88" w:rsidRDefault="00C16419" w:rsidP="00CC31C2">
            <w:pPr>
              <w:pStyle w:val="Title"/>
              <w:jc w:val="left"/>
              <w:rPr>
                <w:rFonts w:ascii="Arial" w:hAnsi="Arial" w:cs="Arial"/>
                <w:sz w:val="22"/>
                <w:szCs w:val="22"/>
              </w:rPr>
            </w:pPr>
          </w:p>
          <w:p w14:paraId="3257E67E" w14:textId="77777777" w:rsidR="00C16419" w:rsidRPr="002B4B88" w:rsidRDefault="00C16419" w:rsidP="00CC31C2">
            <w:pPr>
              <w:pStyle w:val="Title"/>
              <w:jc w:val="left"/>
              <w:rPr>
                <w:rFonts w:ascii="Arial" w:hAnsi="Arial" w:cs="Arial"/>
                <w:sz w:val="22"/>
                <w:szCs w:val="22"/>
              </w:rPr>
            </w:pPr>
          </w:p>
          <w:p w14:paraId="7132451D"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2410" w:type="dxa"/>
            <w:shd w:val="clear" w:color="auto" w:fill="auto"/>
          </w:tcPr>
          <w:p w14:paraId="30926578" w14:textId="77777777" w:rsidR="00C16419" w:rsidRPr="002B4B88" w:rsidRDefault="00C16419" w:rsidP="00CC31C2">
            <w:pPr>
              <w:pStyle w:val="Title"/>
              <w:jc w:val="left"/>
              <w:rPr>
                <w:rFonts w:ascii="Arial" w:hAnsi="Arial" w:cs="Arial"/>
                <w:sz w:val="22"/>
                <w:szCs w:val="22"/>
              </w:rPr>
            </w:pPr>
          </w:p>
          <w:p w14:paraId="7B4B70DA" w14:textId="77777777" w:rsidR="00C16419" w:rsidRPr="002B4B88" w:rsidRDefault="00C16419" w:rsidP="00CC31C2">
            <w:pPr>
              <w:pStyle w:val="Title"/>
              <w:jc w:val="left"/>
              <w:rPr>
                <w:rFonts w:ascii="Arial" w:hAnsi="Arial" w:cs="Arial"/>
                <w:sz w:val="22"/>
                <w:szCs w:val="22"/>
              </w:rPr>
            </w:pPr>
          </w:p>
          <w:p w14:paraId="1835473F"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c>
          <w:tcPr>
            <w:tcW w:w="1843" w:type="dxa"/>
            <w:shd w:val="clear" w:color="auto" w:fill="auto"/>
          </w:tcPr>
          <w:p w14:paraId="4EFAECAA" w14:textId="77777777" w:rsidR="00C16419" w:rsidRPr="002B4B88" w:rsidRDefault="00C16419" w:rsidP="00CC31C2">
            <w:pPr>
              <w:pStyle w:val="Title"/>
              <w:jc w:val="left"/>
              <w:rPr>
                <w:rFonts w:ascii="Arial" w:hAnsi="Arial" w:cs="Arial"/>
                <w:sz w:val="22"/>
                <w:szCs w:val="22"/>
              </w:rPr>
            </w:pPr>
          </w:p>
          <w:p w14:paraId="0B56191E" w14:textId="77777777" w:rsidR="00C16419" w:rsidRPr="002B4B88" w:rsidRDefault="00C16419" w:rsidP="00CC31C2">
            <w:pPr>
              <w:pStyle w:val="Title"/>
              <w:jc w:val="left"/>
              <w:rPr>
                <w:rFonts w:ascii="Arial" w:hAnsi="Arial" w:cs="Arial"/>
                <w:sz w:val="22"/>
                <w:szCs w:val="22"/>
              </w:rPr>
            </w:pPr>
          </w:p>
          <w:p w14:paraId="010E41D5" w14:textId="77777777" w:rsidR="00C16419" w:rsidRPr="002B4B88" w:rsidRDefault="00C16419" w:rsidP="00CC31C2">
            <w:pPr>
              <w:pStyle w:val="Title"/>
              <w:jc w:val="left"/>
              <w:rPr>
                <w:rFonts w:ascii="Arial" w:hAnsi="Arial" w:cs="Arial"/>
                <w:sz w:val="22"/>
                <w:szCs w:val="22"/>
              </w:rPr>
            </w:pPr>
            <w:r w:rsidRPr="002B4B88">
              <w:rPr>
                <w:rFonts w:ascii="Arial" w:hAnsi="Arial" w:cs="Arial"/>
                <w:sz w:val="22"/>
                <w:szCs w:val="22"/>
              </w:rPr>
              <w:t xml:space="preserve"> </w:t>
            </w:r>
          </w:p>
        </w:tc>
      </w:tr>
      <w:permEnd w:id="1905210514"/>
      <w:permEnd w:id="1443121749"/>
      <w:permEnd w:id="1152330175"/>
      <w:permEnd w:id="1745107447"/>
    </w:tbl>
    <w:p w14:paraId="7501DB57" w14:textId="77777777" w:rsidR="00C16419" w:rsidRDefault="00C16419" w:rsidP="00C16419">
      <w:pPr>
        <w:jc w:val="both"/>
        <w:rPr>
          <w:rFonts w:cs="Arial"/>
          <w:sz w:val="22"/>
          <w:szCs w:val="22"/>
        </w:rPr>
      </w:pPr>
    </w:p>
    <w:p w14:paraId="63487CF8" w14:textId="17A3BC25" w:rsidR="004564CA" w:rsidRDefault="003D3BC3" w:rsidP="003358B9">
      <w:pPr>
        <w:pStyle w:val="ListParagraph"/>
        <w:overflowPunct/>
        <w:autoSpaceDE/>
        <w:autoSpaceDN/>
        <w:adjustRightInd/>
        <w:ind w:left="360"/>
        <w:textAlignment w:val="auto"/>
        <w:rPr>
          <w:b/>
        </w:rPr>
      </w:pPr>
      <w:hyperlink w:anchor="section7" w:history="1">
        <w:r w:rsidR="00C16419" w:rsidRPr="00D8235D">
          <w:rPr>
            <w:rStyle w:val="Hyperlink"/>
            <w:rFonts w:cs="Arial"/>
            <w:szCs w:val="24"/>
          </w:rPr>
          <w:t>Section 7</w:t>
        </w:r>
      </w:hyperlink>
      <w:r w:rsidR="00C16419">
        <w:rPr>
          <w:rFonts w:cs="Arial"/>
          <w:szCs w:val="24"/>
        </w:rPr>
        <w:t xml:space="preserve"> provides a p</w:t>
      </w:r>
      <w:r w:rsidR="00C16419" w:rsidRPr="00080471">
        <w:rPr>
          <w:rFonts w:cs="Arial"/>
          <w:szCs w:val="24"/>
        </w:rPr>
        <w:t xml:space="preserve">ractitioner </w:t>
      </w:r>
      <w:r w:rsidR="00C16419">
        <w:rPr>
          <w:rFonts w:cs="Arial"/>
          <w:szCs w:val="24"/>
        </w:rPr>
        <w:t>a</w:t>
      </w:r>
      <w:r w:rsidR="00C16419" w:rsidRPr="00080471">
        <w:rPr>
          <w:rFonts w:cs="Arial"/>
          <w:szCs w:val="24"/>
        </w:rPr>
        <w:t>uthorisation sheet</w:t>
      </w:r>
      <w:r w:rsidR="00C16419" w:rsidRPr="0044670C">
        <w:rPr>
          <w:rFonts w:cs="Arial"/>
          <w:szCs w:val="24"/>
        </w:rPr>
        <w:t>. Individual practitioners</w:t>
      </w:r>
      <w:r w:rsidR="00C16419">
        <w:rPr>
          <w:rFonts w:cs="Arial"/>
          <w:szCs w:val="24"/>
        </w:rPr>
        <w:t xml:space="preserve"> must be authorised by name to work to this PGD. </w:t>
      </w:r>
      <w:r w:rsidR="00EE3E46" w:rsidRPr="00EE3E46">
        <w:rPr>
          <w:rFonts w:cs="Arial"/>
          <w:szCs w:val="24"/>
        </w:rPr>
        <w:t>Alternative practitioner authorisation records, specifying the PGD and version number, may be used where appropriate in accordance with local policy. This may include the use of electronic records.</w:t>
      </w:r>
    </w:p>
    <w:p w14:paraId="6EEF2EF3" w14:textId="77777777" w:rsidR="003225CC" w:rsidRDefault="00090520" w:rsidP="00090520">
      <w:pPr>
        <w:pStyle w:val="Heading4"/>
        <w:ind w:left="360"/>
        <w:contextualSpacing/>
        <w:rPr>
          <w:rFonts w:ascii="Arial" w:hAnsi="Arial" w:cs="Arial"/>
          <w:sz w:val="24"/>
          <w:szCs w:val="24"/>
        </w:rPr>
      </w:pPr>
      <w:bookmarkStart w:id="2" w:name="_3.__Characteristics"/>
      <w:bookmarkEnd w:id="2"/>
      <w:r>
        <w:rPr>
          <w:rFonts w:ascii="Arial" w:hAnsi="Arial" w:cs="Arial"/>
          <w:sz w:val="24"/>
          <w:szCs w:val="24"/>
        </w:rPr>
        <w:t xml:space="preserve">3.  </w:t>
      </w:r>
      <w:r w:rsidR="003225CC" w:rsidRPr="00CB5D91">
        <w:rPr>
          <w:rFonts w:ascii="Arial" w:hAnsi="Arial" w:cs="Arial"/>
          <w:sz w:val="24"/>
          <w:szCs w:val="24"/>
        </w:rPr>
        <w:t xml:space="preserve">Characteristics of </w:t>
      </w:r>
      <w:r w:rsidR="00D36470">
        <w:rPr>
          <w:rFonts w:ascii="Arial" w:hAnsi="Arial" w:cs="Arial"/>
          <w:sz w:val="24"/>
          <w:szCs w:val="24"/>
        </w:rPr>
        <w:t>s</w:t>
      </w:r>
      <w:r w:rsidR="003225CC" w:rsidRPr="00CB5D91">
        <w:rPr>
          <w:rFonts w:ascii="Arial" w:hAnsi="Arial" w:cs="Arial"/>
          <w:sz w:val="24"/>
          <w:szCs w:val="24"/>
        </w:rPr>
        <w:t>taff</w:t>
      </w:r>
    </w:p>
    <w:p w14:paraId="68E91FF4" w14:textId="77777777" w:rsidR="003225CC" w:rsidRPr="00FE6654" w:rsidRDefault="003225CC" w:rsidP="003225CC">
      <w:pPr>
        <w:contextualSpacing/>
        <w:rPr>
          <w:sz w:val="22"/>
          <w:szCs w:val="22"/>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6953"/>
      </w:tblGrid>
      <w:tr w:rsidR="003225CC" w:rsidRPr="00CB5D91" w14:paraId="4BC9BBAE" w14:textId="77777777" w:rsidTr="003225CC">
        <w:tc>
          <w:tcPr>
            <w:tcW w:w="2970" w:type="dxa"/>
          </w:tcPr>
          <w:p w14:paraId="527BC143" w14:textId="77777777" w:rsidR="003225CC" w:rsidRPr="00DF40E8" w:rsidRDefault="003225CC" w:rsidP="003225CC">
            <w:pPr>
              <w:pStyle w:val="Header"/>
              <w:tabs>
                <w:tab w:val="left" w:pos="720"/>
              </w:tabs>
              <w:spacing w:before="120" w:after="120"/>
              <w:rPr>
                <w:rFonts w:ascii="Arial" w:hAnsi="Arial" w:cs="Arial"/>
                <w:b/>
                <w:sz w:val="22"/>
                <w:szCs w:val="22"/>
              </w:rPr>
            </w:pPr>
            <w:r w:rsidRPr="00DF40E8">
              <w:rPr>
                <w:rFonts w:ascii="Arial" w:hAnsi="Arial" w:cs="Arial"/>
                <w:b/>
                <w:sz w:val="22"/>
                <w:szCs w:val="22"/>
              </w:rPr>
              <w:lastRenderedPageBreak/>
              <w:t xml:space="preserve">Qualifications </w:t>
            </w:r>
            <w:r>
              <w:rPr>
                <w:rFonts w:ascii="Arial" w:hAnsi="Arial" w:cs="Arial"/>
                <w:b/>
                <w:sz w:val="22"/>
                <w:szCs w:val="22"/>
              </w:rPr>
              <w:t xml:space="preserve">and professional registration </w:t>
            </w:r>
          </w:p>
        </w:tc>
        <w:tc>
          <w:tcPr>
            <w:tcW w:w="6953" w:type="dxa"/>
          </w:tcPr>
          <w:p w14:paraId="6AF77541" w14:textId="3262EE6C" w:rsidR="00000FAD" w:rsidRPr="00000FAD" w:rsidRDefault="00000FAD" w:rsidP="00A350AA">
            <w:pPr>
              <w:spacing w:before="120"/>
              <w:rPr>
                <w:rFonts w:cs="Arial"/>
                <w:b/>
                <w:noProof/>
                <w:sz w:val="22"/>
                <w:szCs w:val="22"/>
              </w:rPr>
            </w:pPr>
            <w:bookmarkStart w:id="3" w:name="_Hlk42690097"/>
            <w:r w:rsidRPr="00000FAD">
              <w:rPr>
                <w:rFonts w:cs="Arial"/>
                <w:b/>
                <w:noProof/>
                <w:sz w:val="22"/>
                <w:szCs w:val="22"/>
              </w:rPr>
              <w:t xml:space="preserve">All practitioners should only administer vaccinations where it is within their clinical scope of practice to do so. Practitioners must also fulfil the </w:t>
            </w:r>
            <w:hyperlink w:anchor="AdditionalReq" w:history="1">
              <w:r w:rsidRPr="00CD0EF0">
                <w:rPr>
                  <w:rStyle w:val="Hyperlink"/>
                  <w:rFonts w:cs="Arial"/>
                  <w:b/>
                  <w:sz w:val="22"/>
                  <w:szCs w:val="22"/>
                </w:rPr>
                <w:t>additional requirements</w:t>
              </w:r>
            </w:hyperlink>
            <w:r w:rsidRPr="00CD0EF0">
              <w:rPr>
                <w:rStyle w:val="Hyperlink"/>
                <w:rFonts w:cs="Arial"/>
                <w:sz w:val="22"/>
                <w:szCs w:val="22"/>
                <w:u w:val="none"/>
              </w:rPr>
              <w:t xml:space="preserve"> </w:t>
            </w:r>
            <w:r w:rsidRPr="00000FAD">
              <w:rPr>
                <w:rFonts w:cs="Arial"/>
                <w:b/>
                <w:noProof/>
                <w:sz w:val="22"/>
                <w:szCs w:val="22"/>
              </w:rPr>
              <w:t xml:space="preserve">and </w:t>
            </w:r>
            <w:hyperlink w:anchor="continuedtrainingreq" w:history="1">
              <w:r w:rsidRPr="00E36157">
                <w:rPr>
                  <w:rStyle w:val="Hyperlink"/>
                  <w:rFonts w:cs="Arial"/>
                  <w:b/>
                  <w:noProof/>
                  <w:sz w:val="22"/>
                  <w:szCs w:val="22"/>
                </w:rPr>
                <w:t>continued training requirements</w:t>
              </w:r>
            </w:hyperlink>
            <w:r w:rsidRPr="00000FAD">
              <w:rPr>
                <w:rFonts w:cs="Arial"/>
                <w:b/>
                <w:noProof/>
                <w:sz w:val="22"/>
                <w:szCs w:val="22"/>
              </w:rPr>
              <w:t xml:space="preserve"> to ensure their competency is up to date, as outlined in the sections below.</w:t>
            </w:r>
          </w:p>
          <w:p w14:paraId="70B1F736" w14:textId="3F2EAF8A" w:rsidR="00A350AA" w:rsidRPr="00F9406E" w:rsidRDefault="00A350AA" w:rsidP="00A350AA">
            <w:pPr>
              <w:spacing w:before="120"/>
              <w:rPr>
                <w:b/>
                <w:sz w:val="22"/>
                <w:szCs w:val="22"/>
              </w:rPr>
            </w:pPr>
            <w:r w:rsidRPr="00F9406E">
              <w:rPr>
                <w:rFonts w:cs="Arial"/>
                <w:b/>
                <w:noProof/>
                <w:sz w:val="22"/>
                <w:szCs w:val="22"/>
              </w:rPr>
              <w:t>Practitioners working to this PGD must also be one of the following registered professionals who can legally supply and administer under a PGD</w:t>
            </w:r>
            <w:r w:rsidR="00F9406E" w:rsidRPr="00F9406E">
              <w:rPr>
                <w:rFonts w:cs="Arial"/>
                <w:b/>
                <w:noProof/>
                <w:sz w:val="22"/>
                <w:szCs w:val="22"/>
              </w:rPr>
              <w:t>:</w:t>
            </w:r>
          </w:p>
          <w:p w14:paraId="7665C495" w14:textId="77777777" w:rsidR="00777061" w:rsidRPr="00777061" w:rsidRDefault="00A350AA" w:rsidP="00777061">
            <w:pPr>
              <w:pStyle w:val="ListParagraph"/>
              <w:numPr>
                <w:ilvl w:val="0"/>
                <w:numId w:val="4"/>
              </w:numPr>
              <w:ind w:left="324" w:hanging="283"/>
              <w:rPr>
                <w:rFonts w:ascii="Times New Roman" w:hAnsi="Times New Roman"/>
                <w:sz w:val="22"/>
                <w:szCs w:val="22"/>
              </w:rPr>
            </w:pPr>
            <w:r w:rsidRPr="005D223C">
              <w:rPr>
                <w:sz w:val="22"/>
                <w:szCs w:val="22"/>
              </w:rPr>
              <w:t>nurses and midwives currently registered with the Nursing and Midwifery Council (NMC</w:t>
            </w:r>
            <w:r w:rsidRPr="005D223C">
              <w:rPr>
                <w:rFonts w:cs="Arial"/>
                <w:sz w:val="22"/>
                <w:szCs w:val="22"/>
              </w:rPr>
              <w:t>)</w:t>
            </w:r>
          </w:p>
          <w:p w14:paraId="39336C9C" w14:textId="77777777" w:rsidR="00A350AA" w:rsidRPr="00777061" w:rsidRDefault="00A350AA" w:rsidP="00777061">
            <w:pPr>
              <w:pStyle w:val="ListParagraph"/>
              <w:numPr>
                <w:ilvl w:val="0"/>
                <w:numId w:val="4"/>
              </w:numPr>
              <w:ind w:left="324" w:hanging="283"/>
              <w:rPr>
                <w:rFonts w:ascii="Times New Roman" w:hAnsi="Times New Roman"/>
                <w:sz w:val="22"/>
                <w:szCs w:val="22"/>
              </w:rPr>
            </w:pPr>
            <w:r w:rsidRPr="00777061">
              <w:rPr>
                <w:sz w:val="22"/>
                <w:szCs w:val="22"/>
              </w:rPr>
              <w:t>pharmacists</w:t>
            </w:r>
            <w:r w:rsidRPr="00777061">
              <w:rPr>
                <w:rFonts w:cs="Arial"/>
                <w:sz w:val="22"/>
                <w:szCs w:val="22"/>
              </w:rPr>
              <w:t> </w:t>
            </w:r>
            <w:r w:rsidRPr="00777061">
              <w:rPr>
                <w:sz w:val="22"/>
                <w:szCs w:val="22"/>
              </w:rPr>
              <w:t>currently registered with the Pharmaceutical Society of Northern Ireland (PSNI)</w:t>
            </w:r>
            <w:r w:rsidR="00961DF7">
              <w:rPr>
                <w:rFonts w:cs="Arial"/>
                <w:sz w:val="22"/>
                <w:szCs w:val="22"/>
              </w:rPr>
              <w:t xml:space="preserve"> </w:t>
            </w:r>
          </w:p>
          <w:p w14:paraId="04DA667B" w14:textId="77777777" w:rsidR="00A350AA" w:rsidRPr="005D223C" w:rsidRDefault="00A350AA" w:rsidP="00E30D81">
            <w:pPr>
              <w:pStyle w:val="ListParagraph"/>
              <w:numPr>
                <w:ilvl w:val="0"/>
                <w:numId w:val="4"/>
              </w:numPr>
              <w:spacing w:before="120"/>
              <w:ind w:left="324" w:hanging="283"/>
              <w:rPr>
                <w:rFonts w:cs="Arial"/>
                <w:sz w:val="22"/>
                <w:szCs w:val="22"/>
              </w:rPr>
            </w:pPr>
            <w:r w:rsidRPr="005D223C">
              <w:rPr>
                <w:noProof/>
                <w:sz w:val="22"/>
                <w:szCs w:val="22"/>
              </w:rPr>
              <w:t xml:space="preserve">chiropodists/podiatrists, dieticians, occupational therapists, orthoptists, orthotists/prosthetists, </w:t>
            </w:r>
            <w:r w:rsidRPr="005D223C">
              <w:rPr>
                <w:sz w:val="22"/>
                <w:szCs w:val="22"/>
              </w:rPr>
              <w:t>paramedics</w:t>
            </w:r>
            <w:r w:rsidRPr="005D223C">
              <w:rPr>
                <w:rFonts w:cs="Arial"/>
                <w:sz w:val="22"/>
                <w:szCs w:val="22"/>
              </w:rPr>
              <w:t xml:space="preserve">, </w:t>
            </w:r>
            <w:r w:rsidRPr="005D223C">
              <w:rPr>
                <w:rFonts w:cs="Arial"/>
                <w:noProof/>
                <w:sz w:val="22"/>
                <w:szCs w:val="22"/>
              </w:rPr>
              <w:t xml:space="preserve">physiotherapists, </w:t>
            </w:r>
            <w:r w:rsidRPr="005D223C">
              <w:rPr>
                <w:rFonts w:cs="Arial"/>
                <w:sz w:val="22"/>
                <w:szCs w:val="22"/>
              </w:rPr>
              <w:t>radiographers</w:t>
            </w:r>
            <w:r w:rsidRPr="005D223C">
              <w:rPr>
                <w:rFonts w:cs="Arial"/>
                <w:noProof/>
                <w:sz w:val="22"/>
                <w:szCs w:val="22"/>
              </w:rPr>
              <w:t xml:space="preserve"> and speech and language therapists</w:t>
            </w:r>
            <w:r w:rsidRPr="005D223C">
              <w:rPr>
                <w:sz w:val="22"/>
                <w:szCs w:val="22"/>
              </w:rPr>
              <w:t xml:space="preserve"> currently registered with the Health and Care Professions Council (HCPC</w:t>
            </w:r>
            <w:r w:rsidRPr="005D223C">
              <w:rPr>
                <w:rFonts w:cs="Arial"/>
                <w:sz w:val="22"/>
                <w:szCs w:val="22"/>
              </w:rPr>
              <w:t>)</w:t>
            </w:r>
          </w:p>
          <w:p w14:paraId="499A2CF0" w14:textId="77777777" w:rsidR="00A350AA" w:rsidRPr="00A350AA" w:rsidRDefault="00A350AA" w:rsidP="00E30D81">
            <w:pPr>
              <w:pStyle w:val="ListParagraph"/>
              <w:numPr>
                <w:ilvl w:val="0"/>
                <w:numId w:val="4"/>
              </w:numPr>
              <w:spacing w:before="120"/>
              <w:ind w:left="324" w:hanging="283"/>
              <w:rPr>
                <w:rFonts w:cs="Arial"/>
                <w:sz w:val="22"/>
                <w:szCs w:val="22"/>
              </w:rPr>
            </w:pPr>
            <w:r w:rsidRPr="005D223C">
              <w:rPr>
                <w:rFonts w:cs="Arial"/>
                <w:noProof/>
                <w:sz w:val="22"/>
                <w:szCs w:val="22"/>
              </w:rPr>
              <w:t xml:space="preserve">dental hygienists and dental therapists registered with the </w:t>
            </w:r>
            <w:r w:rsidRPr="00A350AA">
              <w:rPr>
                <w:rFonts w:cs="Arial"/>
                <w:noProof/>
                <w:sz w:val="22"/>
                <w:szCs w:val="22"/>
              </w:rPr>
              <w:t>General Dental Council</w:t>
            </w:r>
          </w:p>
          <w:p w14:paraId="32FDDF9C" w14:textId="77777777" w:rsidR="00DE2A22" w:rsidRDefault="00A350AA" w:rsidP="00000FAD">
            <w:pPr>
              <w:pStyle w:val="ListParagraph"/>
              <w:numPr>
                <w:ilvl w:val="0"/>
                <w:numId w:val="4"/>
              </w:numPr>
              <w:spacing w:before="120"/>
              <w:ind w:left="324" w:hanging="283"/>
              <w:rPr>
                <w:rFonts w:cs="Arial"/>
                <w:sz w:val="22"/>
                <w:szCs w:val="22"/>
              </w:rPr>
            </w:pPr>
            <w:r w:rsidRPr="00A350AA">
              <w:rPr>
                <w:rFonts w:cs="Arial"/>
                <w:noProof/>
                <w:sz w:val="22"/>
                <w:szCs w:val="22"/>
              </w:rPr>
              <w:t>optometrists registered with the General Optical Council.</w:t>
            </w:r>
            <w:bookmarkEnd w:id="3"/>
          </w:p>
          <w:p w14:paraId="2B35D8C5" w14:textId="76EB1126" w:rsidR="00000FAD" w:rsidRPr="00000FAD" w:rsidRDefault="00000FAD" w:rsidP="00000FAD">
            <w:pPr>
              <w:pStyle w:val="ListParagraph"/>
              <w:spacing w:before="120"/>
              <w:ind w:left="324"/>
              <w:rPr>
                <w:rFonts w:cs="Arial"/>
                <w:sz w:val="22"/>
                <w:szCs w:val="22"/>
              </w:rPr>
            </w:pPr>
          </w:p>
        </w:tc>
      </w:tr>
      <w:tr w:rsidR="003225CC" w:rsidRPr="00CB5D91" w14:paraId="28EC5C39" w14:textId="77777777" w:rsidTr="003225CC">
        <w:tc>
          <w:tcPr>
            <w:tcW w:w="2970" w:type="dxa"/>
          </w:tcPr>
          <w:p w14:paraId="1531F24E" w14:textId="77777777" w:rsidR="003225CC" w:rsidRDefault="003225CC" w:rsidP="003225CC">
            <w:pPr>
              <w:pStyle w:val="Header"/>
              <w:tabs>
                <w:tab w:val="left" w:pos="720"/>
              </w:tabs>
              <w:spacing w:before="120" w:after="120"/>
              <w:rPr>
                <w:rFonts w:ascii="Arial" w:hAnsi="Arial" w:cs="Arial"/>
                <w:b/>
                <w:sz w:val="22"/>
                <w:szCs w:val="22"/>
              </w:rPr>
            </w:pPr>
            <w:bookmarkStart w:id="4" w:name="AdditionalReq"/>
            <w:r w:rsidRPr="00DF40E8">
              <w:rPr>
                <w:rFonts w:ascii="Arial" w:hAnsi="Arial" w:cs="Arial"/>
                <w:b/>
                <w:sz w:val="22"/>
                <w:szCs w:val="22"/>
              </w:rPr>
              <w:t>Additional requirements</w:t>
            </w:r>
          </w:p>
          <w:bookmarkEnd w:id="4"/>
          <w:p w14:paraId="382969FC" w14:textId="77777777" w:rsidR="00952532" w:rsidRDefault="00952532" w:rsidP="003225CC">
            <w:pPr>
              <w:pStyle w:val="Header"/>
              <w:tabs>
                <w:tab w:val="left" w:pos="720"/>
              </w:tabs>
              <w:spacing w:before="120" w:after="120"/>
              <w:rPr>
                <w:rFonts w:ascii="Arial" w:hAnsi="Arial" w:cs="Arial"/>
                <w:sz w:val="22"/>
                <w:szCs w:val="22"/>
              </w:rPr>
            </w:pPr>
            <w:r>
              <w:rPr>
                <w:rFonts w:ascii="Arial" w:hAnsi="Arial" w:cs="Arial"/>
                <w:sz w:val="22"/>
                <w:szCs w:val="22"/>
              </w:rPr>
              <w:t>(continued over page)</w:t>
            </w:r>
          </w:p>
          <w:p w14:paraId="27D3C59C" w14:textId="77777777" w:rsidR="00952532" w:rsidRDefault="00952532" w:rsidP="003225CC">
            <w:pPr>
              <w:pStyle w:val="Header"/>
              <w:tabs>
                <w:tab w:val="left" w:pos="720"/>
              </w:tabs>
              <w:spacing w:before="120" w:after="120"/>
              <w:rPr>
                <w:rFonts w:ascii="Arial" w:hAnsi="Arial" w:cs="Arial"/>
                <w:sz w:val="22"/>
                <w:szCs w:val="22"/>
              </w:rPr>
            </w:pPr>
          </w:p>
          <w:p w14:paraId="0250BC14" w14:textId="77777777" w:rsidR="00952532" w:rsidRDefault="00952532" w:rsidP="003225CC">
            <w:pPr>
              <w:pStyle w:val="Header"/>
              <w:tabs>
                <w:tab w:val="left" w:pos="720"/>
              </w:tabs>
              <w:spacing w:before="120" w:after="120"/>
              <w:rPr>
                <w:rFonts w:ascii="Arial" w:hAnsi="Arial" w:cs="Arial"/>
                <w:sz w:val="22"/>
                <w:szCs w:val="22"/>
              </w:rPr>
            </w:pPr>
          </w:p>
          <w:p w14:paraId="6E4C0CE6" w14:textId="77777777" w:rsidR="00952532" w:rsidRDefault="00952532" w:rsidP="003225CC">
            <w:pPr>
              <w:pStyle w:val="Header"/>
              <w:tabs>
                <w:tab w:val="left" w:pos="720"/>
              </w:tabs>
              <w:spacing w:before="120" w:after="120"/>
              <w:rPr>
                <w:rFonts w:ascii="Arial" w:hAnsi="Arial" w:cs="Arial"/>
                <w:sz w:val="22"/>
                <w:szCs w:val="22"/>
              </w:rPr>
            </w:pPr>
          </w:p>
          <w:p w14:paraId="7697D841" w14:textId="77777777" w:rsidR="00952532" w:rsidRDefault="00952532" w:rsidP="003225CC">
            <w:pPr>
              <w:pStyle w:val="Header"/>
              <w:tabs>
                <w:tab w:val="left" w:pos="720"/>
              </w:tabs>
              <w:spacing w:before="120" w:after="120"/>
              <w:rPr>
                <w:rFonts w:ascii="Arial" w:hAnsi="Arial" w:cs="Arial"/>
                <w:sz w:val="22"/>
                <w:szCs w:val="22"/>
              </w:rPr>
            </w:pPr>
          </w:p>
          <w:p w14:paraId="3A501A64" w14:textId="77777777" w:rsidR="00952532" w:rsidRDefault="00952532" w:rsidP="003225CC">
            <w:pPr>
              <w:pStyle w:val="Header"/>
              <w:tabs>
                <w:tab w:val="left" w:pos="720"/>
              </w:tabs>
              <w:spacing w:before="120" w:after="120"/>
              <w:rPr>
                <w:rFonts w:ascii="Arial" w:hAnsi="Arial" w:cs="Arial"/>
                <w:sz w:val="22"/>
                <w:szCs w:val="22"/>
              </w:rPr>
            </w:pPr>
          </w:p>
          <w:p w14:paraId="2E115402" w14:textId="77777777" w:rsidR="00952532" w:rsidRDefault="00952532" w:rsidP="003225CC">
            <w:pPr>
              <w:pStyle w:val="Header"/>
              <w:tabs>
                <w:tab w:val="left" w:pos="720"/>
              </w:tabs>
              <w:spacing w:before="120" w:after="120"/>
              <w:rPr>
                <w:rFonts w:ascii="Arial" w:hAnsi="Arial" w:cs="Arial"/>
                <w:sz w:val="22"/>
                <w:szCs w:val="22"/>
              </w:rPr>
            </w:pPr>
          </w:p>
          <w:p w14:paraId="69D096DB" w14:textId="77777777" w:rsidR="00952532" w:rsidRDefault="00952532" w:rsidP="003225CC">
            <w:pPr>
              <w:pStyle w:val="Header"/>
              <w:tabs>
                <w:tab w:val="left" w:pos="720"/>
              </w:tabs>
              <w:spacing w:before="120" w:after="120"/>
              <w:rPr>
                <w:rFonts w:ascii="Arial" w:hAnsi="Arial" w:cs="Arial"/>
                <w:sz w:val="22"/>
                <w:szCs w:val="22"/>
              </w:rPr>
            </w:pPr>
          </w:p>
          <w:p w14:paraId="0238505D" w14:textId="77777777" w:rsidR="00952532" w:rsidRDefault="00952532" w:rsidP="003225CC">
            <w:pPr>
              <w:pStyle w:val="Header"/>
              <w:tabs>
                <w:tab w:val="left" w:pos="720"/>
              </w:tabs>
              <w:spacing w:before="120" w:after="120"/>
              <w:rPr>
                <w:rFonts w:ascii="Arial" w:hAnsi="Arial" w:cs="Arial"/>
                <w:sz w:val="22"/>
                <w:szCs w:val="22"/>
              </w:rPr>
            </w:pPr>
          </w:p>
          <w:p w14:paraId="456FBC7A" w14:textId="77777777" w:rsidR="00952532" w:rsidRDefault="00952532" w:rsidP="003225CC">
            <w:pPr>
              <w:pStyle w:val="Header"/>
              <w:tabs>
                <w:tab w:val="left" w:pos="720"/>
              </w:tabs>
              <w:spacing w:before="120" w:after="120"/>
              <w:rPr>
                <w:rFonts w:ascii="Arial" w:hAnsi="Arial" w:cs="Arial"/>
                <w:sz w:val="22"/>
                <w:szCs w:val="22"/>
              </w:rPr>
            </w:pPr>
          </w:p>
          <w:p w14:paraId="6A9E731B" w14:textId="77777777" w:rsidR="00952532" w:rsidRDefault="00952532" w:rsidP="003225CC">
            <w:pPr>
              <w:pStyle w:val="Header"/>
              <w:tabs>
                <w:tab w:val="left" w:pos="720"/>
              </w:tabs>
              <w:spacing w:before="120" w:after="120"/>
              <w:rPr>
                <w:rFonts w:ascii="Arial" w:hAnsi="Arial" w:cs="Arial"/>
                <w:sz w:val="22"/>
                <w:szCs w:val="22"/>
              </w:rPr>
            </w:pPr>
          </w:p>
          <w:p w14:paraId="5BB2BB08" w14:textId="77777777" w:rsidR="00952532" w:rsidRDefault="00952532" w:rsidP="003225CC">
            <w:pPr>
              <w:pStyle w:val="Header"/>
              <w:tabs>
                <w:tab w:val="left" w:pos="720"/>
              </w:tabs>
              <w:spacing w:before="120" w:after="120"/>
              <w:rPr>
                <w:rFonts w:ascii="Arial" w:hAnsi="Arial" w:cs="Arial"/>
                <w:sz w:val="22"/>
                <w:szCs w:val="22"/>
              </w:rPr>
            </w:pPr>
          </w:p>
          <w:p w14:paraId="72BE1525" w14:textId="77777777" w:rsidR="00952532" w:rsidRDefault="00952532" w:rsidP="003225CC">
            <w:pPr>
              <w:pStyle w:val="Header"/>
              <w:tabs>
                <w:tab w:val="left" w:pos="720"/>
              </w:tabs>
              <w:spacing w:before="120" w:after="120"/>
              <w:rPr>
                <w:rFonts w:ascii="Arial" w:hAnsi="Arial" w:cs="Arial"/>
                <w:sz w:val="22"/>
                <w:szCs w:val="22"/>
              </w:rPr>
            </w:pPr>
          </w:p>
          <w:p w14:paraId="013E1439" w14:textId="77777777" w:rsidR="00952532" w:rsidRDefault="00952532" w:rsidP="003225CC">
            <w:pPr>
              <w:pStyle w:val="Header"/>
              <w:tabs>
                <w:tab w:val="left" w:pos="720"/>
              </w:tabs>
              <w:spacing w:before="120" w:after="120"/>
              <w:rPr>
                <w:rFonts w:ascii="Arial" w:hAnsi="Arial" w:cs="Arial"/>
                <w:sz w:val="22"/>
                <w:szCs w:val="22"/>
              </w:rPr>
            </w:pPr>
          </w:p>
          <w:p w14:paraId="459A71D9" w14:textId="77777777" w:rsidR="00952532" w:rsidRDefault="00952532" w:rsidP="003225CC">
            <w:pPr>
              <w:pStyle w:val="Header"/>
              <w:tabs>
                <w:tab w:val="left" w:pos="720"/>
              </w:tabs>
              <w:spacing w:before="120" w:after="120"/>
              <w:rPr>
                <w:rFonts w:ascii="Arial" w:hAnsi="Arial" w:cs="Arial"/>
                <w:sz w:val="22"/>
                <w:szCs w:val="22"/>
              </w:rPr>
            </w:pPr>
          </w:p>
          <w:p w14:paraId="510E72F1" w14:textId="77777777" w:rsidR="00952532" w:rsidRDefault="00952532" w:rsidP="003225CC">
            <w:pPr>
              <w:pStyle w:val="Header"/>
              <w:tabs>
                <w:tab w:val="left" w:pos="720"/>
              </w:tabs>
              <w:spacing w:before="120" w:after="120"/>
              <w:rPr>
                <w:rFonts w:ascii="Arial" w:hAnsi="Arial" w:cs="Arial"/>
                <w:sz w:val="22"/>
                <w:szCs w:val="22"/>
              </w:rPr>
            </w:pPr>
          </w:p>
          <w:p w14:paraId="325C5614" w14:textId="77777777" w:rsidR="00952532" w:rsidRDefault="00952532" w:rsidP="003225CC">
            <w:pPr>
              <w:pStyle w:val="Header"/>
              <w:tabs>
                <w:tab w:val="left" w:pos="720"/>
              </w:tabs>
              <w:spacing w:before="120" w:after="120"/>
              <w:rPr>
                <w:rFonts w:ascii="Arial" w:hAnsi="Arial" w:cs="Arial"/>
                <w:sz w:val="22"/>
                <w:szCs w:val="22"/>
              </w:rPr>
            </w:pPr>
          </w:p>
          <w:p w14:paraId="1B5EFE88" w14:textId="77777777" w:rsidR="00DE305F" w:rsidRDefault="00DE305F" w:rsidP="003225CC">
            <w:pPr>
              <w:pStyle w:val="Header"/>
              <w:tabs>
                <w:tab w:val="left" w:pos="720"/>
              </w:tabs>
              <w:spacing w:before="120" w:after="120"/>
              <w:rPr>
                <w:rFonts w:ascii="Arial" w:hAnsi="Arial" w:cs="Arial"/>
                <w:sz w:val="22"/>
                <w:szCs w:val="22"/>
              </w:rPr>
            </w:pPr>
          </w:p>
          <w:p w14:paraId="265762E7" w14:textId="3EF896E1" w:rsidR="00DE305F" w:rsidRDefault="00DE305F" w:rsidP="003225CC">
            <w:pPr>
              <w:pStyle w:val="Header"/>
              <w:tabs>
                <w:tab w:val="left" w:pos="720"/>
              </w:tabs>
              <w:spacing w:before="120" w:after="120"/>
              <w:rPr>
                <w:rFonts w:ascii="Arial" w:hAnsi="Arial" w:cs="Arial"/>
                <w:sz w:val="22"/>
                <w:szCs w:val="22"/>
              </w:rPr>
            </w:pPr>
          </w:p>
          <w:p w14:paraId="61C108AF" w14:textId="4576FE56" w:rsidR="000E5F12" w:rsidRDefault="000E5F12" w:rsidP="003225CC">
            <w:pPr>
              <w:pStyle w:val="Header"/>
              <w:tabs>
                <w:tab w:val="left" w:pos="720"/>
              </w:tabs>
              <w:spacing w:before="120" w:after="120"/>
              <w:rPr>
                <w:rFonts w:ascii="Arial" w:hAnsi="Arial" w:cs="Arial"/>
                <w:sz w:val="22"/>
                <w:szCs w:val="22"/>
              </w:rPr>
            </w:pPr>
          </w:p>
          <w:p w14:paraId="0107FE24" w14:textId="2AAD56D6" w:rsidR="000E5F12" w:rsidRDefault="000E5F12" w:rsidP="003225CC">
            <w:pPr>
              <w:pStyle w:val="Header"/>
              <w:tabs>
                <w:tab w:val="left" w:pos="720"/>
              </w:tabs>
              <w:spacing w:before="120" w:after="120"/>
              <w:rPr>
                <w:rFonts w:ascii="Arial" w:hAnsi="Arial" w:cs="Arial"/>
                <w:sz w:val="22"/>
                <w:szCs w:val="22"/>
              </w:rPr>
            </w:pPr>
          </w:p>
          <w:p w14:paraId="3E90049F" w14:textId="77777777" w:rsidR="00F05C1D" w:rsidRDefault="00F05C1D" w:rsidP="00F05C1D">
            <w:pPr>
              <w:pStyle w:val="Header"/>
              <w:tabs>
                <w:tab w:val="left" w:pos="720"/>
              </w:tabs>
              <w:spacing w:before="120" w:after="120"/>
              <w:rPr>
                <w:rFonts w:ascii="Arial" w:hAnsi="Arial" w:cs="Arial"/>
                <w:b/>
                <w:sz w:val="22"/>
                <w:szCs w:val="22"/>
              </w:rPr>
            </w:pPr>
            <w:r w:rsidRPr="00DF40E8">
              <w:rPr>
                <w:rFonts w:ascii="Arial" w:hAnsi="Arial" w:cs="Arial"/>
                <w:b/>
                <w:sz w:val="22"/>
                <w:szCs w:val="22"/>
              </w:rPr>
              <w:t>Additional requirements</w:t>
            </w:r>
          </w:p>
          <w:p w14:paraId="360E17B6" w14:textId="77777777" w:rsidR="00952532" w:rsidRPr="00952532" w:rsidRDefault="00F05C1D" w:rsidP="00F05C1D">
            <w:pPr>
              <w:pStyle w:val="Header"/>
              <w:tabs>
                <w:tab w:val="left" w:pos="720"/>
              </w:tabs>
              <w:spacing w:before="120" w:after="120"/>
              <w:rPr>
                <w:rFonts w:ascii="Arial" w:hAnsi="Arial" w:cs="Arial"/>
                <w:sz w:val="22"/>
                <w:szCs w:val="22"/>
              </w:rPr>
            </w:pPr>
            <w:r>
              <w:rPr>
                <w:rFonts w:ascii="Arial" w:hAnsi="Arial" w:cs="Arial"/>
                <w:sz w:val="22"/>
                <w:szCs w:val="22"/>
              </w:rPr>
              <w:t xml:space="preserve"> </w:t>
            </w:r>
            <w:r w:rsidR="00952532">
              <w:rPr>
                <w:rFonts w:ascii="Arial" w:hAnsi="Arial" w:cs="Arial"/>
                <w:sz w:val="22"/>
                <w:szCs w:val="22"/>
              </w:rPr>
              <w:t>(continued)</w:t>
            </w:r>
          </w:p>
        </w:tc>
        <w:tc>
          <w:tcPr>
            <w:tcW w:w="6953" w:type="dxa"/>
          </w:tcPr>
          <w:p w14:paraId="55B07F27" w14:textId="77777777" w:rsidR="001A2F65" w:rsidRPr="004C634B" w:rsidRDefault="001A2F65" w:rsidP="001A2F65">
            <w:pPr>
              <w:spacing w:before="120"/>
              <w:contextualSpacing/>
              <w:rPr>
                <w:rFonts w:cs="Arial"/>
                <w:sz w:val="22"/>
              </w:rPr>
            </w:pPr>
            <w:r>
              <w:rPr>
                <w:rFonts w:cs="Arial"/>
                <w:sz w:val="22"/>
              </w:rPr>
              <w:t>Additionally, practitioners:</w:t>
            </w:r>
          </w:p>
          <w:p w14:paraId="6F0AD36E" w14:textId="77777777" w:rsidR="001A2F65" w:rsidRPr="00AF5164" w:rsidRDefault="001A2F65" w:rsidP="001A2F65">
            <w:pPr>
              <w:pStyle w:val="ListParagraph"/>
              <w:numPr>
                <w:ilvl w:val="0"/>
                <w:numId w:val="1"/>
              </w:numPr>
              <w:ind w:left="323" w:hanging="323"/>
              <w:rPr>
                <w:rFonts w:cs="Arial"/>
                <w:sz w:val="22"/>
              </w:rPr>
            </w:pPr>
            <w:r>
              <w:rPr>
                <w:rFonts w:cs="Arial"/>
                <w:sz w:val="22"/>
              </w:rPr>
              <w:t>m</w:t>
            </w:r>
            <w:r w:rsidRPr="00AF5164">
              <w:rPr>
                <w:rFonts w:cs="Arial"/>
                <w:sz w:val="22"/>
              </w:rPr>
              <w:t xml:space="preserve">ust be authorised by name as an approved practitioner under the current terms of this </w:t>
            </w:r>
            <w:r>
              <w:rPr>
                <w:rFonts w:cs="Arial"/>
                <w:sz w:val="22"/>
              </w:rPr>
              <w:t>PGD</w:t>
            </w:r>
            <w:r w:rsidRPr="00AF5164">
              <w:rPr>
                <w:rFonts w:cs="Arial"/>
                <w:sz w:val="22"/>
              </w:rPr>
              <w:t xml:space="preserve"> before working to it</w:t>
            </w:r>
          </w:p>
          <w:p w14:paraId="0D5E221E" w14:textId="77777777" w:rsidR="001A2F65" w:rsidRDefault="001A2F65" w:rsidP="001A2F65">
            <w:pPr>
              <w:pStyle w:val="Header"/>
              <w:numPr>
                <w:ilvl w:val="0"/>
                <w:numId w:val="1"/>
              </w:numPr>
              <w:tabs>
                <w:tab w:val="clear" w:pos="4153"/>
                <w:tab w:val="clear" w:pos="8306"/>
              </w:tabs>
              <w:spacing w:after="120"/>
              <w:ind w:left="323" w:hanging="323"/>
              <w:contextualSpacing/>
              <w:rPr>
                <w:rFonts w:ascii="Arial" w:hAnsi="Arial" w:cs="Arial"/>
                <w:sz w:val="22"/>
                <w:szCs w:val="22"/>
              </w:rPr>
            </w:pPr>
            <w:r>
              <w:rPr>
                <w:rFonts w:ascii="Arial" w:hAnsi="Arial" w:cs="Arial"/>
                <w:sz w:val="22"/>
                <w:szCs w:val="22"/>
              </w:rPr>
              <w:t>must have</w:t>
            </w:r>
            <w:r w:rsidRPr="00DF40E8">
              <w:rPr>
                <w:rFonts w:ascii="Arial" w:hAnsi="Arial" w:cs="Arial"/>
                <w:sz w:val="22"/>
                <w:szCs w:val="22"/>
              </w:rPr>
              <w:t xml:space="preserve"> undertaken appropriate training for working under PGD</w:t>
            </w:r>
            <w:r>
              <w:rPr>
                <w:rFonts w:ascii="Arial" w:hAnsi="Arial" w:cs="Arial"/>
                <w:sz w:val="22"/>
                <w:szCs w:val="22"/>
              </w:rPr>
              <w:t>s</w:t>
            </w:r>
            <w:r w:rsidRPr="00DF40E8">
              <w:rPr>
                <w:rFonts w:ascii="Arial" w:hAnsi="Arial" w:cs="Arial"/>
                <w:sz w:val="22"/>
                <w:szCs w:val="22"/>
              </w:rPr>
              <w:t xml:space="preserve"> for supp</w:t>
            </w:r>
            <w:r>
              <w:rPr>
                <w:rFonts w:ascii="Arial" w:hAnsi="Arial" w:cs="Arial"/>
                <w:sz w:val="22"/>
                <w:szCs w:val="22"/>
              </w:rPr>
              <w:t>ly</w:t>
            </w:r>
            <w:r w:rsidR="000526EA">
              <w:rPr>
                <w:rFonts w:ascii="Arial" w:hAnsi="Arial" w:cs="Arial"/>
                <w:sz w:val="22"/>
                <w:szCs w:val="22"/>
              </w:rPr>
              <w:t xml:space="preserve"> and </w:t>
            </w:r>
            <w:r>
              <w:rPr>
                <w:rFonts w:ascii="Arial" w:hAnsi="Arial" w:cs="Arial"/>
                <w:sz w:val="22"/>
                <w:szCs w:val="22"/>
              </w:rPr>
              <w:t>administration</w:t>
            </w:r>
            <w:r w:rsidRPr="00DF40E8">
              <w:rPr>
                <w:rFonts w:ascii="Arial" w:hAnsi="Arial" w:cs="Arial"/>
                <w:sz w:val="22"/>
                <w:szCs w:val="22"/>
              </w:rPr>
              <w:t xml:space="preserve"> of medicines</w:t>
            </w:r>
          </w:p>
          <w:p w14:paraId="6F4F95D0" w14:textId="77777777" w:rsidR="001A2F65" w:rsidRDefault="001A2F65" w:rsidP="001A2F65">
            <w:pPr>
              <w:pStyle w:val="Header"/>
              <w:numPr>
                <w:ilvl w:val="0"/>
                <w:numId w:val="1"/>
              </w:numPr>
              <w:tabs>
                <w:tab w:val="clear" w:pos="4153"/>
                <w:tab w:val="clear" w:pos="8306"/>
              </w:tabs>
              <w:spacing w:after="120"/>
              <w:ind w:left="323" w:hanging="323"/>
              <w:contextualSpacing/>
              <w:rPr>
                <w:rFonts w:ascii="Arial" w:hAnsi="Arial" w:cs="Arial"/>
                <w:sz w:val="22"/>
                <w:szCs w:val="22"/>
              </w:rPr>
            </w:pPr>
            <w:r>
              <w:rPr>
                <w:rFonts w:ascii="Arial" w:hAnsi="Arial" w:cs="Arial"/>
                <w:sz w:val="22"/>
                <w:szCs w:val="22"/>
              </w:rPr>
              <w:t xml:space="preserve">must be competent in the use of </w:t>
            </w:r>
            <w:r w:rsidRPr="00E54F90">
              <w:rPr>
                <w:rFonts w:ascii="Arial" w:hAnsi="Arial" w:cs="Arial"/>
                <w:sz w:val="22"/>
                <w:szCs w:val="22"/>
              </w:rPr>
              <w:t>PGDs (</w:t>
            </w:r>
            <w:r w:rsidRPr="001B1419">
              <w:rPr>
                <w:rFonts w:ascii="Arial" w:hAnsi="Arial" w:cs="Arial"/>
                <w:sz w:val="22"/>
                <w:szCs w:val="22"/>
              </w:rPr>
              <w:t xml:space="preserve">see </w:t>
            </w:r>
            <w:hyperlink r:id="rId18" w:history="1">
              <w:r w:rsidRPr="001C6B10">
                <w:rPr>
                  <w:rStyle w:val="Hyperlink"/>
                  <w:rFonts w:ascii="Arial" w:hAnsi="Arial" w:cs="Arial"/>
                  <w:sz w:val="22"/>
                  <w:szCs w:val="22"/>
                </w:rPr>
                <w:t>NICE Competency framework</w:t>
              </w:r>
            </w:hyperlink>
            <w:r w:rsidRPr="001C6B10">
              <w:rPr>
                <w:rFonts w:ascii="Arial" w:hAnsi="Arial" w:cs="Arial"/>
                <w:sz w:val="22"/>
                <w:szCs w:val="22"/>
              </w:rPr>
              <w:t xml:space="preserve"> for health professionals using PGDs)</w:t>
            </w:r>
          </w:p>
          <w:p w14:paraId="5B334040" w14:textId="77777777" w:rsidR="00B5209F" w:rsidRPr="007636BC" w:rsidRDefault="001A2F65" w:rsidP="00791126">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7636BC">
              <w:rPr>
                <w:rFonts w:ascii="Arial" w:hAnsi="Arial" w:cs="Arial"/>
                <w:sz w:val="22"/>
                <w:szCs w:val="22"/>
              </w:rPr>
              <w:t xml:space="preserve">must be familiar with the vaccine product and alert to changes in the </w:t>
            </w:r>
            <w:hyperlink w:anchor="references" w:history="1">
              <w:r w:rsidR="001C6B10" w:rsidRPr="00444367">
                <w:rPr>
                  <w:rStyle w:val="Hyperlink"/>
                  <w:rFonts w:ascii="Arial" w:hAnsi="Arial" w:cs="Arial"/>
                  <w:sz w:val="22"/>
                  <w:szCs w:val="22"/>
                </w:rPr>
                <w:t>Summary of product characteristics (SPC)</w:t>
              </w:r>
            </w:hyperlink>
            <w:r w:rsidR="00791126" w:rsidRPr="007636BC">
              <w:rPr>
                <w:rFonts w:ascii="Arial" w:hAnsi="Arial" w:cs="Arial"/>
                <w:sz w:val="22"/>
                <w:szCs w:val="22"/>
              </w:rPr>
              <w:t xml:space="preserve"> and familiar with the national recommendations for the use of this vaccine </w:t>
            </w:r>
          </w:p>
          <w:p w14:paraId="5834C279" w14:textId="77777777" w:rsidR="002D59B9" w:rsidRPr="001C6B10" w:rsidRDefault="00B5209F" w:rsidP="002D59B9">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7636BC">
              <w:rPr>
                <w:rFonts w:ascii="Arial" w:hAnsi="Arial" w:cs="Arial"/>
                <w:sz w:val="22"/>
                <w:szCs w:val="22"/>
              </w:rPr>
              <w:t>must be familiar with, and</w:t>
            </w:r>
            <w:r w:rsidR="007B5113" w:rsidRPr="007636BC">
              <w:rPr>
                <w:rFonts w:ascii="Arial" w:hAnsi="Arial" w:cs="Arial"/>
                <w:sz w:val="22"/>
                <w:szCs w:val="22"/>
              </w:rPr>
              <w:t xml:space="preserve"> alert to changes</w:t>
            </w:r>
            <w:r w:rsidR="007B5113" w:rsidRPr="001C6B10">
              <w:rPr>
                <w:rFonts w:ascii="Arial" w:hAnsi="Arial" w:cs="Arial"/>
                <w:sz w:val="22"/>
                <w:szCs w:val="22"/>
              </w:rPr>
              <w:t xml:space="preserve"> in relevant chapter of  </w:t>
            </w:r>
            <w:r w:rsidR="00B95324" w:rsidRPr="001C6B10">
              <w:rPr>
                <w:rFonts w:ascii="Arial" w:hAnsi="Arial" w:cs="Arial"/>
                <w:sz w:val="22"/>
                <w:szCs w:val="22"/>
              </w:rPr>
              <w:t xml:space="preserve">Immunisation </w:t>
            </w:r>
            <w:r w:rsidR="001A2F65" w:rsidRPr="001C6B10">
              <w:rPr>
                <w:rFonts w:ascii="Arial" w:hAnsi="Arial" w:cs="Arial"/>
                <w:sz w:val="22"/>
                <w:szCs w:val="22"/>
              </w:rPr>
              <w:t>Against Infectious Disease (the ‘</w:t>
            </w:r>
            <w:hyperlink r:id="rId19" w:history="1">
              <w:r w:rsidR="001A2F65" w:rsidRPr="001C6B10">
                <w:rPr>
                  <w:rStyle w:val="Hyperlink"/>
                  <w:rFonts w:ascii="Arial" w:hAnsi="Arial" w:cs="Arial"/>
                  <w:sz w:val="22"/>
                  <w:szCs w:val="22"/>
                </w:rPr>
                <w:t>Green Book</w:t>
              </w:r>
            </w:hyperlink>
            <w:r w:rsidR="001A2F65" w:rsidRPr="001C6B10">
              <w:rPr>
                <w:rFonts w:ascii="Arial" w:hAnsi="Arial" w:cs="Arial"/>
                <w:sz w:val="22"/>
                <w:szCs w:val="22"/>
              </w:rPr>
              <w:t>’)</w:t>
            </w:r>
          </w:p>
          <w:p w14:paraId="00EA8992" w14:textId="7F7587D7" w:rsidR="001A2F65" w:rsidRDefault="001A2F65" w:rsidP="00CC3D04">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CC3D04">
              <w:rPr>
                <w:rFonts w:ascii="Arial" w:hAnsi="Arial" w:cs="Arial"/>
                <w:sz w:val="22"/>
                <w:szCs w:val="22"/>
              </w:rPr>
              <w:t xml:space="preserve">must have undertaken training appropriate to this PGD as </w:t>
            </w:r>
            <w:r w:rsidR="009C4185" w:rsidRPr="00CC3D04">
              <w:rPr>
                <w:rFonts w:ascii="Arial" w:hAnsi="Arial" w:cs="Arial"/>
                <w:sz w:val="22"/>
                <w:szCs w:val="22"/>
              </w:rPr>
              <w:t xml:space="preserve">required </w:t>
            </w:r>
            <w:r w:rsidR="009C4185" w:rsidRPr="00F70CA8">
              <w:rPr>
                <w:rFonts w:ascii="Arial" w:hAnsi="Arial" w:cs="Arial"/>
                <w:sz w:val="22"/>
                <w:szCs w:val="22"/>
              </w:rPr>
              <w:t xml:space="preserve">by local policy and in line with the </w:t>
            </w:r>
            <w:hyperlink r:id="rId20" w:history="1">
              <w:r w:rsidR="00F70CA8" w:rsidRPr="00F70CA8">
                <w:rPr>
                  <w:rStyle w:val="Hyperlink"/>
                  <w:rFonts w:ascii="Arial" w:hAnsi="Arial" w:cs="Arial"/>
                  <w:sz w:val="22"/>
                  <w:szCs w:val="22"/>
                </w:rPr>
                <w:t>National Minimum Standards and core curriculum for vaccination training</w:t>
              </w:r>
            </w:hyperlink>
          </w:p>
          <w:p w14:paraId="40AC582B" w14:textId="16576CE8" w:rsidR="00B85B4A" w:rsidRPr="00B85B4A" w:rsidRDefault="005D46B7" w:rsidP="00B85B4A">
            <w:pPr>
              <w:pStyle w:val="Header"/>
              <w:numPr>
                <w:ilvl w:val="0"/>
                <w:numId w:val="1"/>
              </w:numPr>
              <w:tabs>
                <w:tab w:val="clear" w:pos="4153"/>
                <w:tab w:val="clear" w:pos="8306"/>
              </w:tabs>
              <w:spacing w:after="120"/>
              <w:ind w:left="323" w:hanging="323"/>
              <w:contextualSpacing/>
              <w:rPr>
                <w:rFonts w:ascii="Arial" w:hAnsi="Arial" w:cs="Arial"/>
                <w:sz w:val="22"/>
                <w:szCs w:val="22"/>
              </w:rPr>
            </w:pPr>
            <w:bookmarkStart w:id="5" w:name="_Hlk176857166"/>
            <w:r>
              <w:rPr>
                <w:rFonts w:ascii="Arial" w:hAnsi="Arial" w:cs="Arial"/>
                <w:sz w:val="22"/>
                <w:szCs w:val="22"/>
              </w:rPr>
              <w:t xml:space="preserve">where applicable, </w:t>
            </w:r>
            <w:r w:rsidR="00B85B4A" w:rsidRPr="00C9636B">
              <w:rPr>
                <w:rFonts w:ascii="Arial" w:hAnsi="Arial" w:cs="Arial"/>
                <w:sz w:val="22"/>
                <w:szCs w:val="22"/>
              </w:rPr>
              <w:t xml:space="preserve">must have undertaken training to meet the minimum standards in relation to vaccinating those under 18 </w:t>
            </w:r>
            <w:r w:rsidR="00C44DF2">
              <w:rPr>
                <w:rFonts w:ascii="Arial" w:hAnsi="Arial" w:cs="Arial"/>
                <w:sz w:val="22"/>
                <w:szCs w:val="22"/>
              </w:rPr>
              <w:t xml:space="preserve">years of age </w:t>
            </w:r>
            <w:r w:rsidR="00B85B4A" w:rsidRPr="00C9636B">
              <w:rPr>
                <w:rFonts w:ascii="Arial" w:hAnsi="Arial" w:cs="Arial"/>
                <w:sz w:val="22"/>
                <w:szCs w:val="22"/>
              </w:rPr>
              <w:t>as required by national or local policy</w:t>
            </w:r>
          </w:p>
          <w:bookmarkEnd w:id="5"/>
          <w:p w14:paraId="2EBF30F5" w14:textId="77777777" w:rsidR="009C4185" w:rsidRPr="00CC3D04" w:rsidRDefault="009C4185" w:rsidP="009C4185">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CC3D04">
              <w:rPr>
                <w:rFonts w:ascii="Arial" w:hAnsi="Arial" w:cs="Arial"/>
                <w:sz w:val="22"/>
                <w:szCs w:val="22"/>
              </w:rPr>
              <w:t xml:space="preserve">must have completed the </w:t>
            </w:r>
            <w:hyperlink r:id="rId21" w:history="1">
              <w:r w:rsidRPr="00CC3D04">
                <w:rPr>
                  <w:rStyle w:val="Hyperlink"/>
                  <w:rFonts w:ascii="Arial" w:hAnsi="Arial" w:cs="Arial"/>
                  <w:sz w:val="22"/>
                  <w:szCs w:val="22"/>
                </w:rPr>
                <w:t>national COVID-19 vaccination e-learning programme</w:t>
              </w:r>
            </w:hyperlink>
            <w:r w:rsidRPr="00CC3D04">
              <w:rPr>
                <w:rFonts w:ascii="Arial" w:hAnsi="Arial" w:cs="Arial"/>
                <w:sz w:val="22"/>
                <w:szCs w:val="22"/>
              </w:rPr>
              <w:t>, including the relevant vaccine specific session, and/or locally-provided COVID-19 vaccine training</w:t>
            </w:r>
          </w:p>
          <w:p w14:paraId="77C5E2F2" w14:textId="77777777" w:rsidR="005737B4" w:rsidRPr="00B5209F" w:rsidRDefault="005737B4" w:rsidP="005737B4">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B5209F">
              <w:rPr>
                <w:rFonts w:ascii="Arial" w:hAnsi="Arial" w:cs="Arial"/>
                <w:sz w:val="22"/>
                <w:szCs w:val="22"/>
              </w:rPr>
              <w:t xml:space="preserve">must be competent to assess individuals for suitability for vaccination, identify any contraindications or precautions, obtain informed consent (or ‘best interests’ decision in accordance with the </w:t>
            </w:r>
            <w:r>
              <w:rPr>
                <w:rFonts w:ascii="Arial" w:hAnsi="Arial" w:cs="Arial"/>
                <w:sz w:val="22"/>
                <w:szCs w:val="22"/>
              </w:rPr>
              <w:t>common law in Northern Ireland in relation to the best interests of the incapacitous individual</w:t>
            </w:r>
            <w:r w:rsidRPr="00B5209F">
              <w:rPr>
                <w:rFonts w:ascii="Arial" w:hAnsi="Arial" w:cs="Arial"/>
                <w:sz w:val="22"/>
                <w:szCs w:val="22"/>
              </w:rPr>
              <w:t>) and to discuss issues related to vaccination</w:t>
            </w:r>
            <w:r w:rsidR="00BE3467">
              <w:rPr>
                <w:rFonts w:ascii="Arial" w:hAnsi="Arial" w:cs="Arial"/>
                <w:sz w:val="22"/>
                <w:szCs w:val="22"/>
              </w:rPr>
              <w:t xml:space="preserve">. For further information on consent see </w:t>
            </w:r>
            <w:hyperlink r:id="rId22" w:history="1">
              <w:r w:rsidR="00BE3467" w:rsidRPr="00BE3467">
                <w:rPr>
                  <w:rStyle w:val="Hyperlink"/>
                  <w:rFonts w:ascii="Arial" w:hAnsi="Arial" w:cs="Arial"/>
                  <w:sz w:val="22"/>
                  <w:szCs w:val="22"/>
                </w:rPr>
                <w:t>Reference guide to consent for examination or treatment</w:t>
              </w:r>
            </w:hyperlink>
            <w:r w:rsidR="00BE3467">
              <w:rPr>
                <w:rFonts w:ascii="Arial" w:hAnsi="Arial" w:cs="Arial"/>
                <w:sz w:val="22"/>
                <w:szCs w:val="22"/>
              </w:rPr>
              <w:t>.</w:t>
            </w:r>
          </w:p>
          <w:p w14:paraId="7DA043BD" w14:textId="77777777" w:rsidR="00B5209F" w:rsidRPr="00B5209F" w:rsidRDefault="001A2F65" w:rsidP="00B5209F">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6318C5">
              <w:rPr>
                <w:rFonts w:ascii="Arial" w:eastAsia="Arial" w:hAnsi="Arial" w:cs="Arial"/>
                <w:sz w:val="22"/>
                <w:szCs w:val="22"/>
              </w:rPr>
              <w:t xml:space="preserve">must be competent in the </w:t>
            </w:r>
            <w:r w:rsidR="005737B4">
              <w:rPr>
                <w:rFonts w:ascii="Arial" w:eastAsia="Arial" w:hAnsi="Arial" w:cs="Arial"/>
                <w:sz w:val="22"/>
                <w:szCs w:val="22"/>
              </w:rPr>
              <w:t xml:space="preserve">correct </w:t>
            </w:r>
            <w:r w:rsidRPr="006318C5">
              <w:rPr>
                <w:rFonts w:ascii="Arial" w:eastAsia="Arial" w:hAnsi="Arial" w:cs="Arial"/>
                <w:sz w:val="22"/>
                <w:szCs w:val="22"/>
              </w:rPr>
              <w:t xml:space="preserve">handling and storage of vaccines, and </w:t>
            </w:r>
            <w:r w:rsidRPr="00B5209F">
              <w:rPr>
                <w:rFonts w:ascii="Arial" w:hAnsi="Arial" w:cs="Arial"/>
                <w:sz w:val="22"/>
                <w:szCs w:val="22"/>
              </w:rPr>
              <w:t>management of the cold chain</w:t>
            </w:r>
          </w:p>
          <w:p w14:paraId="0853A42C" w14:textId="77777777" w:rsidR="009C4185" w:rsidRDefault="009C4185" w:rsidP="009C4185">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B557AE">
              <w:rPr>
                <w:rFonts w:ascii="Arial" w:hAnsi="Arial" w:cs="Arial"/>
                <w:sz w:val="22"/>
                <w:szCs w:val="22"/>
              </w:rPr>
              <w:t>must be competent in the handling of the vaccine product</w:t>
            </w:r>
            <w:r w:rsidR="00C14337">
              <w:rPr>
                <w:rFonts w:ascii="Arial" w:hAnsi="Arial" w:cs="Arial"/>
                <w:sz w:val="22"/>
                <w:szCs w:val="22"/>
              </w:rPr>
              <w:t xml:space="preserve">, </w:t>
            </w:r>
            <w:r w:rsidRPr="00B557AE">
              <w:rPr>
                <w:rFonts w:ascii="Arial" w:hAnsi="Arial" w:cs="Arial"/>
                <w:sz w:val="22"/>
                <w:szCs w:val="22"/>
              </w:rPr>
              <w:t>and</w:t>
            </w:r>
            <w:r>
              <w:rPr>
                <w:rFonts w:ascii="Arial" w:hAnsi="Arial" w:cs="Arial"/>
                <w:sz w:val="22"/>
                <w:szCs w:val="22"/>
              </w:rPr>
              <w:t xml:space="preserve"> </w:t>
            </w:r>
            <w:r w:rsidRPr="00B557AE">
              <w:rPr>
                <w:rFonts w:ascii="Arial" w:hAnsi="Arial" w:cs="Arial"/>
                <w:sz w:val="22"/>
                <w:szCs w:val="22"/>
              </w:rPr>
              <w:t xml:space="preserve">use of </w:t>
            </w:r>
            <w:r w:rsidR="007C3D4F">
              <w:rPr>
                <w:rFonts w:ascii="Arial" w:hAnsi="Arial" w:cs="Arial"/>
                <w:sz w:val="22"/>
                <w:szCs w:val="22"/>
              </w:rPr>
              <w:t>correct</w:t>
            </w:r>
            <w:r w:rsidRPr="00B557AE">
              <w:rPr>
                <w:rFonts w:ascii="Arial" w:hAnsi="Arial" w:cs="Arial"/>
                <w:sz w:val="22"/>
                <w:szCs w:val="22"/>
              </w:rPr>
              <w:t xml:space="preserve"> technique for drawing up the correct dose</w:t>
            </w:r>
          </w:p>
          <w:p w14:paraId="0BCDDEDD" w14:textId="77777777" w:rsidR="009C4185" w:rsidRPr="00CC3D04" w:rsidRDefault="009C4185" w:rsidP="00CC3D04">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B557AE">
              <w:rPr>
                <w:rFonts w:ascii="Arial" w:hAnsi="Arial" w:cs="Arial"/>
                <w:sz w:val="22"/>
                <w:szCs w:val="22"/>
              </w:rPr>
              <w:t>must be competent in the intramuscular injection technique</w:t>
            </w:r>
          </w:p>
          <w:p w14:paraId="73EB8492" w14:textId="53FE04F3" w:rsidR="00BE3467" w:rsidRDefault="00BE3467" w:rsidP="00BE3467">
            <w:pPr>
              <w:pStyle w:val="Header"/>
              <w:numPr>
                <w:ilvl w:val="0"/>
                <w:numId w:val="1"/>
              </w:numPr>
              <w:tabs>
                <w:tab w:val="clear" w:pos="4153"/>
                <w:tab w:val="clear" w:pos="8306"/>
              </w:tabs>
              <w:spacing w:after="120"/>
              <w:ind w:left="323" w:hanging="323"/>
              <w:contextualSpacing/>
              <w:rPr>
                <w:rFonts w:ascii="Arial" w:hAnsi="Arial" w:cs="Arial"/>
                <w:sz w:val="22"/>
                <w:szCs w:val="22"/>
              </w:rPr>
            </w:pPr>
            <w:bookmarkStart w:id="6" w:name="_Hlk163045917"/>
            <w:r w:rsidRPr="00B5209F">
              <w:rPr>
                <w:rFonts w:ascii="Arial" w:hAnsi="Arial" w:cs="Arial"/>
                <w:sz w:val="22"/>
                <w:szCs w:val="22"/>
              </w:rPr>
              <w:t xml:space="preserve">must be competent in the recognition and management of anaphylaxis; </w:t>
            </w:r>
            <w:r w:rsidRPr="00B557AE">
              <w:rPr>
                <w:rFonts w:ascii="Arial" w:hAnsi="Arial" w:cs="Arial"/>
                <w:sz w:val="22"/>
                <w:szCs w:val="22"/>
              </w:rPr>
              <w:t>have completed basic life support training and be</w:t>
            </w:r>
            <w:r>
              <w:rPr>
                <w:rFonts w:ascii="Arial" w:hAnsi="Arial" w:cs="Arial"/>
                <w:sz w:val="22"/>
                <w:szCs w:val="22"/>
              </w:rPr>
              <w:t xml:space="preserve"> </w:t>
            </w:r>
            <w:r w:rsidRPr="00B557AE">
              <w:rPr>
                <w:rFonts w:ascii="Arial" w:hAnsi="Arial" w:cs="Arial"/>
                <w:sz w:val="22"/>
                <w:szCs w:val="22"/>
              </w:rPr>
              <w:lastRenderedPageBreak/>
              <w:t>able to respond appropriately</w:t>
            </w:r>
            <w:r>
              <w:rPr>
                <w:rFonts w:ascii="Arial" w:hAnsi="Arial" w:cs="Arial"/>
                <w:sz w:val="22"/>
                <w:szCs w:val="22"/>
              </w:rPr>
              <w:t xml:space="preserve"> to immediate adverse reactions</w:t>
            </w:r>
            <w:bookmarkEnd w:id="6"/>
            <w:r w:rsidRPr="00B557AE">
              <w:rPr>
                <w:rFonts w:ascii="Arial" w:hAnsi="Arial" w:cs="Arial"/>
                <w:sz w:val="22"/>
                <w:szCs w:val="22"/>
              </w:rPr>
              <w:t xml:space="preserve">; </w:t>
            </w:r>
            <w:r w:rsidRPr="00B5209F">
              <w:rPr>
                <w:rFonts w:ascii="Arial" w:hAnsi="Arial" w:cs="Arial"/>
                <w:sz w:val="22"/>
                <w:szCs w:val="22"/>
              </w:rPr>
              <w:t xml:space="preserve">must be familiar with </w:t>
            </w:r>
            <w:hyperlink r:id="rId23" w:history="1">
              <w:r w:rsidRPr="00B5209F">
                <w:rPr>
                  <w:rStyle w:val="Hyperlink"/>
                  <w:rFonts w:ascii="Arial" w:hAnsi="Arial" w:cs="Arial"/>
                  <w:sz w:val="22"/>
                  <w:szCs w:val="22"/>
                </w:rPr>
                <w:t>Resuscitation Council UK (RCUK) Anaphylaxis</w:t>
              </w:r>
              <w:r w:rsidR="00CA4EA4">
                <w:rPr>
                  <w:rStyle w:val="Hyperlink"/>
                  <w:rFonts w:ascii="Arial" w:hAnsi="Arial" w:cs="Arial"/>
                  <w:sz w:val="22"/>
                  <w:szCs w:val="22"/>
                </w:rPr>
                <w:t xml:space="preserve"> guidance for</w:t>
              </w:r>
              <w:r w:rsidRPr="00B5209F">
                <w:rPr>
                  <w:rStyle w:val="Hyperlink"/>
                  <w:rFonts w:ascii="Arial" w:hAnsi="Arial" w:cs="Arial"/>
                  <w:sz w:val="22"/>
                  <w:szCs w:val="22"/>
                </w:rPr>
                <w:t xml:space="preserve"> </w:t>
              </w:r>
              <w:r w:rsidR="00CA4EA4">
                <w:rPr>
                  <w:rStyle w:val="Hyperlink"/>
                  <w:rFonts w:ascii="Arial" w:hAnsi="Arial" w:cs="Arial"/>
                  <w:sz w:val="22"/>
                  <w:szCs w:val="22"/>
                </w:rPr>
                <w:t>v</w:t>
              </w:r>
              <w:r w:rsidRPr="00B5209F">
                <w:rPr>
                  <w:rStyle w:val="Hyperlink"/>
                  <w:rFonts w:ascii="Arial" w:hAnsi="Arial" w:cs="Arial"/>
                  <w:sz w:val="22"/>
                  <w:szCs w:val="22"/>
                </w:rPr>
                <w:t xml:space="preserve">accination </w:t>
              </w:r>
              <w:r w:rsidR="00CA4EA4">
                <w:rPr>
                  <w:rStyle w:val="Hyperlink"/>
                  <w:rFonts w:ascii="Arial" w:hAnsi="Arial" w:cs="Arial"/>
                  <w:sz w:val="22"/>
                  <w:szCs w:val="22"/>
                </w:rPr>
                <w:t>s</w:t>
              </w:r>
              <w:r w:rsidRPr="00B5209F">
                <w:rPr>
                  <w:rStyle w:val="Hyperlink"/>
                  <w:rFonts w:ascii="Arial" w:hAnsi="Arial" w:cs="Arial"/>
                  <w:sz w:val="22"/>
                  <w:szCs w:val="22"/>
                </w:rPr>
                <w:t>etting</w:t>
              </w:r>
            </w:hyperlink>
            <w:r w:rsidR="00CA4EA4">
              <w:rPr>
                <w:rStyle w:val="Hyperlink"/>
                <w:rFonts w:ascii="Arial" w:hAnsi="Arial" w:cs="Arial"/>
                <w:sz w:val="22"/>
                <w:szCs w:val="22"/>
              </w:rPr>
              <w:t>s</w:t>
            </w:r>
            <w:r w:rsidRPr="00B5209F">
              <w:rPr>
                <w:rFonts w:ascii="Arial" w:hAnsi="Arial" w:cs="Arial"/>
                <w:sz w:val="22"/>
                <w:szCs w:val="22"/>
              </w:rPr>
              <w:t xml:space="preserve"> </w:t>
            </w:r>
          </w:p>
          <w:p w14:paraId="2D49CF66" w14:textId="77777777" w:rsidR="007C3D4F" w:rsidRPr="007C3D4F" w:rsidRDefault="007C3D4F" w:rsidP="007C3D4F">
            <w:pPr>
              <w:pStyle w:val="Header"/>
              <w:numPr>
                <w:ilvl w:val="0"/>
                <w:numId w:val="1"/>
              </w:numPr>
              <w:tabs>
                <w:tab w:val="clear" w:pos="4153"/>
                <w:tab w:val="clear" w:pos="8306"/>
              </w:tabs>
              <w:spacing w:after="120"/>
              <w:ind w:left="323" w:hanging="323"/>
              <w:contextualSpacing/>
              <w:rPr>
                <w:rStyle w:val="Hyperlink"/>
                <w:rFonts w:ascii="Arial" w:hAnsi="Arial" w:cs="Arial"/>
                <w:color w:val="auto"/>
                <w:sz w:val="22"/>
                <w:szCs w:val="22"/>
                <w:u w:val="none"/>
              </w:rPr>
            </w:pPr>
            <w:r w:rsidRPr="00B5209F">
              <w:rPr>
                <w:rFonts w:ascii="Arial" w:hAnsi="Arial" w:cs="Arial"/>
                <w:sz w:val="22"/>
                <w:szCs w:val="22"/>
              </w:rPr>
              <w:t xml:space="preserve">must have access to the PGD and </w:t>
            </w:r>
            <w:r>
              <w:rPr>
                <w:rFonts w:ascii="Arial" w:hAnsi="Arial" w:cs="Arial"/>
                <w:sz w:val="22"/>
                <w:szCs w:val="22"/>
              </w:rPr>
              <w:t xml:space="preserve">relevant </w:t>
            </w:r>
            <w:hyperlink r:id="rId24" w:history="1">
              <w:r w:rsidRPr="00480E39">
                <w:rPr>
                  <w:rStyle w:val="Hyperlink"/>
                  <w:rFonts w:ascii="Arial" w:hAnsi="Arial" w:cs="Arial"/>
                  <w:sz w:val="22"/>
                  <w:szCs w:val="22"/>
                </w:rPr>
                <w:t>COVID-19 vaccination programme</w:t>
              </w:r>
            </w:hyperlink>
            <w:r w:rsidRPr="00480E39">
              <w:rPr>
                <w:rFonts w:ascii="Arial" w:hAnsi="Arial" w:cs="Arial"/>
                <w:sz w:val="22"/>
                <w:szCs w:val="22"/>
              </w:rPr>
              <w:t xml:space="preserve"> online resources such as the </w:t>
            </w:r>
            <w:hyperlink r:id="rId25" w:history="1">
              <w:r w:rsidRPr="00480E39">
                <w:rPr>
                  <w:rStyle w:val="Hyperlink"/>
                  <w:rFonts w:ascii="Arial" w:hAnsi="Arial" w:cs="Arial"/>
                  <w:sz w:val="22"/>
                  <w:szCs w:val="22"/>
                </w:rPr>
                <w:t>Green Book</w:t>
              </w:r>
            </w:hyperlink>
            <w:r>
              <w:rPr>
                <w:rFonts w:ascii="Arial" w:hAnsi="Arial" w:cs="Arial"/>
                <w:sz w:val="22"/>
                <w:szCs w:val="22"/>
              </w:rPr>
              <w:t xml:space="preserve"> </w:t>
            </w:r>
            <w:r w:rsidRPr="00480E39">
              <w:rPr>
                <w:rFonts w:ascii="Arial" w:hAnsi="Arial" w:cs="Arial"/>
                <w:sz w:val="22"/>
                <w:szCs w:val="22"/>
              </w:rPr>
              <w:t xml:space="preserve">and </w:t>
            </w:r>
            <w:hyperlink r:id="rId26" w:history="1">
              <w:r>
                <w:rPr>
                  <w:rStyle w:val="Hyperlink"/>
                  <w:rFonts w:ascii="Arial" w:hAnsi="Arial" w:cs="Arial"/>
                  <w:sz w:val="22"/>
                  <w:szCs w:val="22"/>
                </w:rPr>
                <w:t>UKHSA</w:t>
              </w:r>
              <w:r w:rsidRPr="00480E39">
                <w:rPr>
                  <w:rStyle w:val="Hyperlink"/>
                  <w:rFonts w:ascii="Arial" w:hAnsi="Arial" w:cs="Arial"/>
                  <w:sz w:val="22"/>
                  <w:szCs w:val="22"/>
                </w:rPr>
                <w:t xml:space="preserve"> COVID-19 vaccination programme: Information for healthcare practitioners</w:t>
              </w:r>
            </w:hyperlink>
          </w:p>
          <w:p w14:paraId="03A6475D" w14:textId="77777777" w:rsidR="007C3D4F" w:rsidRPr="007C3D4F" w:rsidRDefault="007C3D4F" w:rsidP="007C3D4F">
            <w:pPr>
              <w:pStyle w:val="Header"/>
              <w:numPr>
                <w:ilvl w:val="0"/>
                <w:numId w:val="1"/>
              </w:numPr>
              <w:tabs>
                <w:tab w:val="clear" w:pos="4153"/>
                <w:tab w:val="clear" w:pos="8306"/>
              </w:tabs>
              <w:spacing w:after="60"/>
              <w:ind w:left="323" w:hanging="323"/>
              <w:contextualSpacing/>
              <w:rPr>
                <w:rFonts w:ascii="Arial" w:hAnsi="Arial" w:cs="Arial"/>
                <w:sz w:val="22"/>
                <w:szCs w:val="22"/>
              </w:rPr>
            </w:pPr>
            <w:r w:rsidRPr="00630B92">
              <w:rPr>
                <w:rFonts w:ascii="Arial" w:hAnsi="Arial" w:cs="Arial"/>
                <w:sz w:val="22"/>
                <w:szCs w:val="22"/>
              </w:rPr>
              <w:t xml:space="preserve">must have been signed off as competent using the </w:t>
            </w:r>
            <w:hyperlink r:id="rId27" w:history="1">
              <w:r w:rsidRPr="00BE3467">
                <w:rPr>
                  <w:rStyle w:val="Hyperlink"/>
                  <w:rFonts w:ascii="Arial" w:hAnsi="Arial" w:cs="Arial"/>
                  <w:sz w:val="22"/>
                  <w:szCs w:val="22"/>
                </w:rPr>
                <w:t>COVID-19 vaccinator competency assessment tool</w:t>
              </w:r>
            </w:hyperlink>
            <w:r w:rsidRPr="00630B92">
              <w:rPr>
                <w:rFonts w:ascii="Arial" w:hAnsi="Arial" w:cs="Arial"/>
                <w:sz w:val="22"/>
                <w:szCs w:val="22"/>
              </w:rPr>
              <w:t xml:space="preserve"> if new to or returning to immunisation after a prolonged period (more than 12 months) or have used the tool for self-assessment if experienced vaccinator (vaccinated within past 12 months)</w:t>
            </w:r>
          </w:p>
          <w:p w14:paraId="1D0C5CF4" w14:textId="77777777" w:rsidR="00BE3467" w:rsidRPr="00630B92" w:rsidRDefault="00BE3467" w:rsidP="00BE3467">
            <w:pPr>
              <w:pStyle w:val="Header"/>
              <w:numPr>
                <w:ilvl w:val="0"/>
                <w:numId w:val="1"/>
              </w:numPr>
              <w:tabs>
                <w:tab w:val="clear" w:pos="4153"/>
                <w:tab w:val="clear" w:pos="8306"/>
              </w:tabs>
              <w:spacing w:after="60"/>
              <w:ind w:left="323" w:hanging="323"/>
              <w:contextualSpacing/>
              <w:rPr>
                <w:rFonts w:ascii="Arial" w:hAnsi="Arial" w:cs="Arial"/>
                <w:sz w:val="22"/>
                <w:szCs w:val="22"/>
              </w:rPr>
            </w:pPr>
            <w:r w:rsidRPr="00630B92">
              <w:rPr>
                <w:rFonts w:ascii="Arial" w:hAnsi="Arial" w:cs="Arial"/>
                <w:sz w:val="22"/>
                <w:szCs w:val="22"/>
              </w:rPr>
              <w:t>should fulfil any additional requirements defined by local policy</w:t>
            </w:r>
          </w:p>
          <w:p w14:paraId="7E56CFE2" w14:textId="77777777" w:rsidR="00BE3467" w:rsidRPr="00630B92" w:rsidRDefault="00BE3467" w:rsidP="00BE3467">
            <w:pPr>
              <w:pStyle w:val="Header"/>
              <w:tabs>
                <w:tab w:val="clear" w:pos="4153"/>
                <w:tab w:val="clear" w:pos="8306"/>
              </w:tabs>
              <w:spacing w:after="60"/>
              <w:contextualSpacing/>
              <w:rPr>
                <w:rFonts w:ascii="Arial" w:hAnsi="Arial" w:cs="Arial"/>
                <w:sz w:val="22"/>
                <w:szCs w:val="22"/>
              </w:rPr>
            </w:pPr>
          </w:p>
          <w:p w14:paraId="637209BC" w14:textId="77777777" w:rsidR="003225CC" w:rsidRPr="007914FD" w:rsidRDefault="001A2F65" w:rsidP="001A2F65">
            <w:pPr>
              <w:spacing w:after="120"/>
              <w:rPr>
                <w:rFonts w:cs="Arial"/>
                <w:b/>
                <w:bCs/>
                <w:sz w:val="22"/>
                <w:szCs w:val="22"/>
              </w:rPr>
            </w:pPr>
            <w:r w:rsidRPr="00D87FC8">
              <w:rPr>
                <w:rFonts w:cs="Arial"/>
                <w:b/>
                <w:bCs/>
                <w:sz w:val="22"/>
                <w:szCs w:val="22"/>
              </w:rPr>
              <w:t>The</w:t>
            </w:r>
            <w:r>
              <w:rPr>
                <w:rFonts w:cs="Arial"/>
                <w:b/>
                <w:bCs/>
                <w:sz w:val="22"/>
                <w:szCs w:val="22"/>
              </w:rPr>
              <w:t xml:space="preserve"> individual</w:t>
            </w:r>
            <w:r w:rsidRPr="00D87FC8">
              <w:rPr>
                <w:rFonts w:cs="Arial"/>
                <w:b/>
                <w:bCs/>
                <w:sz w:val="22"/>
                <w:szCs w:val="22"/>
              </w:rPr>
              <w:t xml:space="preserve"> practitioner must be authorised by name, under the current version of this PGD before working according to it.</w:t>
            </w:r>
          </w:p>
        </w:tc>
      </w:tr>
      <w:tr w:rsidR="003225CC" w:rsidRPr="00CB5D91" w14:paraId="339CF1E1" w14:textId="77777777" w:rsidTr="003225CC">
        <w:tc>
          <w:tcPr>
            <w:tcW w:w="2970" w:type="dxa"/>
          </w:tcPr>
          <w:p w14:paraId="0E9AB1E7" w14:textId="77777777" w:rsidR="003225CC" w:rsidRPr="00DF40E8" w:rsidRDefault="003225CC" w:rsidP="003225CC">
            <w:pPr>
              <w:spacing w:before="120" w:after="120"/>
              <w:rPr>
                <w:rFonts w:cs="Arial"/>
                <w:b/>
                <w:sz w:val="22"/>
                <w:szCs w:val="22"/>
              </w:rPr>
            </w:pPr>
            <w:bookmarkStart w:id="7" w:name="continuedtrainingreq"/>
            <w:r w:rsidRPr="00DF40E8">
              <w:rPr>
                <w:rFonts w:cs="Arial"/>
                <w:b/>
                <w:sz w:val="22"/>
                <w:szCs w:val="22"/>
              </w:rPr>
              <w:lastRenderedPageBreak/>
              <w:t>Continued training requirements</w:t>
            </w:r>
            <w:bookmarkEnd w:id="7"/>
          </w:p>
        </w:tc>
        <w:tc>
          <w:tcPr>
            <w:tcW w:w="6953" w:type="dxa"/>
          </w:tcPr>
          <w:p w14:paraId="5FA7B16D" w14:textId="77777777" w:rsidR="001A2F65" w:rsidRDefault="001A2F65" w:rsidP="001A2F65">
            <w:pPr>
              <w:spacing w:before="120" w:after="120"/>
              <w:rPr>
                <w:rFonts w:cs="Arial"/>
                <w:sz w:val="22"/>
                <w:szCs w:val="22"/>
              </w:rPr>
            </w:pPr>
            <w:r>
              <w:rPr>
                <w:rFonts w:cs="Arial"/>
                <w:sz w:val="22"/>
                <w:szCs w:val="22"/>
              </w:rPr>
              <w:t>Practitioners m</w:t>
            </w:r>
            <w:r w:rsidRPr="00EC0316">
              <w:rPr>
                <w:rFonts w:cs="Arial"/>
                <w:sz w:val="22"/>
                <w:szCs w:val="22"/>
              </w:rPr>
              <w:t>ust ensure they are up to date with relevant issues</w:t>
            </w:r>
            <w:r>
              <w:rPr>
                <w:rFonts w:cs="Arial"/>
                <w:sz w:val="22"/>
                <w:szCs w:val="22"/>
              </w:rPr>
              <w:t xml:space="preserve"> and clinical skills</w:t>
            </w:r>
            <w:r w:rsidRPr="00EC0316">
              <w:rPr>
                <w:rFonts w:cs="Arial"/>
                <w:sz w:val="22"/>
                <w:szCs w:val="22"/>
              </w:rPr>
              <w:t xml:space="preserve"> relating to immunisation </w:t>
            </w:r>
            <w:r>
              <w:rPr>
                <w:rFonts w:cs="Arial"/>
                <w:sz w:val="22"/>
                <w:szCs w:val="22"/>
              </w:rPr>
              <w:t xml:space="preserve">and management of anaphylaxis, </w:t>
            </w:r>
            <w:r w:rsidRPr="00EC0316">
              <w:rPr>
                <w:rFonts w:cs="Arial"/>
                <w:sz w:val="22"/>
                <w:szCs w:val="22"/>
              </w:rPr>
              <w:t xml:space="preserve">with evidence of appropriate </w:t>
            </w:r>
            <w:r>
              <w:rPr>
                <w:rFonts w:cs="Arial"/>
                <w:color w:val="000000"/>
                <w:sz w:val="22"/>
                <w:szCs w:val="22"/>
              </w:rPr>
              <w:t>Continued Professional Development (CPD).</w:t>
            </w:r>
          </w:p>
          <w:p w14:paraId="3F4E7984" w14:textId="77777777" w:rsidR="003225CC" w:rsidRDefault="003225CC" w:rsidP="004C634B">
            <w:pPr>
              <w:spacing w:before="120" w:after="120"/>
              <w:contextualSpacing/>
              <w:rPr>
                <w:rFonts w:cs="Arial"/>
                <w:sz w:val="22"/>
              </w:rPr>
            </w:pPr>
            <w:r>
              <w:rPr>
                <w:rFonts w:cs="Arial"/>
                <w:sz w:val="22"/>
              </w:rPr>
              <w:t>Practitioners</w:t>
            </w:r>
            <w:r w:rsidRPr="004E3683">
              <w:rPr>
                <w:rFonts w:cs="Arial"/>
                <w:sz w:val="22"/>
              </w:rPr>
              <w:t xml:space="preserve"> should be constantly alert to any subsequent recommendations from </w:t>
            </w:r>
            <w:r w:rsidR="00D8235D">
              <w:rPr>
                <w:rFonts w:cs="Arial"/>
                <w:sz w:val="22"/>
              </w:rPr>
              <w:t>PHA/</w:t>
            </w:r>
            <w:r w:rsidR="009A6D2D">
              <w:rPr>
                <w:rFonts w:cs="Arial"/>
                <w:sz w:val="22"/>
              </w:rPr>
              <w:t>SPPG</w:t>
            </w:r>
            <w:r w:rsidR="00FF4BBB">
              <w:rPr>
                <w:rFonts w:cs="Arial"/>
                <w:sz w:val="22"/>
              </w:rPr>
              <w:t xml:space="preserve"> and/or Department of Health (NI)</w:t>
            </w:r>
            <w:r w:rsidRPr="004E3683">
              <w:rPr>
                <w:rFonts w:cs="Arial"/>
                <w:sz w:val="22"/>
              </w:rPr>
              <w:t xml:space="preserve"> and other sources of medicines information</w:t>
            </w:r>
            <w:r>
              <w:rPr>
                <w:rFonts w:cs="Arial"/>
                <w:sz w:val="22"/>
              </w:rPr>
              <w:t xml:space="preserve">. </w:t>
            </w:r>
          </w:p>
          <w:p w14:paraId="3728CF14" w14:textId="33933151" w:rsidR="003225CC" w:rsidRPr="002059FF" w:rsidRDefault="00BE0B8C" w:rsidP="004C634B">
            <w:pPr>
              <w:spacing w:before="120" w:after="120"/>
              <w:contextualSpacing/>
              <w:rPr>
                <w:rFonts w:cs="Arial"/>
                <w:sz w:val="22"/>
                <w:szCs w:val="22"/>
              </w:rPr>
            </w:pPr>
            <w:r>
              <w:rPr>
                <w:sz w:val="22"/>
                <w:szCs w:val="22"/>
              </w:rPr>
              <w:t xml:space="preserve"> </w:t>
            </w:r>
          </w:p>
        </w:tc>
      </w:tr>
    </w:tbl>
    <w:p w14:paraId="26F826BF" w14:textId="77777777" w:rsidR="00493537" w:rsidRDefault="00493537" w:rsidP="004C634B">
      <w:pPr>
        <w:rPr>
          <w:rFonts w:cs="Arial"/>
          <w:b/>
          <w:sz w:val="2"/>
          <w:szCs w:val="2"/>
        </w:rPr>
      </w:pPr>
      <w:r>
        <w:rPr>
          <w:rFonts w:cs="Arial"/>
          <w:b/>
          <w:sz w:val="2"/>
          <w:szCs w:val="2"/>
        </w:rPr>
        <w:t xml:space="preserve"> </w:t>
      </w:r>
    </w:p>
    <w:p w14:paraId="18F33758" w14:textId="77777777" w:rsidR="00493537" w:rsidRDefault="00493537">
      <w:pPr>
        <w:overflowPunct/>
        <w:autoSpaceDE/>
        <w:autoSpaceDN/>
        <w:adjustRightInd/>
        <w:jc w:val="center"/>
        <w:textAlignment w:val="auto"/>
        <w:rPr>
          <w:rFonts w:cs="Arial"/>
          <w:b/>
          <w:sz w:val="2"/>
          <w:szCs w:val="2"/>
        </w:rPr>
      </w:pPr>
      <w:r>
        <w:rPr>
          <w:rFonts w:cs="Arial"/>
          <w:b/>
          <w:sz w:val="2"/>
          <w:szCs w:val="2"/>
        </w:rPr>
        <w:br w:type="page"/>
      </w:r>
    </w:p>
    <w:p w14:paraId="459EE929" w14:textId="77777777" w:rsidR="00B37C58" w:rsidRPr="00090520" w:rsidRDefault="00090520" w:rsidP="00090520">
      <w:pPr>
        <w:ind w:left="360"/>
        <w:rPr>
          <w:b/>
          <w:szCs w:val="24"/>
        </w:rPr>
      </w:pPr>
      <w:r>
        <w:rPr>
          <w:b/>
          <w:szCs w:val="24"/>
        </w:rPr>
        <w:lastRenderedPageBreak/>
        <w:t xml:space="preserve">4. </w:t>
      </w:r>
      <w:r w:rsidR="00B37C58" w:rsidRPr="00090520">
        <w:rPr>
          <w:b/>
          <w:szCs w:val="24"/>
        </w:rPr>
        <w:t xml:space="preserve">Clinical condition or </w:t>
      </w:r>
      <w:r w:rsidR="00032A94" w:rsidRPr="00090520">
        <w:rPr>
          <w:b/>
          <w:szCs w:val="24"/>
        </w:rPr>
        <w:t>situation to which this PGD</w:t>
      </w:r>
      <w:r w:rsidR="00A41CC7" w:rsidRPr="00090520">
        <w:rPr>
          <w:b/>
          <w:szCs w:val="24"/>
        </w:rPr>
        <w:t xml:space="preserve"> applies</w:t>
      </w:r>
    </w:p>
    <w:p w14:paraId="7C639A97" w14:textId="77777777" w:rsidR="0008353A" w:rsidRPr="0008353A" w:rsidRDefault="0008353A" w:rsidP="00A41CC7">
      <w:pPr>
        <w:pStyle w:val="ListParagraph"/>
        <w:ind w:left="1080"/>
        <w:rPr>
          <w:rFonts w:cs="Arial"/>
          <w:szCs w:val="24"/>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946"/>
      </w:tblGrid>
      <w:tr w:rsidR="00A956FD" w:rsidRPr="00FA5A5F" w14:paraId="4DA01589" w14:textId="77777777" w:rsidTr="00E47B6D">
        <w:tc>
          <w:tcPr>
            <w:tcW w:w="2977" w:type="dxa"/>
          </w:tcPr>
          <w:p w14:paraId="142E84C0" w14:textId="77777777" w:rsidR="00B37C58" w:rsidRPr="00FA5A5F" w:rsidRDefault="00032A94" w:rsidP="003225CC">
            <w:pPr>
              <w:pStyle w:val="Header"/>
              <w:tabs>
                <w:tab w:val="clear" w:pos="4153"/>
                <w:tab w:val="clear" w:pos="8306"/>
              </w:tabs>
              <w:spacing w:before="120" w:after="120"/>
              <w:rPr>
                <w:rFonts w:ascii="Arial" w:hAnsi="Arial" w:cs="Arial"/>
                <w:b/>
                <w:color w:val="FF0000"/>
                <w:sz w:val="22"/>
                <w:szCs w:val="22"/>
              </w:rPr>
            </w:pPr>
            <w:r w:rsidRPr="00DB31BB">
              <w:rPr>
                <w:rFonts w:ascii="Arial" w:hAnsi="Arial" w:cs="Arial"/>
                <w:b/>
                <w:sz w:val="22"/>
                <w:szCs w:val="22"/>
              </w:rPr>
              <w:t>Clinical condition or situation to which this PGD applies</w:t>
            </w:r>
          </w:p>
        </w:tc>
        <w:tc>
          <w:tcPr>
            <w:tcW w:w="6946" w:type="dxa"/>
          </w:tcPr>
          <w:p w14:paraId="57A770D2" w14:textId="4DF4A5AF" w:rsidR="00E07F27" w:rsidRPr="00230C9D" w:rsidRDefault="00D557DF" w:rsidP="00AA183D">
            <w:pPr>
              <w:spacing w:before="120" w:after="120"/>
              <w:rPr>
                <w:sz w:val="22"/>
                <w:szCs w:val="22"/>
              </w:rPr>
            </w:pPr>
            <w:r w:rsidRPr="00D557DF">
              <w:rPr>
                <w:rFonts w:cs="Arial"/>
                <w:sz w:val="22"/>
                <w:szCs w:val="22"/>
              </w:rPr>
              <w:t xml:space="preserve">COVID-19 </w:t>
            </w:r>
            <w:r w:rsidR="00F86A51">
              <w:rPr>
                <w:rFonts w:cs="Arial"/>
                <w:sz w:val="22"/>
                <w:szCs w:val="22"/>
              </w:rPr>
              <w:t xml:space="preserve">vaccination is </w:t>
            </w:r>
            <w:r w:rsidR="006D1486" w:rsidRPr="00606199">
              <w:rPr>
                <w:rFonts w:cs="Arial"/>
                <w:sz w:val="22"/>
                <w:szCs w:val="22"/>
              </w:rPr>
              <w:t xml:space="preserve">indicated for the active immunisation of </w:t>
            </w:r>
            <w:r w:rsidR="0039368F" w:rsidRPr="00F3635D">
              <w:rPr>
                <w:rFonts w:cs="Arial"/>
                <w:sz w:val="22"/>
                <w:szCs w:val="22"/>
              </w:rPr>
              <w:t xml:space="preserve">eligible individuals from the age of 5 years </w:t>
            </w:r>
            <w:r w:rsidR="006D1486" w:rsidRPr="00F3635D">
              <w:rPr>
                <w:rFonts w:cs="Arial"/>
                <w:sz w:val="22"/>
                <w:szCs w:val="22"/>
              </w:rPr>
              <w:t xml:space="preserve">for the prevention of coronavirus disease (COVID-19) caused by the </w:t>
            </w:r>
            <w:r w:rsidR="006D1486" w:rsidRPr="00F3635D">
              <w:rPr>
                <w:rFonts w:cs="Arial"/>
                <w:sz w:val="22"/>
                <w:szCs w:val="22"/>
                <w:lang w:eastAsia="en-US"/>
              </w:rPr>
              <w:t>SARS-CoV-2</w:t>
            </w:r>
            <w:r w:rsidR="006D1486" w:rsidRPr="00F3635D">
              <w:rPr>
                <w:sz w:val="22"/>
                <w:szCs w:val="22"/>
              </w:rPr>
              <w:t xml:space="preserve"> </w:t>
            </w:r>
            <w:r w:rsidR="006D1486" w:rsidRPr="00F3635D">
              <w:rPr>
                <w:rFonts w:cs="Arial"/>
                <w:sz w:val="22"/>
                <w:szCs w:val="22"/>
              </w:rPr>
              <w:t>virus</w:t>
            </w:r>
            <w:r w:rsidRPr="00F3635D">
              <w:rPr>
                <w:rFonts w:cs="Arial"/>
                <w:sz w:val="22"/>
                <w:szCs w:val="22"/>
              </w:rPr>
              <w:t>. Immunisation is indicated</w:t>
            </w:r>
            <w:r w:rsidR="006D1486" w:rsidRPr="00F3635D">
              <w:rPr>
                <w:rFonts w:cs="Arial"/>
                <w:sz w:val="22"/>
                <w:szCs w:val="22"/>
              </w:rPr>
              <w:t xml:space="preserve"> in </w:t>
            </w:r>
            <w:r w:rsidR="006D1486" w:rsidRPr="00F70CA8">
              <w:rPr>
                <w:rFonts w:cs="Arial"/>
                <w:sz w:val="22"/>
                <w:szCs w:val="22"/>
              </w:rPr>
              <w:t>accordance with the national COVID-19 vaccination programme</w:t>
            </w:r>
            <w:r w:rsidR="00F3635D" w:rsidRPr="00F70CA8">
              <w:rPr>
                <w:rFonts w:cs="Arial"/>
                <w:sz w:val="22"/>
                <w:szCs w:val="22"/>
              </w:rPr>
              <w:t xml:space="preserve"> (see </w:t>
            </w:r>
            <w:hyperlink r:id="rId28" w:history="1">
              <w:r w:rsidR="00F3635D" w:rsidRPr="00F70CA8">
                <w:rPr>
                  <w:rFonts w:cs="Arial"/>
                  <w:color w:val="0000FF"/>
                  <w:sz w:val="22"/>
                  <w:szCs w:val="22"/>
                  <w:u w:val="single"/>
                </w:rPr>
                <w:t>COVID-19 vaccination programme page</w:t>
              </w:r>
            </w:hyperlink>
            <w:r w:rsidR="00F3635D" w:rsidRPr="00F70CA8">
              <w:rPr>
                <w:rFonts w:cs="Arial"/>
                <w:sz w:val="22"/>
                <w:szCs w:val="22"/>
              </w:rPr>
              <w:t>),</w:t>
            </w:r>
            <w:r w:rsidR="006D1486" w:rsidRPr="00F70CA8">
              <w:rPr>
                <w:rFonts w:cs="Arial"/>
                <w:sz w:val="22"/>
                <w:szCs w:val="22"/>
              </w:rPr>
              <w:t xml:space="preserve"> recommendations given in </w:t>
            </w:r>
            <w:hyperlink r:id="rId29" w:history="1">
              <w:r w:rsidR="00F70CA8" w:rsidRPr="00F70CA8">
                <w:rPr>
                  <w:rStyle w:val="Hyperlink"/>
                  <w:rFonts w:cs="Arial"/>
                  <w:sz w:val="22"/>
                  <w:szCs w:val="22"/>
                </w:rPr>
                <w:t>the COVID-19 chapter of the Green Book</w:t>
              </w:r>
            </w:hyperlink>
            <w:r w:rsidR="00AE79D4">
              <w:rPr>
                <w:sz w:val="22"/>
                <w:szCs w:val="22"/>
              </w:rPr>
              <w:t xml:space="preserve">, </w:t>
            </w:r>
            <w:hyperlink r:id="rId30" w:history="1">
              <w:r w:rsidR="003F1A8D" w:rsidRPr="00F70CA8">
                <w:rPr>
                  <w:rStyle w:val="Hyperlink"/>
                  <w:rFonts w:cs="Arial"/>
                  <w:sz w:val="22"/>
                  <w:szCs w:val="22"/>
                </w:rPr>
                <w:t>JCVI</w:t>
              </w:r>
            </w:hyperlink>
            <w:r w:rsidR="003F1A8D" w:rsidRPr="00F3635D">
              <w:rPr>
                <w:rFonts w:cs="Arial"/>
                <w:sz w:val="22"/>
                <w:szCs w:val="22"/>
              </w:rPr>
              <w:t>,</w:t>
            </w:r>
            <w:r w:rsidR="006D1486" w:rsidRPr="00F3635D">
              <w:rPr>
                <w:rFonts w:cs="Arial"/>
                <w:sz w:val="22"/>
                <w:szCs w:val="22"/>
              </w:rPr>
              <w:t xml:space="preserve"> </w:t>
            </w:r>
            <w:r w:rsidR="006D1486" w:rsidRPr="00F3635D">
              <w:rPr>
                <w:sz w:val="22"/>
                <w:szCs w:val="22"/>
              </w:rPr>
              <w:t xml:space="preserve">and subsequent </w:t>
            </w:r>
            <w:r w:rsidR="006D1486" w:rsidRPr="00F3635D">
              <w:rPr>
                <w:rFonts w:cs="Arial"/>
                <w:sz w:val="22"/>
                <w:szCs w:val="22"/>
              </w:rPr>
              <w:t>correspondence</w:t>
            </w:r>
            <w:r w:rsidR="006D1486" w:rsidRPr="00F3635D">
              <w:rPr>
                <w:sz w:val="22"/>
                <w:szCs w:val="22"/>
              </w:rPr>
              <w:t>/publications from</w:t>
            </w:r>
            <w:r w:rsidR="003F2BD1" w:rsidRPr="00F3635D">
              <w:rPr>
                <w:sz w:val="22"/>
                <w:szCs w:val="22"/>
              </w:rPr>
              <w:t>,</w:t>
            </w:r>
            <w:r w:rsidR="006D1486" w:rsidRPr="00F3635D">
              <w:rPr>
                <w:sz w:val="22"/>
                <w:szCs w:val="22"/>
              </w:rPr>
              <w:t xml:space="preserve"> </w:t>
            </w:r>
            <w:hyperlink r:id="rId31" w:history="1">
              <w:r w:rsidR="006D1486" w:rsidRPr="00F3635D">
                <w:rPr>
                  <w:rStyle w:val="Hyperlink"/>
                  <w:sz w:val="22"/>
                  <w:szCs w:val="22"/>
                </w:rPr>
                <w:t>Department of Health</w:t>
              </w:r>
              <w:r w:rsidR="00C062FC" w:rsidRPr="00F3635D">
                <w:rPr>
                  <w:rStyle w:val="Hyperlink"/>
                  <w:sz w:val="22"/>
                  <w:szCs w:val="22"/>
                </w:rPr>
                <w:t xml:space="preserve"> for Northern Ireland</w:t>
              </w:r>
              <w:r w:rsidR="006D1486" w:rsidRPr="00F3635D">
                <w:rPr>
                  <w:rStyle w:val="Hyperlink"/>
                  <w:sz w:val="22"/>
                  <w:szCs w:val="22"/>
                </w:rPr>
                <w:t xml:space="preserve"> (DH</w:t>
              </w:r>
              <w:r w:rsidR="00C062FC" w:rsidRPr="00F3635D">
                <w:rPr>
                  <w:rStyle w:val="Hyperlink"/>
                  <w:sz w:val="22"/>
                  <w:szCs w:val="22"/>
                </w:rPr>
                <w:t>(NI)</w:t>
              </w:r>
              <w:r w:rsidR="006D1486" w:rsidRPr="00F3635D">
                <w:rPr>
                  <w:rStyle w:val="Hyperlink"/>
                  <w:sz w:val="22"/>
                  <w:szCs w:val="22"/>
                </w:rPr>
                <w:t>)</w:t>
              </w:r>
            </w:hyperlink>
            <w:r w:rsidR="003F2BD1" w:rsidRPr="00F3635D">
              <w:rPr>
                <w:rStyle w:val="Hyperlink"/>
                <w:color w:val="auto"/>
                <w:sz w:val="22"/>
                <w:szCs w:val="22"/>
                <w:u w:val="none"/>
              </w:rPr>
              <w:t xml:space="preserve">, </w:t>
            </w:r>
            <w:r w:rsidR="003F1A8D" w:rsidRPr="00F3635D">
              <w:rPr>
                <w:rStyle w:val="Hyperlink"/>
                <w:color w:val="auto"/>
                <w:sz w:val="22"/>
                <w:szCs w:val="22"/>
                <w:u w:val="none"/>
              </w:rPr>
              <w:t>and</w:t>
            </w:r>
            <w:r w:rsidR="003F2BD1" w:rsidRPr="00F3635D">
              <w:rPr>
                <w:rStyle w:val="Hyperlink"/>
                <w:color w:val="auto"/>
                <w:sz w:val="22"/>
                <w:szCs w:val="22"/>
                <w:u w:val="none"/>
              </w:rPr>
              <w:t xml:space="preserve"> Public Health Agency (PHA).</w:t>
            </w:r>
            <w:r w:rsidR="003F2BD1" w:rsidRPr="0004167C">
              <w:rPr>
                <w:rStyle w:val="Hyperlink"/>
                <w:color w:val="auto"/>
                <w:sz w:val="22"/>
                <w:szCs w:val="22"/>
              </w:rPr>
              <w:t xml:space="preserve"> </w:t>
            </w:r>
          </w:p>
        </w:tc>
      </w:tr>
      <w:tr w:rsidR="00A956FD" w:rsidRPr="00FA5A5F" w14:paraId="562B31F2" w14:textId="77777777" w:rsidTr="00D7770B">
        <w:tc>
          <w:tcPr>
            <w:tcW w:w="2977" w:type="dxa"/>
            <w:tcBorders>
              <w:bottom w:val="single" w:sz="6" w:space="0" w:color="auto"/>
            </w:tcBorders>
          </w:tcPr>
          <w:p w14:paraId="1166FC2B" w14:textId="77777777" w:rsidR="006D2947" w:rsidRDefault="006D2947" w:rsidP="00B4381D">
            <w:pPr>
              <w:spacing w:before="120" w:after="120"/>
              <w:rPr>
                <w:rFonts w:cs="Arial"/>
                <w:b/>
                <w:sz w:val="22"/>
                <w:szCs w:val="22"/>
              </w:rPr>
            </w:pPr>
            <w:bookmarkStart w:id="8" w:name="criteriaforincl"/>
            <w:bookmarkEnd w:id="8"/>
            <w:r w:rsidRPr="00141AAF">
              <w:rPr>
                <w:rFonts w:cs="Arial"/>
                <w:b/>
                <w:sz w:val="22"/>
                <w:szCs w:val="22"/>
              </w:rPr>
              <w:t>Criteria for inclusion</w:t>
            </w:r>
          </w:p>
          <w:p w14:paraId="36E4B777" w14:textId="77777777" w:rsidR="001A2F65" w:rsidRDefault="001A2F65" w:rsidP="00B4381D">
            <w:pPr>
              <w:spacing w:before="120" w:after="120"/>
              <w:rPr>
                <w:rFonts w:cs="Arial"/>
                <w:sz w:val="22"/>
                <w:szCs w:val="22"/>
              </w:rPr>
            </w:pPr>
          </w:p>
          <w:p w14:paraId="7F5F32C2" w14:textId="77777777" w:rsidR="003D7E4B" w:rsidRDefault="003D7E4B" w:rsidP="00B4381D">
            <w:pPr>
              <w:spacing w:before="120" w:after="120"/>
              <w:rPr>
                <w:rFonts w:cs="Arial"/>
                <w:sz w:val="22"/>
                <w:szCs w:val="22"/>
              </w:rPr>
            </w:pPr>
          </w:p>
          <w:p w14:paraId="022B3737" w14:textId="77777777" w:rsidR="003D7E4B" w:rsidRDefault="003D7E4B" w:rsidP="00B4381D">
            <w:pPr>
              <w:spacing w:before="120" w:after="120"/>
              <w:rPr>
                <w:rFonts w:cs="Arial"/>
                <w:sz w:val="22"/>
                <w:szCs w:val="22"/>
              </w:rPr>
            </w:pPr>
          </w:p>
          <w:p w14:paraId="4EF1DA79" w14:textId="77777777" w:rsidR="00195D35" w:rsidRPr="001A2F65" w:rsidRDefault="00195D35" w:rsidP="00763678">
            <w:pPr>
              <w:spacing w:before="120" w:after="120"/>
              <w:rPr>
                <w:rFonts w:cs="Arial"/>
                <w:sz w:val="22"/>
                <w:szCs w:val="22"/>
              </w:rPr>
            </w:pPr>
          </w:p>
        </w:tc>
        <w:tc>
          <w:tcPr>
            <w:tcW w:w="6946" w:type="dxa"/>
            <w:tcBorders>
              <w:bottom w:val="single" w:sz="6" w:space="0" w:color="auto"/>
            </w:tcBorders>
          </w:tcPr>
          <w:p w14:paraId="2CF907C3" w14:textId="77777777" w:rsidR="00612023" w:rsidRPr="003F2BD1" w:rsidRDefault="00612023" w:rsidP="00612023">
            <w:pPr>
              <w:widowControl w:val="0"/>
              <w:spacing w:after="120"/>
              <w:rPr>
                <w:rFonts w:eastAsia="Calibri" w:cs="Arial"/>
                <w:sz w:val="22"/>
                <w:szCs w:val="22"/>
                <w:lang w:val="en-US"/>
              </w:rPr>
            </w:pPr>
            <w:r w:rsidRPr="003F2BD1">
              <w:rPr>
                <w:rFonts w:eastAsia="Calibri" w:cs="Arial"/>
                <w:b/>
                <w:bCs/>
                <w:sz w:val="22"/>
                <w:szCs w:val="22"/>
                <w:lang w:val="en-US"/>
              </w:rPr>
              <w:t>Individuals who have not already received a dose during the current seasonal campaign</w:t>
            </w:r>
            <w:r w:rsidRPr="003F2BD1">
              <w:rPr>
                <w:rFonts w:eastAsia="Calibri" w:cs="Arial"/>
                <w:sz w:val="22"/>
                <w:szCs w:val="22"/>
                <w:lang w:val="en-US"/>
              </w:rPr>
              <w:t xml:space="preserve"> who are: </w:t>
            </w:r>
          </w:p>
          <w:p w14:paraId="0FCB744F" w14:textId="3D8515B9" w:rsidR="001C3BC7" w:rsidRPr="003F2BD1" w:rsidRDefault="001C3BC7" w:rsidP="001C3BC7">
            <w:pPr>
              <w:pStyle w:val="ListParagraph"/>
              <w:numPr>
                <w:ilvl w:val="0"/>
                <w:numId w:val="13"/>
              </w:numPr>
              <w:spacing w:after="120"/>
              <w:ind w:left="845" w:hanging="703"/>
              <w:contextualSpacing w:val="0"/>
              <w:rPr>
                <w:sz w:val="22"/>
                <w:szCs w:val="22"/>
              </w:rPr>
            </w:pPr>
            <w:r w:rsidRPr="003F2BD1">
              <w:rPr>
                <w:sz w:val="22"/>
                <w:szCs w:val="22"/>
              </w:rPr>
              <w:t xml:space="preserve">aged 5 years to 74 years who are immunosuppressed, as </w:t>
            </w:r>
            <w:r w:rsidRPr="00F70CA8">
              <w:rPr>
                <w:sz w:val="22"/>
                <w:szCs w:val="22"/>
              </w:rPr>
              <w:t xml:space="preserve">defined in the immunosuppression section of either table 3 or 4 of </w:t>
            </w:r>
            <w:hyperlink r:id="rId32" w:history="1">
              <w:r w:rsidR="00F70CA8" w:rsidRPr="00F70CA8">
                <w:rPr>
                  <w:rStyle w:val="Hyperlink"/>
                  <w:rFonts w:cs="Arial"/>
                  <w:sz w:val="22"/>
                  <w:szCs w:val="22"/>
                </w:rPr>
                <w:t>the COVID-19 chapter of the Green Book</w:t>
              </w:r>
            </w:hyperlink>
          </w:p>
          <w:p w14:paraId="0B39A723" w14:textId="6FF742BA" w:rsidR="001C3BC7" w:rsidRPr="003F2BD1" w:rsidRDefault="00083B25" w:rsidP="001C3BC7">
            <w:pPr>
              <w:pStyle w:val="ListParagraph"/>
              <w:numPr>
                <w:ilvl w:val="0"/>
                <w:numId w:val="13"/>
              </w:numPr>
              <w:spacing w:after="120"/>
              <w:ind w:left="845" w:hanging="703"/>
              <w:contextualSpacing w:val="0"/>
              <w:rPr>
                <w:sz w:val="22"/>
                <w:szCs w:val="22"/>
              </w:rPr>
            </w:pPr>
            <w:r>
              <w:rPr>
                <w:sz w:val="22"/>
                <w:szCs w:val="22"/>
              </w:rPr>
              <w:t xml:space="preserve">all </w:t>
            </w:r>
            <w:r w:rsidR="001C3BC7" w:rsidRPr="003F2BD1">
              <w:rPr>
                <w:sz w:val="22"/>
                <w:szCs w:val="22"/>
              </w:rPr>
              <w:t xml:space="preserve">residents </w:t>
            </w:r>
            <w:r>
              <w:rPr>
                <w:sz w:val="22"/>
                <w:szCs w:val="22"/>
              </w:rPr>
              <w:t>of</w:t>
            </w:r>
            <w:r w:rsidR="001C3BC7" w:rsidRPr="003F2BD1">
              <w:rPr>
                <w:sz w:val="22"/>
                <w:szCs w:val="22"/>
              </w:rPr>
              <w:t xml:space="preserve"> a care home</w:t>
            </w:r>
          </w:p>
          <w:p w14:paraId="3DCD922D" w14:textId="76641A9B" w:rsidR="001C3BC7" w:rsidRPr="003F2BD1" w:rsidRDefault="001C3BC7" w:rsidP="001C3BC7">
            <w:pPr>
              <w:pStyle w:val="ListParagraph"/>
              <w:numPr>
                <w:ilvl w:val="0"/>
                <w:numId w:val="13"/>
              </w:numPr>
              <w:spacing w:after="120"/>
              <w:ind w:left="845" w:hanging="703"/>
              <w:contextualSpacing w:val="0"/>
              <w:rPr>
                <w:sz w:val="22"/>
                <w:szCs w:val="22"/>
              </w:rPr>
            </w:pPr>
            <w:r w:rsidRPr="003F2BD1">
              <w:rPr>
                <w:sz w:val="22"/>
                <w:szCs w:val="22"/>
              </w:rPr>
              <w:t xml:space="preserve">aged 75 years and over, including those due to turn 75 of years on or before </w:t>
            </w:r>
            <w:r w:rsidR="00F70CA8" w:rsidRPr="00F70CA8">
              <w:rPr>
                <w:sz w:val="22"/>
                <w:szCs w:val="22"/>
              </w:rPr>
              <w:t xml:space="preserve">31 </w:t>
            </w:r>
            <w:r w:rsidR="00944444">
              <w:rPr>
                <w:sz w:val="22"/>
                <w:szCs w:val="22"/>
              </w:rPr>
              <w:t>March</w:t>
            </w:r>
            <w:r w:rsidR="00F70CA8" w:rsidRPr="00F70CA8">
              <w:rPr>
                <w:sz w:val="22"/>
                <w:szCs w:val="22"/>
              </w:rPr>
              <w:t xml:space="preserve"> 2026</w:t>
            </w:r>
          </w:p>
          <w:p w14:paraId="0C74EE12" w14:textId="58366353" w:rsidR="001C3BC7" w:rsidRDefault="001C3BC7" w:rsidP="001C3BC7">
            <w:pPr>
              <w:pStyle w:val="ListParagraph"/>
              <w:numPr>
                <w:ilvl w:val="0"/>
                <w:numId w:val="13"/>
              </w:numPr>
              <w:spacing w:after="120"/>
              <w:ind w:left="845" w:hanging="703"/>
              <w:contextualSpacing w:val="0"/>
              <w:rPr>
                <w:sz w:val="22"/>
                <w:szCs w:val="22"/>
              </w:rPr>
            </w:pPr>
            <w:r w:rsidRPr="003F2BD1">
              <w:rPr>
                <w:sz w:val="22"/>
                <w:szCs w:val="22"/>
              </w:rPr>
              <w:t xml:space="preserve">people in prisons aged 65 years and over, including those due to turn 65 of years on or before </w:t>
            </w:r>
            <w:r w:rsidR="00F70CA8" w:rsidRPr="00F70CA8">
              <w:rPr>
                <w:sz w:val="22"/>
                <w:szCs w:val="22"/>
              </w:rPr>
              <w:t xml:space="preserve">31 </w:t>
            </w:r>
            <w:r w:rsidR="00944444">
              <w:rPr>
                <w:sz w:val="22"/>
                <w:szCs w:val="22"/>
              </w:rPr>
              <w:t>March</w:t>
            </w:r>
            <w:r w:rsidR="00F70CA8" w:rsidRPr="00F70CA8">
              <w:rPr>
                <w:sz w:val="22"/>
                <w:szCs w:val="22"/>
              </w:rPr>
              <w:t xml:space="preserve"> 2026</w:t>
            </w:r>
          </w:p>
          <w:p w14:paraId="6730CCBC" w14:textId="376D1EB4" w:rsidR="00A85D5B" w:rsidRPr="001C3BC7" w:rsidRDefault="001C3BC7" w:rsidP="001C3BC7">
            <w:pPr>
              <w:pStyle w:val="ListParagraph"/>
              <w:numPr>
                <w:ilvl w:val="0"/>
                <w:numId w:val="13"/>
              </w:numPr>
              <w:spacing w:after="120"/>
              <w:ind w:left="845" w:hanging="703"/>
              <w:contextualSpacing w:val="0"/>
              <w:rPr>
                <w:sz w:val="22"/>
                <w:szCs w:val="22"/>
              </w:rPr>
            </w:pPr>
            <w:r w:rsidRPr="001C3BC7">
              <w:rPr>
                <w:sz w:val="22"/>
                <w:szCs w:val="22"/>
              </w:rPr>
              <w:t>included in the recommended cohort(s) for vaccination, if and when JCVI, DH(NI)</w:t>
            </w:r>
            <w:r w:rsidR="00083B25">
              <w:rPr>
                <w:sz w:val="22"/>
                <w:szCs w:val="22"/>
              </w:rPr>
              <w:t>, PHA</w:t>
            </w:r>
            <w:r w:rsidRPr="001C3BC7">
              <w:rPr>
                <w:sz w:val="22"/>
                <w:szCs w:val="22"/>
              </w:rPr>
              <w:t xml:space="preserve"> or other appropriate authority announce an emergency surge vaccine response is required</w:t>
            </w:r>
          </w:p>
        </w:tc>
      </w:tr>
      <w:tr w:rsidR="00A956FD" w:rsidRPr="00FA5A5F" w14:paraId="7AF8E3D0" w14:textId="77777777" w:rsidTr="00D7770B">
        <w:tc>
          <w:tcPr>
            <w:tcW w:w="2977" w:type="dxa"/>
            <w:tcBorders>
              <w:bottom w:val="single" w:sz="4" w:space="0" w:color="auto"/>
            </w:tcBorders>
          </w:tcPr>
          <w:p w14:paraId="5227EF19" w14:textId="77777777" w:rsidR="0077518F" w:rsidRDefault="006D2947" w:rsidP="006F222A">
            <w:pPr>
              <w:spacing w:before="120" w:after="120"/>
              <w:rPr>
                <w:rFonts w:cs="Arial"/>
                <w:b/>
                <w:sz w:val="22"/>
                <w:szCs w:val="22"/>
              </w:rPr>
            </w:pPr>
            <w:r w:rsidRPr="00B311F5">
              <w:rPr>
                <w:rFonts w:cs="Arial"/>
                <w:b/>
                <w:sz w:val="22"/>
                <w:szCs w:val="22"/>
              </w:rPr>
              <w:t>Criteria for exclusion</w:t>
            </w:r>
            <w:r w:rsidRPr="00B311F5">
              <w:rPr>
                <w:rStyle w:val="FootnoteReference"/>
                <w:rFonts w:cs="Arial"/>
                <w:b/>
                <w:sz w:val="22"/>
                <w:szCs w:val="22"/>
              </w:rPr>
              <w:footnoteReference w:id="4"/>
            </w:r>
          </w:p>
          <w:p w14:paraId="610C7848" w14:textId="103D2E89" w:rsidR="00DA5690" w:rsidRDefault="00EB4F28" w:rsidP="00DA5690">
            <w:pPr>
              <w:spacing w:before="120" w:after="120"/>
              <w:rPr>
                <w:rFonts w:cs="Arial"/>
                <w:sz w:val="22"/>
                <w:szCs w:val="22"/>
              </w:rPr>
            </w:pPr>
            <w:r>
              <w:rPr>
                <w:rFonts w:cs="Arial"/>
                <w:sz w:val="22"/>
                <w:szCs w:val="22"/>
              </w:rPr>
              <w:t>(continued over page)</w:t>
            </w:r>
          </w:p>
          <w:p w14:paraId="366F5911" w14:textId="77777777" w:rsidR="0013648D" w:rsidRDefault="0013648D" w:rsidP="00DA5690">
            <w:pPr>
              <w:spacing w:before="120" w:after="120"/>
              <w:rPr>
                <w:rFonts w:cs="Arial"/>
                <w:sz w:val="22"/>
                <w:szCs w:val="22"/>
              </w:rPr>
            </w:pPr>
          </w:p>
          <w:p w14:paraId="68B8C521" w14:textId="77777777" w:rsidR="0013648D" w:rsidRDefault="0013648D" w:rsidP="00DA5690">
            <w:pPr>
              <w:spacing w:before="120" w:after="120"/>
              <w:rPr>
                <w:rFonts w:cs="Arial"/>
                <w:sz w:val="22"/>
                <w:szCs w:val="22"/>
              </w:rPr>
            </w:pPr>
          </w:p>
          <w:p w14:paraId="136F68AB" w14:textId="77777777" w:rsidR="0013648D" w:rsidRDefault="0013648D" w:rsidP="00DA5690">
            <w:pPr>
              <w:spacing w:before="120" w:after="120"/>
              <w:rPr>
                <w:rFonts w:cs="Arial"/>
                <w:sz w:val="22"/>
                <w:szCs w:val="22"/>
              </w:rPr>
            </w:pPr>
          </w:p>
          <w:p w14:paraId="340F2E41" w14:textId="77777777" w:rsidR="0013648D" w:rsidRDefault="0013648D" w:rsidP="00DA5690">
            <w:pPr>
              <w:spacing w:before="120" w:after="120"/>
              <w:rPr>
                <w:rFonts w:cs="Arial"/>
                <w:sz w:val="22"/>
                <w:szCs w:val="22"/>
              </w:rPr>
            </w:pPr>
          </w:p>
          <w:p w14:paraId="456E4E0D" w14:textId="77777777" w:rsidR="0013648D" w:rsidRDefault="0013648D" w:rsidP="00DA5690">
            <w:pPr>
              <w:spacing w:before="120" w:after="120"/>
              <w:rPr>
                <w:rFonts w:cs="Arial"/>
                <w:sz w:val="22"/>
                <w:szCs w:val="22"/>
              </w:rPr>
            </w:pPr>
          </w:p>
          <w:p w14:paraId="33B52BC7" w14:textId="77777777" w:rsidR="0013648D" w:rsidRDefault="0013648D" w:rsidP="00DA5690">
            <w:pPr>
              <w:spacing w:before="120" w:after="120"/>
              <w:rPr>
                <w:rFonts w:cs="Arial"/>
                <w:sz w:val="22"/>
                <w:szCs w:val="22"/>
              </w:rPr>
            </w:pPr>
          </w:p>
          <w:p w14:paraId="485D5014" w14:textId="77777777" w:rsidR="0013648D" w:rsidRDefault="0013648D" w:rsidP="00DA5690">
            <w:pPr>
              <w:spacing w:before="120" w:after="120"/>
              <w:rPr>
                <w:rFonts w:cs="Arial"/>
                <w:sz w:val="22"/>
                <w:szCs w:val="22"/>
              </w:rPr>
            </w:pPr>
          </w:p>
          <w:p w14:paraId="3ED5E07D" w14:textId="77777777" w:rsidR="0013648D" w:rsidRDefault="0013648D" w:rsidP="00DA5690">
            <w:pPr>
              <w:spacing w:before="120" w:after="120"/>
              <w:rPr>
                <w:rFonts w:cs="Arial"/>
                <w:sz w:val="22"/>
                <w:szCs w:val="22"/>
              </w:rPr>
            </w:pPr>
          </w:p>
          <w:p w14:paraId="2E11F15B" w14:textId="77777777" w:rsidR="0013648D" w:rsidRDefault="0013648D" w:rsidP="00DA5690">
            <w:pPr>
              <w:spacing w:before="120" w:after="120"/>
              <w:rPr>
                <w:rFonts w:cs="Arial"/>
                <w:sz w:val="22"/>
                <w:szCs w:val="22"/>
              </w:rPr>
            </w:pPr>
          </w:p>
          <w:p w14:paraId="0164F0A7" w14:textId="74F189EC" w:rsidR="0013648D" w:rsidRDefault="0013648D" w:rsidP="00DA5690">
            <w:pPr>
              <w:spacing w:before="120" w:after="120"/>
              <w:rPr>
                <w:rFonts w:cs="Arial"/>
                <w:sz w:val="22"/>
                <w:szCs w:val="22"/>
              </w:rPr>
            </w:pPr>
          </w:p>
          <w:p w14:paraId="71452A0D" w14:textId="7257AB88" w:rsidR="007A0D85" w:rsidRDefault="007A0D85" w:rsidP="00DA5690">
            <w:pPr>
              <w:spacing w:before="120" w:after="120"/>
              <w:rPr>
                <w:rFonts w:cs="Arial"/>
                <w:sz w:val="22"/>
                <w:szCs w:val="22"/>
              </w:rPr>
            </w:pPr>
          </w:p>
          <w:p w14:paraId="285C84E2" w14:textId="00628AFA" w:rsidR="007A0D85" w:rsidRDefault="007A0D85" w:rsidP="00DA5690">
            <w:pPr>
              <w:spacing w:before="120" w:after="120"/>
              <w:rPr>
                <w:rFonts w:cs="Arial"/>
                <w:sz w:val="22"/>
                <w:szCs w:val="22"/>
              </w:rPr>
            </w:pPr>
          </w:p>
          <w:p w14:paraId="255AFE73" w14:textId="70AF14D0" w:rsidR="00EB4F28" w:rsidRDefault="00EB4F28" w:rsidP="00EB4F28">
            <w:pPr>
              <w:spacing w:before="120" w:after="120"/>
              <w:rPr>
                <w:rFonts w:cs="Arial"/>
                <w:b/>
                <w:sz w:val="22"/>
                <w:szCs w:val="22"/>
              </w:rPr>
            </w:pPr>
            <w:r w:rsidRPr="00B311F5">
              <w:rPr>
                <w:rFonts w:cs="Arial"/>
                <w:b/>
                <w:sz w:val="22"/>
                <w:szCs w:val="22"/>
              </w:rPr>
              <w:t>Criteria for exclusion</w:t>
            </w:r>
          </w:p>
          <w:p w14:paraId="65FE9442" w14:textId="0995653B" w:rsidR="00673271" w:rsidRPr="00673271" w:rsidRDefault="00EB4F28" w:rsidP="00EB4F28">
            <w:pPr>
              <w:spacing w:before="120" w:after="120"/>
              <w:rPr>
                <w:rFonts w:cs="Arial"/>
                <w:sz w:val="22"/>
                <w:szCs w:val="22"/>
              </w:rPr>
            </w:pPr>
            <w:r>
              <w:rPr>
                <w:rFonts w:cs="Arial"/>
                <w:sz w:val="22"/>
                <w:szCs w:val="22"/>
              </w:rPr>
              <w:lastRenderedPageBreak/>
              <w:t>(continued)</w:t>
            </w:r>
          </w:p>
        </w:tc>
        <w:tc>
          <w:tcPr>
            <w:tcW w:w="6946" w:type="dxa"/>
            <w:tcBorders>
              <w:bottom w:val="single" w:sz="4" w:space="0" w:color="auto"/>
            </w:tcBorders>
          </w:tcPr>
          <w:p w14:paraId="728AA64E" w14:textId="77777777" w:rsidR="003700CF" w:rsidRPr="000E0909" w:rsidRDefault="003D6460" w:rsidP="003700CF">
            <w:pPr>
              <w:pStyle w:val="Pa4"/>
              <w:spacing w:before="120" w:after="120"/>
              <w:contextualSpacing/>
              <w:rPr>
                <w:rFonts w:ascii="Arial" w:hAnsi="Arial" w:cs="Arial"/>
                <w:sz w:val="22"/>
                <w:szCs w:val="22"/>
              </w:rPr>
            </w:pPr>
            <w:r>
              <w:rPr>
                <w:rFonts w:ascii="Arial" w:hAnsi="Arial" w:cs="Arial"/>
                <w:sz w:val="22"/>
                <w:szCs w:val="22"/>
              </w:rPr>
              <w:lastRenderedPageBreak/>
              <w:t>Individuals</w:t>
            </w:r>
            <w:r w:rsidRPr="00AC6CB7">
              <w:rPr>
                <w:rFonts w:ascii="Arial" w:hAnsi="Arial" w:cs="Arial"/>
                <w:sz w:val="22"/>
                <w:szCs w:val="22"/>
              </w:rPr>
              <w:t xml:space="preserve"> for whom valid consent </w:t>
            </w:r>
            <w:r w:rsidR="003700CF" w:rsidRPr="000E0909">
              <w:rPr>
                <w:rFonts w:ascii="Arial" w:hAnsi="Arial" w:cs="Arial"/>
                <w:sz w:val="22"/>
                <w:szCs w:val="22"/>
              </w:rPr>
              <w:t>or a ‘best-interests’ decision in</w:t>
            </w:r>
          </w:p>
          <w:p w14:paraId="4C1AE19E" w14:textId="77777777" w:rsidR="003B067C" w:rsidRPr="00AC6CB7" w:rsidRDefault="003700CF" w:rsidP="003700CF">
            <w:pPr>
              <w:pStyle w:val="Pa4"/>
              <w:spacing w:before="120" w:after="120" w:line="240" w:lineRule="auto"/>
              <w:contextualSpacing/>
              <w:rPr>
                <w:rFonts w:ascii="Arial" w:hAnsi="Arial" w:cs="Arial"/>
                <w:sz w:val="22"/>
                <w:szCs w:val="22"/>
              </w:rPr>
            </w:pPr>
            <w:r w:rsidRPr="000E0909">
              <w:rPr>
                <w:rFonts w:ascii="Arial" w:hAnsi="Arial" w:cs="Arial"/>
                <w:sz w:val="22"/>
                <w:szCs w:val="22"/>
              </w:rPr>
              <w:t xml:space="preserve">accordance with the </w:t>
            </w:r>
            <w:r w:rsidR="00693CFB">
              <w:rPr>
                <w:rFonts w:ascii="Arial" w:hAnsi="Arial" w:cs="Arial"/>
                <w:sz w:val="22"/>
                <w:szCs w:val="22"/>
              </w:rPr>
              <w:t>common law in Northern Ireland in relation to the best interests of the incapacitous individual</w:t>
            </w:r>
            <w:r>
              <w:rPr>
                <w:rFonts w:ascii="Arial" w:hAnsi="Arial" w:cs="Arial"/>
                <w:sz w:val="22"/>
                <w:szCs w:val="22"/>
              </w:rPr>
              <w:t xml:space="preserve"> </w:t>
            </w:r>
            <w:r w:rsidR="003D6460" w:rsidRPr="00AC6CB7">
              <w:rPr>
                <w:rFonts w:ascii="Arial" w:hAnsi="Arial" w:cs="Arial"/>
                <w:sz w:val="22"/>
                <w:szCs w:val="22"/>
              </w:rPr>
              <w:t xml:space="preserve">has </w:t>
            </w:r>
            <w:r>
              <w:rPr>
                <w:rFonts w:ascii="Arial" w:hAnsi="Arial" w:cs="Arial"/>
                <w:sz w:val="22"/>
                <w:szCs w:val="22"/>
              </w:rPr>
              <w:t xml:space="preserve">not </w:t>
            </w:r>
            <w:r w:rsidR="003D6460" w:rsidRPr="00AC6CB7">
              <w:rPr>
                <w:rFonts w:ascii="Arial" w:hAnsi="Arial" w:cs="Arial"/>
                <w:sz w:val="22"/>
                <w:szCs w:val="22"/>
              </w:rPr>
              <w:t>been received</w:t>
            </w:r>
            <w:r w:rsidR="003D6460">
              <w:rPr>
                <w:rFonts w:ascii="Arial" w:hAnsi="Arial" w:cs="Arial"/>
                <w:sz w:val="22"/>
                <w:szCs w:val="22"/>
              </w:rPr>
              <w:t xml:space="preserve"> (</w:t>
            </w:r>
            <w:r w:rsidR="003D6460" w:rsidRPr="00227D6E">
              <w:rPr>
                <w:rFonts w:ascii="Arial" w:hAnsi="Arial" w:cs="Arial"/>
                <w:sz w:val="22"/>
                <w:szCs w:val="22"/>
              </w:rPr>
              <w:t>for further information on consent</w:t>
            </w:r>
            <w:r w:rsidR="003D6460">
              <w:rPr>
                <w:rFonts w:ascii="Arial" w:hAnsi="Arial" w:cs="Arial"/>
                <w:sz w:val="22"/>
                <w:szCs w:val="22"/>
              </w:rPr>
              <w:t xml:space="preserve"> see</w:t>
            </w:r>
            <w:r w:rsidR="003D6460" w:rsidRPr="00D5175E">
              <w:rPr>
                <w:rFonts w:ascii="Arial" w:eastAsiaTheme="minorHAnsi" w:hAnsi="Arial" w:cs="Arial"/>
                <w:sz w:val="22"/>
                <w:szCs w:val="22"/>
              </w:rPr>
              <w:t xml:space="preserve"> </w:t>
            </w:r>
            <w:hyperlink r:id="rId33" w:history="1">
              <w:r w:rsidR="003D6460" w:rsidRPr="00D5175E">
                <w:rPr>
                  <w:rStyle w:val="Hyperlink"/>
                  <w:rFonts w:ascii="Arial" w:eastAsiaTheme="minorHAnsi" w:hAnsi="Arial" w:cs="Arial"/>
                  <w:sz w:val="22"/>
                  <w:szCs w:val="22"/>
                </w:rPr>
                <w:t>Reference guide to consent for examination or treatment</w:t>
              </w:r>
            </w:hyperlink>
            <w:r w:rsidR="003D6460" w:rsidRPr="00D5175E">
              <w:rPr>
                <w:rFonts w:ascii="Arial" w:eastAsiaTheme="minorHAnsi" w:hAnsi="Arial" w:cs="Arial"/>
                <w:sz w:val="22"/>
                <w:szCs w:val="22"/>
              </w:rPr>
              <w:t>)</w:t>
            </w:r>
            <w:r w:rsidR="003D6460" w:rsidRPr="00D5175E">
              <w:rPr>
                <w:rFonts w:ascii="Arial" w:hAnsi="Arial" w:cs="Arial"/>
                <w:sz w:val="22"/>
                <w:szCs w:val="22"/>
              </w:rPr>
              <w:t>.</w:t>
            </w:r>
            <w:r w:rsidR="003B067C">
              <w:rPr>
                <w:rFonts w:ascii="Arial" w:hAnsi="Arial" w:cs="Arial"/>
                <w:sz w:val="22"/>
                <w:szCs w:val="22"/>
              </w:rPr>
              <w:t xml:space="preserve"> </w:t>
            </w:r>
          </w:p>
          <w:p w14:paraId="3E4E37CD" w14:textId="16E7EA99" w:rsidR="0041169E" w:rsidRPr="00987E7D" w:rsidRDefault="00987E7D" w:rsidP="0041169E">
            <w:pPr>
              <w:pStyle w:val="Default"/>
              <w:rPr>
                <w:sz w:val="22"/>
                <w:szCs w:val="22"/>
              </w:rPr>
            </w:pPr>
            <w:r w:rsidRPr="00987E7D">
              <w:rPr>
                <w:sz w:val="22"/>
                <w:szCs w:val="22"/>
              </w:rPr>
              <w:t xml:space="preserve">A number of </w:t>
            </w:r>
            <w:r w:rsidR="00B10DFE">
              <w:rPr>
                <w:sz w:val="22"/>
                <w:szCs w:val="22"/>
              </w:rPr>
              <w:t>PHA</w:t>
            </w:r>
            <w:r w:rsidRPr="00987E7D">
              <w:rPr>
                <w:sz w:val="22"/>
                <w:szCs w:val="22"/>
              </w:rPr>
              <w:t xml:space="preserve"> resources are available to </w:t>
            </w:r>
            <w:r w:rsidRPr="00987E7D">
              <w:rPr>
                <w:spacing w:val="-59"/>
                <w:sz w:val="22"/>
                <w:szCs w:val="22"/>
              </w:rPr>
              <w:t xml:space="preserve"> </w:t>
            </w:r>
            <w:r w:rsidRPr="00987E7D">
              <w:rPr>
                <w:sz w:val="22"/>
                <w:szCs w:val="22"/>
              </w:rPr>
              <w:t>inform</w:t>
            </w:r>
            <w:r w:rsidRPr="00987E7D">
              <w:rPr>
                <w:spacing w:val="-2"/>
                <w:sz w:val="22"/>
                <w:szCs w:val="22"/>
              </w:rPr>
              <w:t xml:space="preserve"> </w:t>
            </w:r>
            <w:r w:rsidRPr="00987E7D">
              <w:rPr>
                <w:sz w:val="22"/>
                <w:szCs w:val="22"/>
              </w:rPr>
              <w:t xml:space="preserve">consent (see </w:t>
            </w:r>
            <w:hyperlink w:anchor="writtenInfoPatient" w:history="1">
              <w:r w:rsidRPr="00987E7D">
                <w:rPr>
                  <w:rStyle w:val="Hyperlink"/>
                  <w:sz w:val="22"/>
                  <w:szCs w:val="22"/>
                </w:rPr>
                <w:t>Written information to be given to</w:t>
              </w:r>
              <w:r w:rsidR="00CA4EA4">
                <w:rPr>
                  <w:rStyle w:val="Hyperlink"/>
                  <w:sz w:val="22"/>
                  <w:szCs w:val="22"/>
                </w:rPr>
                <w:t xml:space="preserve"> individual, parent or carer</w:t>
              </w:r>
            </w:hyperlink>
            <w:r w:rsidRPr="00987E7D">
              <w:rPr>
                <w:sz w:val="22"/>
                <w:szCs w:val="22"/>
              </w:rPr>
              <w:t xml:space="preserve"> section).</w:t>
            </w:r>
          </w:p>
          <w:p w14:paraId="59BF7F4D" w14:textId="77777777" w:rsidR="00CF70C7" w:rsidRDefault="00CF70C7" w:rsidP="003D6460">
            <w:pPr>
              <w:pStyle w:val="Default"/>
              <w:rPr>
                <w:color w:val="auto"/>
                <w:sz w:val="22"/>
                <w:szCs w:val="22"/>
                <w:lang w:eastAsia="en-US"/>
              </w:rPr>
            </w:pPr>
          </w:p>
          <w:p w14:paraId="22837FEC" w14:textId="77777777" w:rsidR="003D6460" w:rsidRPr="007F44E1" w:rsidRDefault="003D6460" w:rsidP="003D6460">
            <w:pPr>
              <w:pStyle w:val="Default"/>
              <w:rPr>
                <w:rFonts w:eastAsiaTheme="minorHAnsi"/>
                <w:color w:val="auto"/>
                <w:sz w:val="22"/>
                <w:szCs w:val="22"/>
                <w:lang w:eastAsia="en-US"/>
              </w:rPr>
            </w:pPr>
            <w:r w:rsidRPr="007F44E1">
              <w:rPr>
                <w:color w:val="auto"/>
                <w:sz w:val="22"/>
                <w:szCs w:val="22"/>
                <w:lang w:eastAsia="en-US"/>
              </w:rPr>
              <w:t>Individuals who:</w:t>
            </w:r>
          </w:p>
          <w:p w14:paraId="0D82E840" w14:textId="77777777" w:rsidR="00B10DFE" w:rsidRPr="00F87526" w:rsidRDefault="007F44E1" w:rsidP="00225F48">
            <w:pPr>
              <w:pStyle w:val="ListParagraph"/>
              <w:numPr>
                <w:ilvl w:val="0"/>
                <w:numId w:val="12"/>
              </w:numPr>
              <w:rPr>
                <w:rFonts w:eastAsiaTheme="minorHAnsi" w:cs="Arial"/>
                <w:color w:val="000000"/>
                <w:sz w:val="22"/>
                <w:szCs w:val="22"/>
                <w:lang w:eastAsia="en-US"/>
              </w:rPr>
            </w:pPr>
            <w:r w:rsidRPr="007F44E1">
              <w:rPr>
                <w:rFonts w:cs="Arial"/>
                <w:sz w:val="22"/>
                <w:szCs w:val="22"/>
              </w:rPr>
              <w:t xml:space="preserve">are aged under 5 years </w:t>
            </w:r>
          </w:p>
          <w:p w14:paraId="72148B01" w14:textId="77777777" w:rsidR="00F87526" w:rsidRPr="00B10DFE" w:rsidRDefault="00F87526" w:rsidP="00225F48">
            <w:pPr>
              <w:pStyle w:val="ListParagraph"/>
              <w:numPr>
                <w:ilvl w:val="0"/>
                <w:numId w:val="12"/>
              </w:numPr>
              <w:rPr>
                <w:rFonts w:eastAsiaTheme="minorHAnsi" w:cs="Arial"/>
                <w:color w:val="000000"/>
                <w:sz w:val="22"/>
                <w:szCs w:val="22"/>
                <w:lang w:eastAsia="en-US"/>
              </w:rPr>
            </w:pPr>
            <w:r>
              <w:rPr>
                <w:rFonts w:eastAsiaTheme="minorHAnsi" w:cs="Arial"/>
                <w:color w:val="000000"/>
                <w:sz w:val="22"/>
                <w:szCs w:val="22"/>
                <w:lang w:eastAsia="en-US"/>
              </w:rPr>
              <w:t xml:space="preserve">do </w:t>
            </w:r>
            <w:r w:rsidRPr="00F87526">
              <w:rPr>
                <w:rFonts w:eastAsiaTheme="minorHAnsi" w:cs="Arial"/>
                <w:color w:val="000000"/>
                <w:sz w:val="22"/>
                <w:szCs w:val="22"/>
                <w:lang w:eastAsia="en-US"/>
              </w:rPr>
              <w:t xml:space="preserve">not meet any of the </w:t>
            </w:r>
            <w:hyperlink w:anchor="criteriaforincl" w:history="1">
              <w:r w:rsidRPr="00F87526">
                <w:rPr>
                  <w:rStyle w:val="Hyperlink"/>
                  <w:rFonts w:eastAsiaTheme="minorHAnsi" w:cs="Arial"/>
                  <w:sz w:val="22"/>
                  <w:szCs w:val="22"/>
                  <w:lang w:eastAsia="en-US"/>
                </w:rPr>
                <w:t>criteria for inclusion</w:t>
              </w:r>
            </w:hyperlink>
            <w:r w:rsidRPr="00F87526">
              <w:rPr>
                <w:rFonts w:eastAsiaTheme="minorHAnsi" w:cs="Arial"/>
                <w:color w:val="000000"/>
                <w:sz w:val="22"/>
                <w:szCs w:val="22"/>
                <w:lang w:eastAsia="en-US"/>
              </w:rPr>
              <w:t>, irrespective of prior vaccination status or previous vaccine eligibility</w:t>
            </w:r>
          </w:p>
          <w:p w14:paraId="1925A891" w14:textId="77777777" w:rsidR="007F44E1" w:rsidRPr="00494436" w:rsidRDefault="007F44E1" w:rsidP="00225F48">
            <w:pPr>
              <w:pStyle w:val="ListParagraph"/>
              <w:numPr>
                <w:ilvl w:val="0"/>
                <w:numId w:val="12"/>
              </w:numPr>
              <w:rPr>
                <w:rFonts w:eastAsiaTheme="minorHAnsi" w:cs="Arial"/>
                <w:color w:val="000000"/>
                <w:sz w:val="22"/>
                <w:szCs w:val="22"/>
                <w:lang w:eastAsia="en-US"/>
              </w:rPr>
            </w:pPr>
            <w:r w:rsidRPr="007F44E1">
              <w:rPr>
                <w:rFonts w:cs="Arial"/>
                <w:sz w:val="22"/>
                <w:szCs w:val="22"/>
              </w:rPr>
              <w:t xml:space="preserve">have </w:t>
            </w:r>
            <w:r w:rsidR="00494436">
              <w:rPr>
                <w:rFonts w:cs="Arial"/>
                <w:sz w:val="22"/>
                <w:szCs w:val="22"/>
              </w:rPr>
              <w:t xml:space="preserve">already </w:t>
            </w:r>
            <w:r w:rsidRPr="007F44E1">
              <w:rPr>
                <w:rFonts w:cs="Arial"/>
                <w:sz w:val="22"/>
                <w:szCs w:val="22"/>
              </w:rPr>
              <w:t>received a dose of COVID-19 vaccine in the last 3 months</w:t>
            </w:r>
            <w:r w:rsidR="00B10DFE">
              <w:rPr>
                <w:rFonts w:cs="Arial"/>
                <w:sz w:val="22"/>
                <w:szCs w:val="22"/>
              </w:rPr>
              <w:t xml:space="preserve"> </w:t>
            </w:r>
          </w:p>
          <w:p w14:paraId="54C07840" w14:textId="77777777" w:rsidR="007F44E1" w:rsidRPr="007F44E1" w:rsidRDefault="007F44E1" w:rsidP="00225F48">
            <w:pPr>
              <w:pStyle w:val="ListParagraph"/>
              <w:numPr>
                <w:ilvl w:val="0"/>
                <w:numId w:val="12"/>
              </w:numPr>
              <w:rPr>
                <w:rFonts w:cs="Arial"/>
                <w:color w:val="000000"/>
                <w:sz w:val="22"/>
                <w:szCs w:val="22"/>
              </w:rPr>
            </w:pPr>
            <w:r w:rsidRPr="007F44E1">
              <w:rPr>
                <w:rFonts w:cs="Arial"/>
                <w:color w:val="000000"/>
                <w:sz w:val="22"/>
                <w:szCs w:val="22"/>
              </w:rPr>
              <w:t>have had a previous systemic allergic reaction (including immediate onset anaphylaxis) to a previous dose of a COVID-19 mRNA vaccine or to any component or residue from the manufacturing process</w:t>
            </w:r>
            <w:r w:rsidRPr="007F44E1">
              <w:rPr>
                <w:rStyle w:val="FootnoteReference"/>
                <w:rFonts w:cs="Arial"/>
                <w:color w:val="000000"/>
                <w:sz w:val="22"/>
                <w:szCs w:val="22"/>
              </w:rPr>
              <w:footnoteReference w:id="5"/>
            </w:r>
            <w:r w:rsidRPr="007F44E1">
              <w:rPr>
                <w:rFonts w:cs="Arial"/>
                <w:color w:val="000000"/>
                <w:sz w:val="22"/>
                <w:szCs w:val="22"/>
              </w:rPr>
              <w:t xml:space="preserve"> in the COVID-19 mRNA vaccines</w:t>
            </w:r>
          </w:p>
          <w:p w14:paraId="76D20437" w14:textId="77777777" w:rsidR="007F44E1" w:rsidRPr="007F44E1" w:rsidRDefault="007F44E1" w:rsidP="00225F48">
            <w:pPr>
              <w:pStyle w:val="ListParagraph"/>
              <w:numPr>
                <w:ilvl w:val="0"/>
                <w:numId w:val="12"/>
              </w:numPr>
              <w:spacing w:after="120"/>
              <w:rPr>
                <w:rFonts w:cs="Arial"/>
                <w:sz w:val="22"/>
                <w:szCs w:val="22"/>
              </w:rPr>
            </w:pPr>
            <w:r w:rsidRPr="007F44E1">
              <w:rPr>
                <w:rFonts w:cs="Arial"/>
                <w:sz w:val="22"/>
                <w:szCs w:val="22"/>
              </w:rPr>
              <w:t>have experienced myocarditis or pericarditis determined as likely to be related to previous COVID-19 vaccination</w:t>
            </w:r>
          </w:p>
          <w:p w14:paraId="71F8B16E" w14:textId="50ABCE4F" w:rsidR="007F44E1" w:rsidRPr="007F44E1" w:rsidRDefault="007F44E1" w:rsidP="00225F48">
            <w:pPr>
              <w:pStyle w:val="ListParagraph"/>
              <w:numPr>
                <w:ilvl w:val="0"/>
                <w:numId w:val="12"/>
              </w:numPr>
              <w:spacing w:after="120"/>
              <w:rPr>
                <w:rFonts w:cs="Arial"/>
                <w:sz w:val="22"/>
                <w:szCs w:val="22"/>
              </w:rPr>
            </w:pPr>
            <w:r w:rsidRPr="007F44E1">
              <w:rPr>
                <w:rFonts w:cs="Arial"/>
                <w:sz w:val="22"/>
                <w:szCs w:val="22"/>
              </w:rPr>
              <w:lastRenderedPageBreak/>
              <w:t>are suffering from acute severe illness (the presence of a minor infection is not a contraindication for vaccination)</w:t>
            </w:r>
          </w:p>
          <w:p w14:paraId="6CBBC81D" w14:textId="77777777" w:rsidR="007659FD" w:rsidRPr="00BB255C" w:rsidRDefault="007659FD" w:rsidP="00564000">
            <w:pPr>
              <w:pStyle w:val="ListParagraph"/>
              <w:rPr>
                <w:rFonts w:cs="Arial"/>
                <w:color w:val="000000"/>
                <w:sz w:val="22"/>
                <w:szCs w:val="22"/>
              </w:rPr>
            </w:pPr>
          </w:p>
        </w:tc>
      </w:tr>
      <w:tr w:rsidR="00A956FD" w:rsidRPr="00FA5A5F" w14:paraId="1C372AB4" w14:textId="77777777" w:rsidTr="00046C83">
        <w:trPr>
          <w:trHeight w:val="552"/>
        </w:trPr>
        <w:tc>
          <w:tcPr>
            <w:tcW w:w="2977" w:type="dxa"/>
          </w:tcPr>
          <w:p w14:paraId="39489654" w14:textId="77777777" w:rsidR="00807571" w:rsidRPr="00A40F9E" w:rsidRDefault="00032A94" w:rsidP="00046C83">
            <w:pPr>
              <w:spacing w:before="120" w:after="120"/>
              <w:rPr>
                <w:sz w:val="22"/>
              </w:rPr>
            </w:pPr>
            <w:bookmarkStart w:id="9" w:name="Cautions"/>
            <w:r w:rsidRPr="009357DC">
              <w:rPr>
                <w:rFonts w:cs="Arial"/>
                <w:b/>
                <w:sz w:val="22"/>
                <w:szCs w:val="22"/>
              </w:rPr>
              <w:lastRenderedPageBreak/>
              <w:t>Cautions including any relevant action</w:t>
            </w:r>
            <w:r w:rsidRPr="00333017">
              <w:rPr>
                <w:b/>
                <w:sz w:val="22"/>
              </w:rPr>
              <w:t xml:space="preserve"> to be taken</w:t>
            </w:r>
            <w:r w:rsidR="00CA5292">
              <w:rPr>
                <w:b/>
                <w:sz w:val="22"/>
              </w:rPr>
              <w:t xml:space="preserve"> </w:t>
            </w:r>
            <w:bookmarkEnd w:id="9"/>
          </w:p>
          <w:p w14:paraId="30BBE06B" w14:textId="77777777" w:rsidR="002B5E69" w:rsidRDefault="002B5E69" w:rsidP="002B5E69">
            <w:pPr>
              <w:pStyle w:val="Header"/>
              <w:tabs>
                <w:tab w:val="clear" w:pos="4153"/>
                <w:tab w:val="clear" w:pos="8306"/>
              </w:tabs>
              <w:spacing w:before="120" w:after="120"/>
              <w:rPr>
                <w:rFonts w:ascii="Arial" w:hAnsi="Arial" w:cs="Arial"/>
                <w:sz w:val="22"/>
                <w:szCs w:val="22"/>
              </w:rPr>
            </w:pPr>
            <w:r>
              <w:rPr>
                <w:rFonts w:ascii="Arial" w:hAnsi="Arial" w:cs="Arial"/>
                <w:sz w:val="22"/>
                <w:szCs w:val="22"/>
              </w:rPr>
              <w:t>(continued over page)</w:t>
            </w:r>
          </w:p>
          <w:p w14:paraId="329D42C9" w14:textId="77777777" w:rsidR="002B5E69" w:rsidRDefault="002B5E69" w:rsidP="002B5E69">
            <w:pPr>
              <w:pStyle w:val="Header"/>
              <w:tabs>
                <w:tab w:val="clear" w:pos="4153"/>
                <w:tab w:val="clear" w:pos="8306"/>
              </w:tabs>
              <w:spacing w:before="120" w:after="120"/>
              <w:rPr>
                <w:rFonts w:ascii="Arial" w:hAnsi="Arial" w:cs="Arial"/>
                <w:sz w:val="22"/>
                <w:szCs w:val="22"/>
              </w:rPr>
            </w:pPr>
          </w:p>
          <w:p w14:paraId="5617F1A9" w14:textId="77777777" w:rsidR="00702DD3" w:rsidRDefault="00702DD3" w:rsidP="002B5E69">
            <w:pPr>
              <w:pStyle w:val="Header"/>
              <w:tabs>
                <w:tab w:val="clear" w:pos="4153"/>
                <w:tab w:val="clear" w:pos="8306"/>
              </w:tabs>
              <w:spacing w:before="120" w:after="120"/>
              <w:rPr>
                <w:rFonts w:ascii="Arial" w:hAnsi="Arial" w:cs="Arial"/>
                <w:sz w:val="22"/>
                <w:szCs w:val="22"/>
              </w:rPr>
            </w:pPr>
          </w:p>
          <w:p w14:paraId="6F9EB5A9" w14:textId="77777777" w:rsidR="00702DD3" w:rsidRDefault="00702DD3" w:rsidP="002B5E69">
            <w:pPr>
              <w:pStyle w:val="Header"/>
              <w:tabs>
                <w:tab w:val="clear" w:pos="4153"/>
                <w:tab w:val="clear" w:pos="8306"/>
              </w:tabs>
              <w:spacing w:before="120" w:after="120"/>
              <w:rPr>
                <w:rFonts w:ascii="Arial" w:hAnsi="Arial" w:cs="Arial"/>
                <w:sz w:val="22"/>
                <w:szCs w:val="22"/>
              </w:rPr>
            </w:pPr>
          </w:p>
          <w:p w14:paraId="36AC095C" w14:textId="77777777" w:rsidR="00702DD3" w:rsidRDefault="00702DD3" w:rsidP="002B5E69">
            <w:pPr>
              <w:pStyle w:val="Header"/>
              <w:tabs>
                <w:tab w:val="clear" w:pos="4153"/>
                <w:tab w:val="clear" w:pos="8306"/>
              </w:tabs>
              <w:spacing w:before="120" w:after="120"/>
              <w:rPr>
                <w:rFonts w:ascii="Arial" w:hAnsi="Arial" w:cs="Arial"/>
                <w:sz w:val="22"/>
                <w:szCs w:val="22"/>
              </w:rPr>
            </w:pPr>
          </w:p>
          <w:p w14:paraId="00EFD6BB" w14:textId="77777777" w:rsidR="00702DD3" w:rsidRDefault="00702DD3" w:rsidP="002B5E69">
            <w:pPr>
              <w:pStyle w:val="Header"/>
              <w:tabs>
                <w:tab w:val="clear" w:pos="4153"/>
                <w:tab w:val="clear" w:pos="8306"/>
              </w:tabs>
              <w:spacing w:before="120" w:after="120"/>
              <w:rPr>
                <w:rFonts w:ascii="Arial" w:hAnsi="Arial" w:cs="Arial"/>
                <w:sz w:val="22"/>
                <w:szCs w:val="22"/>
              </w:rPr>
            </w:pPr>
          </w:p>
          <w:p w14:paraId="0C0D8247" w14:textId="77777777" w:rsidR="00702DD3" w:rsidRDefault="00702DD3" w:rsidP="002B5E69">
            <w:pPr>
              <w:pStyle w:val="Header"/>
              <w:tabs>
                <w:tab w:val="clear" w:pos="4153"/>
                <w:tab w:val="clear" w:pos="8306"/>
              </w:tabs>
              <w:spacing w:before="120" w:after="120"/>
              <w:rPr>
                <w:rFonts w:ascii="Arial" w:hAnsi="Arial" w:cs="Arial"/>
                <w:sz w:val="22"/>
                <w:szCs w:val="22"/>
              </w:rPr>
            </w:pPr>
          </w:p>
          <w:p w14:paraId="7D4B9610" w14:textId="77777777" w:rsidR="00673271" w:rsidRDefault="00673271" w:rsidP="002B5E69">
            <w:pPr>
              <w:pStyle w:val="Header"/>
              <w:tabs>
                <w:tab w:val="clear" w:pos="4153"/>
                <w:tab w:val="clear" w:pos="8306"/>
              </w:tabs>
              <w:spacing w:before="120" w:after="120"/>
              <w:rPr>
                <w:rFonts w:ascii="Arial" w:hAnsi="Arial" w:cs="Arial"/>
                <w:sz w:val="22"/>
                <w:szCs w:val="22"/>
              </w:rPr>
            </w:pPr>
          </w:p>
          <w:p w14:paraId="57C8D8F6" w14:textId="77777777" w:rsidR="00673271" w:rsidRDefault="00673271" w:rsidP="002B5E69">
            <w:pPr>
              <w:pStyle w:val="Header"/>
              <w:tabs>
                <w:tab w:val="clear" w:pos="4153"/>
                <w:tab w:val="clear" w:pos="8306"/>
              </w:tabs>
              <w:spacing w:before="120" w:after="120"/>
              <w:rPr>
                <w:rFonts w:ascii="Arial" w:hAnsi="Arial" w:cs="Arial"/>
                <w:sz w:val="22"/>
                <w:szCs w:val="22"/>
              </w:rPr>
            </w:pPr>
          </w:p>
          <w:p w14:paraId="4F38423D" w14:textId="77777777" w:rsidR="00673271" w:rsidRDefault="00673271" w:rsidP="002B5E69">
            <w:pPr>
              <w:pStyle w:val="Header"/>
              <w:tabs>
                <w:tab w:val="clear" w:pos="4153"/>
                <w:tab w:val="clear" w:pos="8306"/>
              </w:tabs>
              <w:spacing w:before="120" w:after="120"/>
              <w:rPr>
                <w:rFonts w:ascii="Arial" w:hAnsi="Arial" w:cs="Arial"/>
                <w:sz w:val="22"/>
                <w:szCs w:val="22"/>
              </w:rPr>
            </w:pPr>
          </w:p>
          <w:p w14:paraId="3C51F514" w14:textId="77777777" w:rsidR="00673271" w:rsidRDefault="00673271" w:rsidP="002B5E69">
            <w:pPr>
              <w:pStyle w:val="Header"/>
              <w:tabs>
                <w:tab w:val="clear" w:pos="4153"/>
                <w:tab w:val="clear" w:pos="8306"/>
              </w:tabs>
              <w:spacing w:before="120" w:after="120"/>
              <w:rPr>
                <w:rFonts w:ascii="Arial" w:hAnsi="Arial" w:cs="Arial"/>
                <w:sz w:val="22"/>
                <w:szCs w:val="22"/>
              </w:rPr>
            </w:pPr>
          </w:p>
          <w:p w14:paraId="2F33CEB8" w14:textId="77777777" w:rsidR="00673271" w:rsidRDefault="00673271" w:rsidP="002B5E69">
            <w:pPr>
              <w:pStyle w:val="Header"/>
              <w:tabs>
                <w:tab w:val="clear" w:pos="4153"/>
                <w:tab w:val="clear" w:pos="8306"/>
              </w:tabs>
              <w:spacing w:before="120" w:after="120"/>
              <w:rPr>
                <w:rFonts w:ascii="Arial" w:hAnsi="Arial" w:cs="Arial"/>
                <w:sz w:val="22"/>
                <w:szCs w:val="22"/>
              </w:rPr>
            </w:pPr>
          </w:p>
          <w:p w14:paraId="718E2323" w14:textId="77777777" w:rsidR="00312CF8" w:rsidRDefault="00312CF8" w:rsidP="002B5E69">
            <w:pPr>
              <w:pStyle w:val="Header"/>
              <w:tabs>
                <w:tab w:val="clear" w:pos="4153"/>
                <w:tab w:val="clear" w:pos="8306"/>
              </w:tabs>
              <w:spacing w:before="120" w:after="120"/>
              <w:rPr>
                <w:rFonts w:ascii="Arial" w:hAnsi="Arial" w:cs="Arial"/>
                <w:sz w:val="22"/>
                <w:szCs w:val="22"/>
              </w:rPr>
            </w:pPr>
          </w:p>
          <w:p w14:paraId="74E6DBB0"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5786F761"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6FCD3B99"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2F7443FC"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1A60E780"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129DE1E2"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4DEF6069"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735276A8"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3D9EF50E"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162BF4D4"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2F5C1B38"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7B8D01A4"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6B84E9A9" w14:textId="77777777" w:rsidR="0013648D" w:rsidRDefault="0013648D" w:rsidP="002B5E69">
            <w:pPr>
              <w:pStyle w:val="Header"/>
              <w:tabs>
                <w:tab w:val="clear" w:pos="4153"/>
                <w:tab w:val="clear" w:pos="8306"/>
              </w:tabs>
              <w:spacing w:before="120" w:after="120"/>
              <w:rPr>
                <w:rFonts w:ascii="Arial" w:hAnsi="Arial" w:cs="Arial"/>
                <w:sz w:val="22"/>
                <w:szCs w:val="22"/>
              </w:rPr>
            </w:pPr>
          </w:p>
          <w:p w14:paraId="6504E69D" w14:textId="0192ACA5" w:rsidR="0013648D" w:rsidRDefault="0013648D" w:rsidP="002B5E69">
            <w:pPr>
              <w:pStyle w:val="Header"/>
              <w:tabs>
                <w:tab w:val="clear" w:pos="4153"/>
                <w:tab w:val="clear" w:pos="8306"/>
              </w:tabs>
              <w:spacing w:before="120" w:after="120"/>
              <w:rPr>
                <w:rFonts w:ascii="Arial" w:hAnsi="Arial" w:cs="Arial"/>
                <w:sz w:val="22"/>
                <w:szCs w:val="22"/>
              </w:rPr>
            </w:pPr>
          </w:p>
          <w:p w14:paraId="72F5D5DC" w14:textId="5C1A4CCB" w:rsidR="00D90153" w:rsidRDefault="00D90153" w:rsidP="002B5E69">
            <w:pPr>
              <w:pStyle w:val="Header"/>
              <w:tabs>
                <w:tab w:val="clear" w:pos="4153"/>
                <w:tab w:val="clear" w:pos="8306"/>
              </w:tabs>
              <w:spacing w:before="120" w:after="120"/>
              <w:rPr>
                <w:rFonts w:ascii="Arial" w:hAnsi="Arial" w:cs="Arial"/>
                <w:sz w:val="22"/>
                <w:szCs w:val="22"/>
              </w:rPr>
            </w:pPr>
          </w:p>
          <w:p w14:paraId="7801009A" w14:textId="6C5A8289" w:rsidR="00D90153" w:rsidRDefault="00D90153" w:rsidP="002B5E69">
            <w:pPr>
              <w:pStyle w:val="Header"/>
              <w:tabs>
                <w:tab w:val="clear" w:pos="4153"/>
                <w:tab w:val="clear" w:pos="8306"/>
              </w:tabs>
              <w:spacing w:before="120" w:after="120"/>
              <w:rPr>
                <w:rFonts w:ascii="Arial" w:hAnsi="Arial" w:cs="Arial"/>
                <w:sz w:val="22"/>
                <w:szCs w:val="22"/>
              </w:rPr>
            </w:pPr>
          </w:p>
          <w:p w14:paraId="676B4C1D" w14:textId="77777777" w:rsidR="00195D35" w:rsidRPr="00F05C1D" w:rsidRDefault="00F05C1D" w:rsidP="00F05C1D">
            <w:pPr>
              <w:spacing w:before="120" w:after="120"/>
              <w:rPr>
                <w:sz w:val="22"/>
              </w:rPr>
            </w:pPr>
            <w:r w:rsidRPr="009357DC">
              <w:rPr>
                <w:rFonts w:cs="Arial"/>
                <w:b/>
                <w:sz w:val="22"/>
                <w:szCs w:val="22"/>
              </w:rPr>
              <w:t>Cautions including any relevant action</w:t>
            </w:r>
            <w:r w:rsidRPr="00333017">
              <w:rPr>
                <w:b/>
                <w:sz w:val="22"/>
              </w:rPr>
              <w:t xml:space="preserve"> to be taken</w:t>
            </w:r>
            <w:r>
              <w:rPr>
                <w:b/>
                <w:sz w:val="22"/>
              </w:rPr>
              <w:t xml:space="preserve"> </w:t>
            </w:r>
          </w:p>
          <w:p w14:paraId="59611352" w14:textId="0B0E6D07" w:rsidR="003F6234" w:rsidRPr="003B1FF7" w:rsidRDefault="002B5E69" w:rsidP="00D90153">
            <w:pPr>
              <w:pStyle w:val="Header"/>
              <w:tabs>
                <w:tab w:val="clear" w:pos="4153"/>
                <w:tab w:val="clear" w:pos="8306"/>
              </w:tabs>
              <w:spacing w:before="120" w:after="120"/>
              <w:rPr>
                <w:sz w:val="22"/>
              </w:rPr>
            </w:pPr>
            <w:r>
              <w:rPr>
                <w:rFonts w:ascii="Arial" w:hAnsi="Arial" w:cs="Arial"/>
                <w:sz w:val="22"/>
                <w:szCs w:val="22"/>
              </w:rPr>
              <w:t>(continued)</w:t>
            </w:r>
          </w:p>
        </w:tc>
        <w:tc>
          <w:tcPr>
            <w:tcW w:w="6946" w:type="dxa"/>
          </w:tcPr>
          <w:p w14:paraId="7C2F18DC" w14:textId="77777777" w:rsidR="00A85D5B" w:rsidRDefault="00A85D5B" w:rsidP="00A85D5B">
            <w:pPr>
              <w:widowControl w:val="0"/>
              <w:overflowPunct/>
              <w:spacing w:before="120" w:after="120"/>
              <w:textAlignment w:val="auto"/>
              <w:rPr>
                <w:rFonts w:cs="Frutiger 45 Light"/>
                <w:color w:val="000000"/>
                <w:sz w:val="22"/>
                <w:szCs w:val="22"/>
              </w:rPr>
            </w:pPr>
            <w:r w:rsidRPr="00A85D5B">
              <w:rPr>
                <w:rFonts w:eastAsia="Calibri" w:cs="Arial"/>
                <w:color w:val="000000"/>
                <w:sz w:val="22"/>
                <w:szCs w:val="22"/>
                <w:lang w:eastAsia="en-US"/>
              </w:rPr>
              <w:t xml:space="preserve">Facilities for management of anaphylaxis should be available at all vaccination sites (see </w:t>
            </w:r>
            <w:hyperlink r:id="rId34" w:history="1">
              <w:r w:rsidRPr="00A85D5B">
                <w:rPr>
                  <w:rFonts w:eastAsia="Calibri" w:cs="Arial"/>
                  <w:color w:val="0000FF"/>
                  <w:sz w:val="22"/>
                  <w:szCs w:val="22"/>
                  <w:u w:val="single"/>
                  <w:lang w:eastAsia="en-US"/>
                </w:rPr>
                <w:t>Chapter 8</w:t>
              </w:r>
            </w:hyperlink>
            <w:r w:rsidRPr="00A85D5B">
              <w:rPr>
                <w:rFonts w:eastAsia="Calibri" w:cs="Arial"/>
                <w:color w:val="000000"/>
                <w:sz w:val="22"/>
                <w:szCs w:val="22"/>
                <w:lang w:eastAsia="en-US"/>
              </w:rPr>
              <w:t xml:space="preserve"> of the Green Book) </w:t>
            </w:r>
            <w:r w:rsidRPr="00A85D5B">
              <w:rPr>
                <w:rFonts w:cs="Frutiger 45 Light"/>
                <w:color w:val="000000"/>
                <w:sz w:val="22"/>
                <w:szCs w:val="22"/>
              </w:rPr>
              <w:t xml:space="preserve">and advice issued by the </w:t>
            </w:r>
            <w:hyperlink r:id="rId35" w:history="1">
              <w:r w:rsidRPr="00A85D5B">
                <w:rPr>
                  <w:rFonts w:cs="Frutiger 45 Light"/>
                  <w:color w:val="0000FF"/>
                  <w:sz w:val="22"/>
                  <w:szCs w:val="22"/>
                  <w:u w:val="single"/>
                </w:rPr>
                <w:t>Resuscitation Council</w:t>
              </w:r>
            </w:hyperlink>
            <w:r w:rsidR="00443973">
              <w:rPr>
                <w:rFonts w:cs="Frutiger 45 Light"/>
                <w:color w:val="0000FF"/>
                <w:sz w:val="22"/>
                <w:szCs w:val="22"/>
                <w:u w:val="single"/>
              </w:rPr>
              <w:t xml:space="preserve"> UK</w:t>
            </w:r>
            <w:r w:rsidRPr="00A85D5B">
              <w:rPr>
                <w:rFonts w:cs="Frutiger 45 Light"/>
                <w:color w:val="000000"/>
                <w:sz w:val="22"/>
                <w:szCs w:val="22"/>
              </w:rPr>
              <w:t xml:space="preserve">. </w:t>
            </w:r>
          </w:p>
          <w:p w14:paraId="35D9BB97" w14:textId="5F9C989A" w:rsidR="00396361" w:rsidRDefault="00396361" w:rsidP="00A85D5B">
            <w:pPr>
              <w:widowControl w:val="0"/>
              <w:overflowPunct/>
              <w:spacing w:before="120" w:after="120"/>
              <w:textAlignment w:val="auto"/>
              <w:rPr>
                <w:rFonts w:cs="Frutiger 45 Light"/>
                <w:color w:val="000000"/>
                <w:sz w:val="22"/>
                <w:szCs w:val="22"/>
              </w:rPr>
            </w:pPr>
            <w:r w:rsidRPr="00396361">
              <w:rPr>
                <w:rFonts w:cs="Frutiger 45 Light"/>
                <w:color w:val="000000"/>
                <w:sz w:val="22"/>
                <w:szCs w:val="22"/>
              </w:rPr>
              <w:t>The 15 minute observation period following vaccination with the COVID-19 vaccines has been</w:t>
            </w:r>
            <w:r w:rsidR="00CA7C29">
              <w:rPr>
                <w:rFonts w:cs="Frutiger 45 Light"/>
                <w:color w:val="000000"/>
                <w:sz w:val="22"/>
                <w:szCs w:val="22"/>
              </w:rPr>
              <w:t xml:space="preserve"> </w:t>
            </w:r>
            <w:r w:rsidR="00A001A5">
              <w:rPr>
                <w:rFonts w:cs="Frutiger 45 Light"/>
                <w:color w:val="000000"/>
                <w:sz w:val="22"/>
                <w:szCs w:val="22"/>
              </w:rPr>
              <w:t>suspended</w:t>
            </w:r>
            <w:r w:rsidR="00494436">
              <w:rPr>
                <w:rFonts w:cs="Frutiger 45 Light"/>
                <w:color w:val="000000"/>
                <w:sz w:val="22"/>
                <w:szCs w:val="22"/>
              </w:rPr>
              <w:t xml:space="preserve"> </w:t>
            </w:r>
            <w:r w:rsidRPr="00396361">
              <w:rPr>
                <w:rFonts w:cs="Frutiger 45 Light"/>
                <w:color w:val="000000"/>
                <w:sz w:val="22"/>
                <w:szCs w:val="22"/>
              </w:rPr>
              <w:t xml:space="preserve">for individuals who have no history of a severe allergic reaction </w:t>
            </w:r>
            <w:r w:rsidRPr="00F70CA8">
              <w:rPr>
                <w:rFonts w:cs="Frutiger 45 Light"/>
                <w:color w:val="000000"/>
                <w:sz w:val="22"/>
                <w:szCs w:val="22"/>
              </w:rPr>
              <w:t xml:space="preserve">(see </w:t>
            </w:r>
            <w:hyperlink w:anchor="offlabel" w:history="1">
              <w:r w:rsidRPr="00F70CA8">
                <w:rPr>
                  <w:rStyle w:val="Hyperlink"/>
                  <w:rFonts w:cs="Frutiger 45 Light"/>
                  <w:sz w:val="22"/>
                  <w:szCs w:val="22"/>
                </w:rPr>
                <w:t>off-label</w:t>
              </w:r>
            </w:hyperlink>
            <w:r w:rsidRPr="00F70CA8">
              <w:rPr>
                <w:rFonts w:cs="Frutiger 45 Light"/>
                <w:color w:val="000000"/>
                <w:sz w:val="22"/>
                <w:szCs w:val="22"/>
              </w:rPr>
              <w:t xml:space="preserve"> use section below</w:t>
            </w:r>
            <w:r w:rsidR="004D14F8" w:rsidRPr="00F70CA8">
              <w:rPr>
                <w:rFonts w:cs="Frutiger 45 Light"/>
                <w:color w:val="000000"/>
                <w:sz w:val="22"/>
                <w:szCs w:val="22"/>
              </w:rPr>
              <w:t>,</w:t>
            </w:r>
            <w:r w:rsidRPr="00F70CA8">
              <w:rPr>
                <w:rFonts w:cs="Frutiger 45 Light"/>
                <w:color w:val="000000"/>
                <w:sz w:val="22"/>
                <w:szCs w:val="22"/>
              </w:rPr>
              <w:t xml:space="preserve"> </w:t>
            </w:r>
            <w:hyperlink r:id="rId36" w:history="1">
              <w:r w:rsidRPr="00F70CA8">
                <w:rPr>
                  <w:rStyle w:val="Hyperlink"/>
                  <w:sz w:val="22"/>
                  <w:szCs w:val="22"/>
                </w:rPr>
                <w:t>CMO letter HSS(MD) 21/2022</w:t>
              </w:r>
            </w:hyperlink>
            <w:r w:rsidRPr="00F70CA8">
              <w:rPr>
                <w:sz w:val="22"/>
                <w:szCs w:val="22"/>
              </w:rPr>
              <w:t xml:space="preserve">, </w:t>
            </w:r>
            <w:r w:rsidRPr="00F70CA8">
              <w:rPr>
                <w:rFonts w:cs="Frutiger 45 Light"/>
                <w:color w:val="000000"/>
                <w:sz w:val="22"/>
                <w:szCs w:val="22"/>
              </w:rPr>
              <w:t xml:space="preserve">and </w:t>
            </w:r>
            <w:hyperlink r:id="rId37" w:history="1">
              <w:r w:rsidR="00F70CA8" w:rsidRPr="00F70CA8">
                <w:rPr>
                  <w:rStyle w:val="Hyperlink"/>
                  <w:rFonts w:cs="Arial"/>
                  <w:sz w:val="22"/>
                  <w:szCs w:val="22"/>
                </w:rPr>
                <w:t>the COVID-19 chapter of the Green Book</w:t>
              </w:r>
            </w:hyperlink>
            <w:r w:rsidRPr="00F70CA8">
              <w:rPr>
                <w:rFonts w:cs="Frutiger 45 Light"/>
                <w:color w:val="000000"/>
                <w:sz w:val="22"/>
                <w:szCs w:val="22"/>
              </w:rPr>
              <w:t>).</w:t>
            </w:r>
          </w:p>
          <w:p w14:paraId="63CEB368" w14:textId="6679B4AF" w:rsidR="00D05A81" w:rsidRPr="00F70CA8" w:rsidRDefault="007D1E99" w:rsidP="009755E5">
            <w:pPr>
              <w:pStyle w:val="Default"/>
              <w:tabs>
                <w:tab w:val="left" w:pos="720"/>
              </w:tabs>
              <w:spacing w:before="120" w:after="120"/>
              <w:rPr>
                <w:rFonts w:eastAsia="Arial"/>
                <w:sz w:val="22"/>
                <w:szCs w:val="22"/>
                <w:lang w:val="en-US" w:eastAsia="en-US"/>
              </w:rPr>
            </w:pPr>
            <w:r w:rsidRPr="00F70CA8">
              <w:rPr>
                <w:rFonts w:eastAsia="Arial"/>
                <w:sz w:val="22"/>
                <w:szCs w:val="22"/>
                <w:lang w:val="en-US" w:eastAsia="en-US"/>
              </w:rPr>
              <w:t>Individuals</w:t>
            </w:r>
            <w:r w:rsidR="00112A8D" w:rsidRPr="00F70CA8">
              <w:rPr>
                <w:rFonts w:eastAsia="Arial"/>
                <w:sz w:val="22"/>
                <w:szCs w:val="22"/>
                <w:lang w:val="en-US" w:eastAsia="en-US"/>
              </w:rPr>
              <w:t xml:space="preserve"> </w:t>
            </w:r>
            <w:r w:rsidR="00D05A81" w:rsidRPr="00F70CA8">
              <w:rPr>
                <w:rFonts w:eastAsia="Arial"/>
                <w:sz w:val="22"/>
                <w:szCs w:val="22"/>
                <w:lang w:val="en-US" w:eastAsia="en-US"/>
              </w:rPr>
              <w:t xml:space="preserve">with a personal history of allergy should be managed </w:t>
            </w:r>
            <w:r w:rsidR="00443973" w:rsidRPr="00F70CA8">
              <w:rPr>
                <w:rFonts w:eastAsia="Arial"/>
                <w:sz w:val="22"/>
                <w:szCs w:val="22"/>
                <w:lang w:val="en-US" w:eastAsia="en-US"/>
              </w:rPr>
              <w:t>in line with</w:t>
            </w:r>
            <w:r w:rsidR="00D05A81" w:rsidRPr="00F70CA8">
              <w:rPr>
                <w:rFonts w:eastAsia="Arial"/>
                <w:sz w:val="22"/>
                <w:szCs w:val="22"/>
                <w:lang w:val="en-US" w:eastAsia="en-US"/>
              </w:rPr>
              <w:t xml:space="preserve"> </w:t>
            </w:r>
            <w:hyperlink r:id="rId38" w:history="1">
              <w:r w:rsidR="00F70CA8" w:rsidRPr="00F70CA8">
                <w:rPr>
                  <w:rStyle w:val="Hyperlink"/>
                  <w:sz w:val="22"/>
                  <w:szCs w:val="22"/>
                </w:rPr>
                <w:t>the COVID-19 chapter of the Green Book</w:t>
              </w:r>
            </w:hyperlink>
            <w:r w:rsidR="009755E5" w:rsidRPr="00F70CA8">
              <w:rPr>
                <w:rStyle w:val="Hyperlink"/>
                <w:rFonts w:eastAsia="Arial"/>
                <w:sz w:val="22"/>
                <w:szCs w:val="22"/>
                <w:lang w:val="en-US" w:eastAsia="en-US"/>
              </w:rPr>
              <w:t>Table 5</w:t>
            </w:r>
            <w:r w:rsidR="00D05A81" w:rsidRPr="00F70CA8">
              <w:rPr>
                <w:rFonts w:eastAsia="Arial"/>
                <w:sz w:val="22"/>
                <w:szCs w:val="22"/>
                <w:lang w:val="en-US" w:eastAsia="en-US"/>
              </w:rPr>
              <w:t>.</w:t>
            </w:r>
          </w:p>
          <w:p w14:paraId="0BC58802" w14:textId="66158EA4" w:rsidR="00670E7A" w:rsidRPr="00A85D5B" w:rsidRDefault="00670E7A" w:rsidP="00670E7A">
            <w:pPr>
              <w:pStyle w:val="Header"/>
              <w:tabs>
                <w:tab w:val="left" w:pos="720"/>
              </w:tabs>
              <w:spacing w:before="120" w:after="120"/>
              <w:rPr>
                <w:rFonts w:ascii="Arial" w:eastAsia="Arial" w:hAnsi="Arial" w:cs="Arial"/>
                <w:sz w:val="22"/>
                <w:szCs w:val="22"/>
                <w:lang w:val="en-US" w:eastAsia="en-US"/>
              </w:rPr>
            </w:pPr>
            <w:r w:rsidRPr="00B10DFE">
              <w:rPr>
                <w:rFonts w:ascii="Arial" w:eastAsia="Arial" w:hAnsi="Arial" w:cs="Arial"/>
                <w:sz w:val="22"/>
                <w:szCs w:val="22"/>
                <w:lang w:val="en-US" w:eastAsia="en-US"/>
              </w:rPr>
              <w:t>Special precautions</w:t>
            </w:r>
            <w:r w:rsidR="00B10DFE" w:rsidRPr="00B10DFE">
              <w:rPr>
                <w:rFonts w:ascii="Arial" w:hAnsi="Arial" w:cs="Arial"/>
                <w:color w:val="000000"/>
                <w:sz w:val="22"/>
                <w:szCs w:val="22"/>
              </w:rPr>
              <w:t xml:space="preserve"> such as those </w:t>
            </w:r>
            <w:r w:rsidR="00B10DFE" w:rsidRPr="00F70CA8">
              <w:rPr>
                <w:rFonts w:ascii="Arial" w:hAnsi="Arial" w:cs="Arial"/>
                <w:color w:val="000000"/>
                <w:sz w:val="22"/>
                <w:szCs w:val="22"/>
              </w:rPr>
              <w:t xml:space="preserve">outlined in </w:t>
            </w:r>
            <w:hyperlink r:id="rId39" w:history="1">
              <w:r w:rsidR="00F70CA8" w:rsidRPr="00F70CA8">
                <w:rPr>
                  <w:rStyle w:val="Hyperlink"/>
                  <w:rFonts w:ascii="Arial" w:hAnsi="Arial" w:cs="Arial"/>
                  <w:sz w:val="22"/>
                  <w:szCs w:val="22"/>
                </w:rPr>
                <w:t>the COVID-19 chapter of the Green Book</w:t>
              </w:r>
            </w:hyperlink>
            <w:r w:rsidR="00B10DFE" w:rsidRPr="00F70CA8">
              <w:rPr>
                <w:rFonts w:ascii="Arial" w:hAnsi="Arial" w:cs="Arial"/>
                <w:color w:val="000000"/>
                <w:sz w:val="22"/>
                <w:szCs w:val="22"/>
              </w:rPr>
              <w:t xml:space="preserve"> (flowchart</w:t>
            </w:r>
            <w:r w:rsidR="00B10DFE" w:rsidRPr="00B10DFE">
              <w:rPr>
                <w:rFonts w:ascii="Arial" w:hAnsi="Arial" w:cs="Arial"/>
                <w:color w:val="000000"/>
                <w:sz w:val="22"/>
                <w:szCs w:val="22"/>
              </w:rPr>
              <w:t xml:space="preserve"> for managing patients who have allergic reactions to a previous dose of COVID-19 vaccine)</w:t>
            </w:r>
            <w:r w:rsidRPr="00B10DFE">
              <w:rPr>
                <w:rFonts w:ascii="Arial" w:eastAsia="Arial" w:hAnsi="Arial" w:cs="Arial"/>
                <w:sz w:val="22"/>
                <w:szCs w:val="22"/>
                <w:lang w:val="en-US" w:eastAsia="en-US"/>
              </w:rPr>
              <w:t xml:space="preserve"> are advised for individuals with a personal history of allergy including</w:t>
            </w:r>
            <w:r w:rsidRPr="00A85D5B">
              <w:rPr>
                <w:rFonts w:ascii="Arial" w:eastAsia="Arial" w:hAnsi="Arial" w:cs="Arial"/>
                <w:sz w:val="22"/>
                <w:szCs w:val="22"/>
                <w:lang w:val="en-US" w:eastAsia="en-US"/>
              </w:rPr>
              <w:t xml:space="preserve"> a:</w:t>
            </w:r>
          </w:p>
          <w:p w14:paraId="33FF656E" w14:textId="77777777" w:rsidR="00670E7A" w:rsidRPr="00A85D5B" w:rsidRDefault="00670E7A" w:rsidP="00225F48">
            <w:pPr>
              <w:pStyle w:val="Header"/>
              <w:numPr>
                <w:ilvl w:val="0"/>
                <w:numId w:val="10"/>
              </w:numPr>
              <w:tabs>
                <w:tab w:val="left" w:pos="720"/>
              </w:tabs>
              <w:spacing w:before="120" w:after="120"/>
              <w:rPr>
                <w:rFonts w:ascii="Arial" w:eastAsia="Arial" w:hAnsi="Arial" w:cs="Arial"/>
                <w:sz w:val="22"/>
                <w:szCs w:val="22"/>
                <w:lang w:val="en-US" w:eastAsia="en-US"/>
              </w:rPr>
            </w:pPr>
            <w:r w:rsidRPr="00A85D5B">
              <w:rPr>
                <w:rFonts w:ascii="Arial" w:eastAsia="Arial" w:hAnsi="Arial" w:cs="Arial"/>
                <w:sz w:val="22"/>
                <w:szCs w:val="22"/>
                <w:lang w:val="en-US" w:eastAsia="en-US"/>
              </w:rPr>
              <w:t>prior non-anaphylaxis allergic reaction to COVID-19 vaccine</w:t>
            </w:r>
          </w:p>
          <w:p w14:paraId="67E30958" w14:textId="77777777" w:rsidR="00670E7A" w:rsidRPr="00A85D5B" w:rsidRDefault="00670E7A" w:rsidP="00225F48">
            <w:pPr>
              <w:pStyle w:val="Header"/>
              <w:numPr>
                <w:ilvl w:val="0"/>
                <w:numId w:val="10"/>
              </w:numPr>
              <w:tabs>
                <w:tab w:val="left" w:pos="720"/>
              </w:tabs>
              <w:spacing w:before="120" w:after="120"/>
              <w:rPr>
                <w:rFonts w:ascii="Arial" w:eastAsia="Arial" w:hAnsi="Arial" w:cs="Arial"/>
                <w:sz w:val="22"/>
                <w:szCs w:val="22"/>
                <w:lang w:val="en-US" w:eastAsia="en-US"/>
              </w:rPr>
            </w:pPr>
            <w:r w:rsidRPr="00A85D5B">
              <w:rPr>
                <w:rFonts w:ascii="Arial" w:eastAsia="Arial" w:hAnsi="Arial" w:cs="Arial"/>
                <w:sz w:val="22"/>
                <w:szCs w:val="22"/>
                <w:lang w:val="en-US" w:eastAsia="en-US"/>
              </w:rPr>
              <w:t>history of immediate anaphylaxis to multiple, different drug classes, with the trigger unidentified (this may indicate polyethylene glycol (PEG) allergy)</w:t>
            </w:r>
          </w:p>
          <w:p w14:paraId="0BEA73C0" w14:textId="77777777" w:rsidR="00670E7A" w:rsidRPr="00A85D5B" w:rsidRDefault="00670E7A" w:rsidP="00225F48">
            <w:pPr>
              <w:pStyle w:val="Header"/>
              <w:numPr>
                <w:ilvl w:val="0"/>
                <w:numId w:val="10"/>
              </w:numPr>
              <w:tabs>
                <w:tab w:val="left" w:pos="720"/>
              </w:tabs>
              <w:spacing w:before="120" w:after="120"/>
              <w:rPr>
                <w:rFonts w:ascii="Arial" w:eastAsia="Arial" w:hAnsi="Arial" w:cs="Arial"/>
                <w:sz w:val="22"/>
                <w:szCs w:val="22"/>
                <w:lang w:val="en-US" w:eastAsia="en-US"/>
              </w:rPr>
            </w:pPr>
            <w:r w:rsidRPr="00A85D5B">
              <w:rPr>
                <w:rFonts w:ascii="Arial" w:eastAsia="Arial" w:hAnsi="Arial" w:cs="Arial"/>
                <w:sz w:val="22"/>
                <w:szCs w:val="22"/>
                <w:lang w:val="en-US" w:eastAsia="en-US"/>
              </w:rPr>
              <w:t>history of anaphylaxis to a vaccine, injected antibody preparation or a medicine likely to contain PEG (such as depot steroid injection</w:t>
            </w:r>
            <w:r w:rsidR="002C4BC9">
              <w:rPr>
                <w:rFonts w:ascii="Arial" w:eastAsia="Arial" w:hAnsi="Arial" w:cs="Arial"/>
                <w:sz w:val="22"/>
                <w:szCs w:val="22"/>
                <w:lang w:val="en-US" w:eastAsia="en-US"/>
              </w:rPr>
              <w:t>s</w:t>
            </w:r>
            <w:r w:rsidRPr="00A85D5B">
              <w:rPr>
                <w:rFonts w:ascii="Arial" w:eastAsia="Arial" w:hAnsi="Arial" w:cs="Arial"/>
                <w:sz w:val="22"/>
                <w:szCs w:val="22"/>
                <w:lang w:val="en-US" w:eastAsia="en-US"/>
              </w:rPr>
              <w:t>, laxative</w:t>
            </w:r>
            <w:r w:rsidR="002C4BC9">
              <w:rPr>
                <w:rFonts w:ascii="Arial" w:eastAsia="Arial" w:hAnsi="Arial" w:cs="Arial"/>
                <w:sz w:val="22"/>
                <w:szCs w:val="22"/>
                <w:lang w:val="en-US" w:eastAsia="en-US"/>
              </w:rPr>
              <w:t>s</w:t>
            </w:r>
            <w:r w:rsidRPr="00A85D5B">
              <w:rPr>
                <w:rFonts w:ascii="Arial" w:eastAsia="Arial" w:hAnsi="Arial" w:cs="Arial"/>
                <w:sz w:val="22"/>
                <w:szCs w:val="22"/>
                <w:lang w:val="en-US" w:eastAsia="en-US"/>
              </w:rPr>
              <w:t>)</w:t>
            </w:r>
          </w:p>
          <w:p w14:paraId="3C674D1D" w14:textId="77777777" w:rsidR="00670E7A" w:rsidRPr="00A85D5B" w:rsidRDefault="00670E7A" w:rsidP="00225F48">
            <w:pPr>
              <w:pStyle w:val="Header"/>
              <w:numPr>
                <w:ilvl w:val="0"/>
                <w:numId w:val="10"/>
              </w:numPr>
              <w:tabs>
                <w:tab w:val="left" w:pos="720"/>
              </w:tabs>
              <w:spacing w:before="120" w:after="120"/>
              <w:rPr>
                <w:rFonts w:ascii="Arial" w:eastAsia="Arial" w:hAnsi="Arial" w:cs="Arial"/>
                <w:sz w:val="22"/>
                <w:szCs w:val="22"/>
                <w:lang w:val="en-US" w:eastAsia="en-US"/>
              </w:rPr>
            </w:pPr>
            <w:r w:rsidRPr="00A85D5B">
              <w:rPr>
                <w:rFonts w:ascii="Arial" w:eastAsia="Arial" w:hAnsi="Arial" w:cs="Arial"/>
                <w:sz w:val="22"/>
                <w:szCs w:val="22"/>
                <w:lang w:val="en-US" w:eastAsia="en-US"/>
              </w:rPr>
              <w:t>history of idiopathic anaphylaxis</w:t>
            </w:r>
          </w:p>
          <w:p w14:paraId="62062C7F" w14:textId="640E0716" w:rsidR="009755E5" w:rsidRPr="00B10DFE" w:rsidRDefault="00670E7A" w:rsidP="009755E5">
            <w:pPr>
              <w:spacing w:before="120" w:after="120"/>
              <w:rPr>
                <w:rFonts w:cs="Frutiger 45 Light"/>
                <w:color w:val="000000"/>
                <w:sz w:val="22"/>
                <w:szCs w:val="22"/>
              </w:rPr>
            </w:pPr>
            <w:r w:rsidRPr="00A85D5B">
              <w:rPr>
                <w:rFonts w:eastAsia="Arial" w:cs="Arial"/>
                <w:sz w:val="22"/>
                <w:szCs w:val="22"/>
                <w:lang w:val="en-US" w:eastAsia="en-US"/>
              </w:rPr>
              <w:t>Individuals with undiagnosed PEG allergy often have a history of immediate</w:t>
            </w:r>
            <w:r w:rsidR="00B10DFE">
              <w:rPr>
                <w:rFonts w:eastAsia="Arial" w:cs="Arial"/>
                <w:sz w:val="22"/>
                <w:szCs w:val="22"/>
                <w:lang w:val="en-US" w:eastAsia="en-US"/>
              </w:rPr>
              <w:t>-</w:t>
            </w:r>
            <w:r w:rsidRPr="009B27E4">
              <w:rPr>
                <w:rFonts w:eastAsia="Arial" w:cs="Arial"/>
                <w:sz w:val="22"/>
                <w:szCs w:val="22"/>
                <w:lang w:val="en-US" w:eastAsia="en-US"/>
              </w:rPr>
              <w:t>onset</w:t>
            </w:r>
            <w:r w:rsidR="00B10DFE">
              <w:rPr>
                <w:rFonts w:eastAsia="Arial" w:cs="Arial"/>
                <w:sz w:val="22"/>
                <w:szCs w:val="22"/>
                <w:lang w:val="en-US" w:eastAsia="en-US"/>
              </w:rPr>
              <w:t xml:space="preserve"> </w:t>
            </w:r>
            <w:r w:rsidRPr="009B27E4">
              <w:rPr>
                <w:rFonts w:eastAsia="Arial" w:cs="Arial"/>
                <w:sz w:val="22"/>
                <w:szCs w:val="22"/>
                <w:lang w:val="en-US" w:eastAsia="en-US"/>
              </w:rPr>
              <w:t xml:space="preserve">unexplained anaphylaxis or anaphylaxis to multiple </w:t>
            </w:r>
            <w:r w:rsidRPr="005F3FB9">
              <w:rPr>
                <w:rFonts w:eastAsia="Arial" w:cs="Arial"/>
                <w:sz w:val="22"/>
                <w:szCs w:val="22"/>
                <w:lang w:val="en-US" w:eastAsia="en-US"/>
              </w:rPr>
              <w:t xml:space="preserve">classes of drugs. </w:t>
            </w:r>
            <w:r w:rsidR="005F3FB9" w:rsidRPr="005F3FB9">
              <w:rPr>
                <w:rFonts w:cs="Arial"/>
                <w:color w:val="000000"/>
                <w:sz w:val="22"/>
                <w:szCs w:val="22"/>
              </w:rPr>
              <w:t xml:space="preserve">Unless at least one dose of the same vaccine has been previously tolerated, it is advisable to </w:t>
            </w:r>
            <w:r w:rsidR="005F3FB9" w:rsidRPr="00F70CA8">
              <w:rPr>
                <w:rFonts w:cs="Arial"/>
                <w:color w:val="000000"/>
                <w:sz w:val="22"/>
                <w:szCs w:val="22"/>
              </w:rPr>
              <w:t xml:space="preserve">seek advice from an allergy specialist (for further information, see </w:t>
            </w:r>
            <w:r w:rsidR="00F70CA8" w:rsidRPr="00F70CA8">
              <w:rPr>
                <w:sz w:val="22"/>
                <w:szCs w:val="22"/>
              </w:rPr>
              <w:t>the COVID-19 chapter of the Green Book</w:t>
            </w:r>
            <w:r w:rsidR="005F3FB9" w:rsidRPr="00F70CA8">
              <w:rPr>
                <w:rFonts w:cs="Arial"/>
                <w:color w:val="000000"/>
                <w:sz w:val="22"/>
                <w:szCs w:val="22"/>
              </w:rPr>
              <w:t>).</w:t>
            </w:r>
          </w:p>
          <w:p w14:paraId="21E5F19C" w14:textId="0932CB36" w:rsidR="005B3D35" w:rsidRPr="009755E5" w:rsidRDefault="005B7060" w:rsidP="00463802">
            <w:pPr>
              <w:pStyle w:val="Default"/>
              <w:rPr>
                <w:rFonts w:eastAsia="Arial"/>
                <w:sz w:val="22"/>
                <w:szCs w:val="22"/>
                <w:lang w:val="en-US" w:eastAsia="en-US"/>
              </w:rPr>
            </w:pPr>
            <w:r w:rsidRPr="00B10DFE">
              <w:rPr>
                <w:rFonts w:eastAsia="Arial"/>
                <w:sz w:val="22"/>
                <w:szCs w:val="22"/>
                <w:lang w:val="en-US" w:eastAsia="en-US"/>
              </w:rPr>
              <w:t>Where individuals experienced a possible allergic reaction to a dose of COVID-</w:t>
            </w:r>
            <w:r w:rsidRPr="00733453">
              <w:rPr>
                <w:rFonts w:eastAsia="Arial"/>
                <w:sz w:val="22"/>
                <w:szCs w:val="22"/>
                <w:lang w:val="en-US" w:eastAsia="en-US"/>
              </w:rPr>
              <w:t xml:space="preserve">19 vaccine, follow the </w:t>
            </w:r>
            <w:r w:rsidRPr="00F70CA8">
              <w:rPr>
                <w:rFonts w:eastAsia="Arial"/>
                <w:sz w:val="22"/>
                <w:szCs w:val="22"/>
                <w:lang w:val="en-US" w:eastAsia="en-US"/>
              </w:rPr>
              <w:t xml:space="preserve">guidance in </w:t>
            </w:r>
            <w:hyperlink r:id="rId40" w:history="1">
              <w:r w:rsidR="00F70CA8" w:rsidRPr="00F70CA8">
                <w:rPr>
                  <w:rStyle w:val="Hyperlink"/>
                  <w:sz w:val="22"/>
                  <w:szCs w:val="22"/>
                </w:rPr>
                <w:t>the COVID-19 chapter of the Green Book</w:t>
              </w:r>
            </w:hyperlink>
            <w:r w:rsidRPr="00F70CA8">
              <w:rPr>
                <w:rFonts w:eastAsia="Arial"/>
                <w:sz w:val="22"/>
                <w:szCs w:val="22"/>
                <w:lang w:val="en-US" w:eastAsia="en-US"/>
              </w:rPr>
              <w:t xml:space="preserve"> in relation</w:t>
            </w:r>
            <w:r w:rsidRPr="00733453">
              <w:rPr>
                <w:rFonts w:eastAsia="Arial"/>
                <w:sz w:val="22"/>
                <w:szCs w:val="22"/>
                <w:lang w:val="en-US" w:eastAsia="en-US"/>
              </w:rPr>
              <w:t xml:space="preserve"> to the administration of subsequent doses. </w:t>
            </w:r>
          </w:p>
          <w:p w14:paraId="0D72AF9D" w14:textId="77777777" w:rsidR="005B3D35" w:rsidRPr="005B3D35" w:rsidRDefault="005B3D35" w:rsidP="00463802">
            <w:pPr>
              <w:pStyle w:val="Default"/>
              <w:rPr>
                <w:b/>
                <w:sz w:val="22"/>
                <w:szCs w:val="22"/>
              </w:rPr>
            </w:pPr>
          </w:p>
          <w:p w14:paraId="223DF69C" w14:textId="0E8EC609" w:rsidR="00EE2888" w:rsidRDefault="00463802" w:rsidP="00463802">
            <w:pPr>
              <w:pStyle w:val="Default"/>
              <w:rPr>
                <w:sz w:val="22"/>
                <w:szCs w:val="22"/>
              </w:rPr>
            </w:pPr>
            <w:r>
              <w:rPr>
                <w:sz w:val="22"/>
                <w:szCs w:val="22"/>
              </w:rPr>
              <w:t>Individuals with non-allergic reactions (vasovagal episodes, non-urticarial skin reaction or non-specific symptoms) to a COVID-19 vaccine can receive subsequent doses of vacci</w:t>
            </w:r>
            <w:r w:rsidR="00C708F2">
              <w:rPr>
                <w:sz w:val="22"/>
                <w:szCs w:val="22"/>
              </w:rPr>
              <w:t xml:space="preserve">ne in any vaccination setting. </w:t>
            </w:r>
            <w:r w:rsidR="00D05A81" w:rsidRPr="0044527B">
              <w:rPr>
                <w:sz w:val="22"/>
                <w:szCs w:val="22"/>
              </w:rPr>
              <w:t>Observation for 15 minutes is recommended</w:t>
            </w:r>
            <w:r w:rsidR="008849C4">
              <w:rPr>
                <w:sz w:val="22"/>
                <w:szCs w:val="22"/>
              </w:rPr>
              <w:t xml:space="preserve"> for these individuals</w:t>
            </w:r>
            <w:r w:rsidR="00D05A81" w:rsidRPr="0092083B">
              <w:rPr>
                <w:sz w:val="22"/>
                <w:szCs w:val="22"/>
              </w:rPr>
              <w:t>.</w:t>
            </w:r>
          </w:p>
          <w:p w14:paraId="00C286F1" w14:textId="77777777" w:rsidR="005B3D35" w:rsidRPr="005B3D35" w:rsidRDefault="005B3D35" w:rsidP="00463802">
            <w:pPr>
              <w:pStyle w:val="Default"/>
              <w:rPr>
                <w:b/>
                <w:sz w:val="22"/>
                <w:szCs w:val="22"/>
              </w:rPr>
            </w:pPr>
          </w:p>
          <w:p w14:paraId="6A5682C4" w14:textId="5980F995" w:rsidR="009755E5" w:rsidRDefault="00BE5A02" w:rsidP="00EB5A49">
            <w:pPr>
              <w:widowControl w:val="0"/>
              <w:overflowPunct/>
              <w:textAlignment w:val="auto"/>
              <w:rPr>
                <w:rFonts w:cs="Arial"/>
                <w:sz w:val="22"/>
                <w:szCs w:val="22"/>
                <w:lang w:val="en"/>
              </w:rPr>
            </w:pPr>
            <w:r w:rsidRPr="003D6460">
              <w:rPr>
                <w:rFonts w:cs="Arial"/>
                <w:sz w:val="22"/>
                <w:szCs w:val="22"/>
              </w:rPr>
              <w:t xml:space="preserve">Syncope </w:t>
            </w:r>
            <w:r w:rsidR="00D90153">
              <w:rPr>
                <w:rFonts w:cs="Arial"/>
                <w:sz w:val="22"/>
                <w:szCs w:val="22"/>
              </w:rPr>
              <w:t>(fainting)</w:t>
            </w:r>
            <w:r w:rsidRPr="003D6460">
              <w:rPr>
                <w:rFonts w:cs="Arial"/>
                <w:sz w:val="22"/>
                <w:szCs w:val="22"/>
              </w:rPr>
              <w:t xml:space="preserve"> </w:t>
            </w:r>
            <w:r w:rsidRPr="003D6460">
              <w:rPr>
                <w:rFonts w:cs="Arial"/>
                <w:sz w:val="22"/>
                <w:szCs w:val="22"/>
                <w:lang w:val="en"/>
              </w:rPr>
              <w:t>can occur following, or even before, any vaccination especially in adolescents as a psychogenic response to the needle injection. This can be accompanied by several neurological signs such as transient visual disturbance, paraesthesia and tonic-clonic limb movements during recovery. It is important that procedures are in place to avoid injury from faints.</w:t>
            </w:r>
            <w:r w:rsidR="00D05A81">
              <w:rPr>
                <w:rFonts w:cs="Arial"/>
                <w:sz w:val="22"/>
                <w:szCs w:val="22"/>
                <w:lang w:val="en"/>
              </w:rPr>
              <w:t xml:space="preserve"> </w:t>
            </w:r>
          </w:p>
          <w:p w14:paraId="13E38926" w14:textId="77777777" w:rsidR="003E176F" w:rsidRDefault="003E176F" w:rsidP="00EB5A49">
            <w:pPr>
              <w:widowControl w:val="0"/>
              <w:overflowPunct/>
              <w:textAlignment w:val="auto"/>
              <w:rPr>
                <w:rFonts w:cs="Arial"/>
                <w:sz w:val="22"/>
                <w:szCs w:val="22"/>
                <w:lang w:val="en-US"/>
              </w:rPr>
            </w:pPr>
          </w:p>
          <w:p w14:paraId="76272599" w14:textId="7CAA7F86" w:rsidR="00D90153" w:rsidRDefault="00D90153" w:rsidP="00D90153">
            <w:pPr>
              <w:pStyle w:val="Header"/>
              <w:widowControl w:val="0"/>
              <w:tabs>
                <w:tab w:val="left" w:pos="720"/>
              </w:tabs>
              <w:rPr>
                <w:rFonts w:ascii="Arial" w:hAnsi="Arial" w:cs="Arial"/>
                <w:color w:val="000000"/>
                <w:sz w:val="22"/>
                <w:szCs w:val="22"/>
              </w:rPr>
            </w:pPr>
            <w:r w:rsidRPr="00FD0F6C">
              <w:rPr>
                <w:rFonts w:ascii="Arial" w:hAnsi="Arial" w:cs="Arial"/>
                <w:sz w:val="22"/>
                <w:szCs w:val="22"/>
                <w:lang w:val="en-US"/>
              </w:rPr>
              <w:t>Very rare reports have been received of Guillain-Barr</w:t>
            </w:r>
            <w:r w:rsidRPr="000D6C42">
              <w:rPr>
                <w:rFonts w:ascii="Arial" w:hAnsi="Arial" w:cs="Arial"/>
                <w:sz w:val="22"/>
                <w:szCs w:val="22"/>
                <w:lang w:val="en-US"/>
              </w:rPr>
              <w:t>é</w:t>
            </w:r>
            <w:r w:rsidRPr="00FD0F6C">
              <w:rPr>
                <w:rFonts w:ascii="Arial" w:hAnsi="Arial" w:cs="Arial"/>
                <w:sz w:val="22"/>
                <w:szCs w:val="22"/>
                <w:lang w:val="en-US"/>
              </w:rPr>
              <w:t xml:space="preserve"> Syndrome (GBS) following COVID-19 vaccination (further information is available </w:t>
            </w:r>
            <w:r w:rsidRPr="00F70CA8">
              <w:rPr>
                <w:rFonts w:ascii="Arial" w:hAnsi="Arial" w:cs="Arial"/>
                <w:sz w:val="22"/>
                <w:szCs w:val="22"/>
                <w:lang w:val="en-US"/>
              </w:rPr>
              <w:t xml:space="preserve">in </w:t>
            </w:r>
            <w:hyperlink r:id="rId41" w:history="1">
              <w:r w:rsidR="00F70CA8" w:rsidRPr="00F70CA8">
                <w:rPr>
                  <w:rStyle w:val="Hyperlink"/>
                  <w:rFonts w:ascii="Arial" w:hAnsi="Arial" w:cs="Arial"/>
                  <w:sz w:val="22"/>
                  <w:szCs w:val="22"/>
                </w:rPr>
                <w:t>the COVID-19 chapter of the Green Book</w:t>
              </w:r>
            </w:hyperlink>
            <w:r w:rsidRPr="00F70CA8">
              <w:rPr>
                <w:rFonts w:ascii="Arial" w:hAnsi="Arial" w:cs="Arial"/>
                <w:sz w:val="22"/>
                <w:szCs w:val="22"/>
                <w:lang w:val="en-US"/>
              </w:rPr>
              <w:t>). Healthcare</w:t>
            </w:r>
            <w:r w:rsidRPr="00FD0F6C">
              <w:rPr>
                <w:rFonts w:ascii="Arial" w:hAnsi="Arial" w:cs="Arial"/>
                <w:sz w:val="22"/>
                <w:szCs w:val="22"/>
                <w:lang w:val="en-US"/>
              </w:rPr>
              <w:t xml:space="preserve"> </w:t>
            </w:r>
            <w:r w:rsidRPr="00FD0F6C">
              <w:rPr>
                <w:rFonts w:ascii="Arial" w:hAnsi="Arial" w:cs="Arial"/>
                <w:sz w:val="22"/>
                <w:szCs w:val="22"/>
                <w:lang w:val="en-US"/>
              </w:rPr>
              <w:lastRenderedPageBreak/>
              <w:t>professionals should be alert to the signs and symptoms of GBS to ensure correct diagnosis and to rule out other</w:t>
            </w:r>
            <w:r>
              <w:t xml:space="preserve"> </w:t>
            </w:r>
            <w:r w:rsidRPr="00FD0F6C">
              <w:rPr>
                <w:rFonts w:ascii="Arial" w:hAnsi="Arial" w:cs="Arial"/>
                <w:sz w:val="22"/>
                <w:szCs w:val="22"/>
                <w:lang w:val="en-US"/>
              </w:rPr>
              <w:t>causes, in order to initiate adequate supportive care and treatment.</w:t>
            </w:r>
            <w:r>
              <w:rPr>
                <w:rFonts w:ascii="Arial" w:hAnsi="Arial" w:cs="Arial"/>
                <w:sz w:val="22"/>
                <w:szCs w:val="22"/>
                <w:lang w:val="en-US"/>
              </w:rPr>
              <w:t xml:space="preserve"> </w:t>
            </w:r>
            <w:r w:rsidRPr="00FD0F6C">
              <w:rPr>
                <w:rFonts w:ascii="Arial" w:hAnsi="Arial" w:cs="Arial"/>
                <w:sz w:val="22"/>
                <w:szCs w:val="22"/>
                <w:lang w:val="en-US"/>
              </w:rPr>
              <w:t xml:space="preserve">Individuals who have a history of GBS should be </w:t>
            </w:r>
            <w:r w:rsidRPr="008039D3">
              <w:rPr>
                <w:rFonts w:ascii="Arial" w:hAnsi="Arial" w:cs="Arial"/>
                <w:sz w:val="22"/>
                <w:szCs w:val="22"/>
                <w:lang w:val="en-US"/>
              </w:rPr>
              <w:t>vaccinated as recommended for their age and underlying risk status.</w:t>
            </w:r>
            <w:r w:rsidRPr="008039D3">
              <w:rPr>
                <w:rFonts w:ascii="Arial" w:hAnsi="Arial" w:cs="Arial"/>
                <w:color w:val="000000"/>
                <w:sz w:val="22"/>
                <w:szCs w:val="22"/>
              </w:rPr>
              <w:t xml:space="preserve"> In those who are diagnosed with GBS after the first dose of vaccine, the balance of risk</w:t>
            </w:r>
            <w:r>
              <w:rPr>
                <w:rFonts w:ascii="Arial" w:hAnsi="Arial" w:cs="Arial"/>
                <w:color w:val="000000"/>
                <w:sz w:val="22"/>
                <w:szCs w:val="22"/>
              </w:rPr>
              <w:t>-</w:t>
            </w:r>
            <w:r w:rsidRPr="008039D3">
              <w:rPr>
                <w:rFonts w:ascii="Arial" w:hAnsi="Arial" w:cs="Arial"/>
                <w:color w:val="000000"/>
                <w:sz w:val="22"/>
                <w:szCs w:val="22"/>
              </w:rPr>
              <w:t xml:space="preserve">benefit is in favour of vaccination.  </w:t>
            </w:r>
          </w:p>
          <w:p w14:paraId="0FEC53F1" w14:textId="77777777" w:rsidR="00D90153" w:rsidRDefault="00D90153" w:rsidP="00F25B69">
            <w:pPr>
              <w:pStyle w:val="Header"/>
              <w:widowControl w:val="0"/>
              <w:tabs>
                <w:tab w:val="left" w:pos="720"/>
              </w:tabs>
              <w:rPr>
                <w:rFonts w:ascii="Arial" w:hAnsi="Arial" w:cs="Arial"/>
                <w:b/>
                <w:sz w:val="22"/>
                <w:szCs w:val="22"/>
                <w:lang w:val="en-US"/>
              </w:rPr>
            </w:pPr>
          </w:p>
          <w:p w14:paraId="4886C25B" w14:textId="77777777" w:rsidR="00F70CA8" w:rsidRPr="00F70CA8" w:rsidRDefault="00F70CA8" w:rsidP="00F70CA8">
            <w:pPr>
              <w:spacing w:before="120" w:after="120"/>
              <w:rPr>
                <w:rFonts w:eastAsia="Calibri" w:cs="Arial"/>
                <w:color w:val="000000"/>
                <w:sz w:val="22"/>
                <w:szCs w:val="22"/>
              </w:rPr>
            </w:pPr>
            <w:r w:rsidRPr="00F70CA8">
              <w:rPr>
                <w:rFonts w:eastAsia="Calibri" w:cs="Arial"/>
                <w:color w:val="000000"/>
                <w:sz w:val="22"/>
                <w:szCs w:val="22"/>
              </w:rPr>
              <w:t xml:space="preserve">For individuals with a history of ITP receiving any COVID-19 vaccine, checking their platelet count should be considered 2 to 5 days post vaccination.  </w:t>
            </w:r>
          </w:p>
          <w:p w14:paraId="7A11FBC9" w14:textId="77777777" w:rsidR="00333772" w:rsidRDefault="00333772" w:rsidP="009A7C44">
            <w:pPr>
              <w:widowControl w:val="0"/>
              <w:overflowPunct/>
              <w:textAlignment w:val="auto"/>
              <w:rPr>
                <w:rFonts w:cs="Arial"/>
                <w:b/>
                <w:sz w:val="22"/>
                <w:szCs w:val="22"/>
                <w:lang w:val="en"/>
              </w:rPr>
            </w:pPr>
          </w:p>
          <w:p w14:paraId="4B2DCAEC" w14:textId="7D853367" w:rsidR="009A7C44" w:rsidRPr="00E1480B" w:rsidRDefault="009A7C44" w:rsidP="009A7C44">
            <w:pPr>
              <w:widowControl w:val="0"/>
              <w:overflowPunct/>
              <w:textAlignment w:val="auto"/>
              <w:rPr>
                <w:rFonts w:cs="Arial"/>
                <w:b/>
                <w:sz w:val="22"/>
                <w:szCs w:val="22"/>
                <w:lang w:val="en"/>
              </w:rPr>
            </w:pPr>
            <w:r w:rsidRPr="00E1480B">
              <w:rPr>
                <w:rFonts w:cs="Arial"/>
                <w:b/>
                <w:sz w:val="22"/>
                <w:szCs w:val="22"/>
                <w:lang w:val="en"/>
              </w:rPr>
              <w:t>Past history of COVID-19 infection</w:t>
            </w:r>
          </w:p>
          <w:p w14:paraId="30C95859" w14:textId="1E5A4C6F" w:rsidR="005F3FB9" w:rsidRPr="00E1480B" w:rsidRDefault="009A7C44" w:rsidP="00D90153">
            <w:pPr>
              <w:widowControl w:val="0"/>
              <w:overflowPunct/>
              <w:textAlignment w:val="auto"/>
              <w:rPr>
                <w:rFonts w:cs="Arial"/>
                <w:sz w:val="22"/>
                <w:szCs w:val="22"/>
              </w:rPr>
            </w:pPr>
            <w:r w:rsidRPr="00E1480B">
              <w:rPr>
                <w:rFonts w:cs="Arial"/>
                <w:sz w:val="22"/>
                <w:szCs w:val="22"/>
                <w:lang w:val="en"/>
              </w:rPr>
              <w:t xml:space="preserve">There </w:t>
            </w:r>
            <w:r w:rsidR="002A5C52" w:rsidRPr="00E1480B">
              <w:rPr>
                <w:rFonts w:cs="Arial"/>
                <w:sz w:val="22"/>
                <w:szCs w:val="22"/>
                <w:lang w:val="en"/>
              </w:rPr>
              <w:t>are</w:t>
            </w:r>
            <w:r w:rsidRPr="00E1480B">
              <w:rPr>
                <w:rFonts w:cs="Arial"/>
                <w:sz w:val="22"/>
                <w:szCs w:val="22"/>
                <w:lang w:val="en"/>
              </w:rPr>
              <w:t xml:space="preserve"> no safety concerns from vaccinating individuals with a past history of COVID-19 infection, or with detectable COVID-19 antibody.</w:t>
            </w:r>
            <w:r w:rsidR="00D90153" w:rsidRPr="00E1480B">
              <w:rPr>
                <w:rFonts w:cs="Arial"/>
                <w:sz w:val="22"/>
                <w:szCs w:val="22"/>
                <w:lang w:val="en"/>
              </w:rPr>
              <w:t xml:space="preserve"> </w:t>
            </w:r>
            <w:r w:rsidRPr="00E1480B">
              <w:rPr>
                <w:rFonts w:cs="Arial"/>
                <w:sz w:val="22"/>
                <w:szCs w:val="22"/>
                <w:lang w:val="en"/>
              </w:rPr>
              <w:t>Vaccination of individuals who may b</w:t>
            </w:r>
            <w:r w:rsidR="00250E15" w:rsidRPr="00E1480B">
              <w:rPr>
                <w:rFonts w:cs="Arial"/>
                <w:sz w:val="22"/>
                <w:szCs w:val="22"/>
                <w:lang w:val="en"/>
              </w:rPr>
              <w:t>e infected</w:t>
            </w:r>
            <w:r w:rsidR="003E6298" w:rsidRPr="00E1480B">
              <w:rPr>
                <w:rFonts w:cs="Arial"/>
                <w:sz w:val="22"/>
                <w:szCs w:val="22"/>
                <w:lang w:val="en"/>
              </w:rPr>
              <w:t>,</w:t>
            </w:r>
            <w:r w:rsidR="00250E15" w:rsidRPr="00E1480B">
              <w:rPr>
                <w:rFonts w:cs="Arial"/>
                <w:sz w:val="22"/>
                <w:szCs w:val="22"/>
                <w:lang w:val="en"/>
              </w:rPr>
              <w:t xml:space="preserve"> asymptomatic or </w:t>
            </w:r>
            <w:r w:rsidRPr="00E1480B">
              <w:rPr>
                <w:rFonts w:cs="Arial"/>
                <w:sz w:val="22"/>
                <w:szCs w:val="22"/>
                <w:lang w:val="en"/>
              </w:rPr>
              <w:t>incubating COVID-19 infection is unlikely to have a detrimental effect on the illness</w:t>
            </w:r>
            <w:r w:rsidR="00A33B66" w:rsidRPr="00E1480B">
              <w:rPr>
                <w:rFonts w:cs="Arial"/>
                <w:sz w:val="22"/>
                <w:szCs w:val="22"/>
              </w:rPr>
              <w:t>, though those with suspected COVID-19 infection should not</w:t>
            </w:r>
            <w:r w:rsidR="00A33B66" w:rsidRPr="00E1480B">
              <w:rPr>
                <w:rFonts w:cs="Arial"/>
                <w:spacing w:val="1"/>
                <w:sz w:val="22"/>
                <w:szCs w:val="22"/>
              </w:rPr>
              <w:t xml:space="preserve"> </w:t>
            </w:r>
            <w:r w:rsidR="00A33B66" w:rsidRPr="00E1480B">
              <w:rPr>
                <w:rFonts w:cs="Arial"/>
                <w:sz w:val="22"/>
                <w:szCs w:val="22"/>
              </w:rPr>
              <w:t>attend</w:t>
            </w:r>
            <w:r w:rsidR="00A33B66" w:rsidRPr="00E1480B">
              <w:rPr>
                <w:rFonts w:cs="Arial"/>
                <w:spacing w:val="-3"/>
                <w:sz w:val="22"/>
                <w:szCs w:val="22"/>
              </w:rPr>
              <w:t xml:space="preserve"> </w:t>
            </w:r>
            <w:r w:rsidR="00A33B66" w:rsidRPr="00E1480B">
              <w:rPr>
                <w:rFonts w:cs="Arial"/>
                <w:sz w:val="22"/>
                <w:szCs w:val="22"/>
              </w:rPr>
              <w:t>vaccination</w:t>
            </w:r>
            <w:r w:rsidR="00A33B66" w:rsidRPr="00E1480B">
              <w:rPr>
                <w:rFonts w:cs="Arial"/>
                <w:spacing w:val="-2"/>
                <w:sz w:val="22"/>
                <w:szCs w:val="22"/>
              </w:rPr>
              <w:t xml:space="preserve"> </w:t>
            </w:r>
            <w:r w:rsidR="00A33B66" w:rsidRPr="00E1480B">
              <w:rPr>
                <w:rFonts w:cs="Arial"/>
                <w:sz w:val="22"/>
                <w:szCs w:val="22"/>
              </w:rPr>
              <w:t>sessions</w:t>
            </w:r>
            <w:r w:rsidR="00A33B66" w:rsidRPr="00E1480B">
              <w:rPr>
                <w:rFonts w:cs="Arial"/>
                <w:spacing w:val="1"/>
                <w:sz w:val="22"/>
                <w:szCs w:val="22"/>
              </w:rPr>
              <w:t xml:space="preserve"> </w:t>
            </w:r>
            <w:r w:rsidR="00A33B66" w:rsidRPr="00E1480B">
              <w:rPr>
                <w:rFonts w:cs="Arial"/>
                <w:sz w:val="22"/>
                <w:szCs w:val="22"/>
              </w:rPr>
              <w:t>to</w:t>
            </w:r>
            <w:r w:rsidR="00A33B66" w:rsidRPr="00E1480B">
              <w:rPr>
                <w:rFonts w:cs="Arial"/>
                <w:spacing w:val="-2"/>
                <w:sz w:val="22"/>
                <w:szCs w:val="22"/>
              </w:rPr>
              <w:t xml:space="preserve"> </w:t>
            </w:r>
            <w:r w:rsidR="00A33B66" w:rsidRPr="00E1480B">
              <w:rPr>
                <w:rFonts w:cs="Arial"/>
                <w:sz w:val="22"/>
                <w:szCs w:val="22"/>
              </w:rPr>
              <w:t>avoid infecting others</w:t>
            </w:r>
            <w:r w:rsidR="00C71060" w:rsidRPr="00E1480B">
              <w:rPr>
                <w:rFonts w:cs="Arial"/>
                <w:sz w:val="22"/>
                <w:szCs w:val="22"/>
                <w:lang w:val="en"/>
              </w:rPr>
              <w:t>.</w:t>
            </w:r>
            <w:r w:rsidR="005F3FB9" w:rsidRPr="00E1480B">
              <w:rPr>
                <w:rFonts w:cs="Arial"/>
                <w:sz w:val="22"/>
                <w:szCs w:val="22"/>
                <w:lang w:val="en"/>
              </w:rPr>
              <w:t xml:space="preserve"> </w:t>
            </w:r>
            <w:r w:rsidR="005F3FB9" w:rsidRPr="00E1480B">
              <w:rPr>
                <w:rFonts w:cs="Arial"/>
                <w:sz w:val="22"/>
                <w:szCs w:val="22"/>
              </w:rPr>
              <w:t xml:space="preserve">There is no need to defer immunisation in individuals after recovery from a recent episode of compatible symptoms, whether or not they are tested for COVID-19. </w:t>
            </w:r>
          </w:p>
          <w:p w14:paraId="374F25ED" w14:textId="77777777" w:rsidR="00E7412D" w:rsidRPr="005F3FB9" w:rsidRDefault="00E7412D" w:rsidP="009A7C44">
            <w:pPr>
              <w:widowControl w:val="0"/>
              <w:overflowPunct/>
              <w:textAlignment w:val="auto"/>
              <w:rPr>
                <w:rFonts w:cs="Arial"/>
                <w:sz w:val="22"/>
                <w:szCs w:val="22"/>
                <w:lang w:val="en"/>
              </w:rPr>
            </w:pPr>
          </w:p>
          <w:p w14:paraId="39A5600B" w14:textId="2D1D9A84" w:rsidR="005D6F08" w:rsidRDefault="005D6F08" w:rsidP="005D6F08">
            <w:pPr>
              <w:widowControl w:val="0"/>
              <w:overflowPunct/>
              <w:textAlignment w:val="auto"/>
              <w:rPr>
                <w:rFonts w:cs="Arial"/>
                <w:sz w:val="22"/>
                <w:szCs w:val="22"/>
                <w:lang w:val="en"/>
              </w:rPr>
            </w:pPr>
            <w:r w:rsidRPr="00B72F14">
              <w:rPr>
                <w:rFonts w:cs="Arial"/>
                <w:sz w:val="22"/>
                <w:szCs w:val="22"/>
                <w:lang w:val="en"/>
              </w:rPr>
              <w:t xml:space="preserve">PHA have issued </w:t>
            </w:r>
            <w:hyperlink r:id="rId42" w:history="1">
              <w:r w:rsidRPr="00B72F14">
                <w:rPr>
                  <w:rStyle w:val="Hyperlink"/>
                  <w:rFonts w:cs="Arial"/>
                  <w:sz w:val="22"/>
                  <w:szCs w:val="22"/>
                  <w:lang w:val="en"/>
                </w:rPr>
                <w:t>Guidance for vaccination in care homes during COVID / Flu like illness outbreaks</w:t>
              </w:r>
            </w:hyperlink>
            <w:r w:rsidRPr="00B72F14">
              <w:rPr>
                <w:rFonts w:cs="Arial"/>
                <w:sz w:val="22"/>
                <w:szCs w:val="22"/>
                <w:lang w:val="en"/>
              </w:rPr>
              <w:t>.</w:t>
            </w:r>
            <w:r>
              <w:t xml:space="preserve"> </w:t>
            </w:r>
          </w:p>
          <w:p w14:paraId="30F367DC" w14:textId="77777777" w:rsidR="005D6F08" w:rsidRPr="00B72F14" w:rsidRDefault="005D6F08" w:rsidP="005D6F08">
            <w:pPr>
              <w:widowControl w:val="0"/>
              <w:overflowPunct/>
              <w:textAlignment w:val="auto"/>
              <w:rPr>
                <w:rFonts w:cs="Arial"/>
                <w:sz w:val="22"/>
                <w:szCs w:val="22"/>
                <w:lang w:val="en"/>
              </w:rPr>
            </w:pPr>
          </w:p>
          <w:p w14:paraId="23D709C8" w14:textId="23BFB66F" w:rsidR="00DE3CA8" w:rsidRDefault="009A7C44" w:rsidP="00A33B66">
            <w:pPr>
              <w:widowControl w:val="0"/>
              <w:overflowPunct/>
              <w:textAlignment w:val="auto"/>
              <w:rPr>
                <w:rFonts w:cs="Arial"/>
                <w:sz w:val="22"/>
                <w:szCs w:val="22"/>
                <w:lang w:val="en"/>
              </w:rPr>
            </w:pPr>
            <w:r w:rsidRPr="005F3FB9">
              <w:rPr>
                <w:rFonts w:cs="Arial"/>
                <w:sz w:val="22"/>
                <w:szCs w:val="22"/>
                <w:lang w:val="en"/>
              </w:rPr>
              <w:t>Having</w:t>
            </w:r>
            <w:r w:rsidRPr="00B43BC3">
              <w:rPr>
                <w:rFonts w:cs="Arial"/>
                <w:sz w:val="22"/>
                <w:szCs w:val="22"/>
                <w:lang w:val="en"/>
              </w:rPr>
              <w:t xml:space="preserve"> prolonged COVID-19 sympto</w:t>
            </w:r>
            <w:r w:rsidR="0007386F">
              <w:rPr>
                <w:rFonts w:cs="Arial"/>
                <w:sz w:val="22"/>
                <w:szCs w:val="22"/>
                <w:lang w:val="en"/>
              </w:rPr>
              <w:t xml:space="preserve">ms is not a contraindication to </w:t>
            </w:r>
            <w:r w:rsidRPr="00B43BC3">
              <w:rPr>
                <w:rFonts w:cs="Arial"/>
                <w:sz w:val="22"/>
                <w:szCs w:val="22"/>
                <w:lang w:val="en"/>
              </w:rPr>
              <w:t xml:space="preserve">receiving COVID-19 vaccine but if the </w:t>
            </w:r>
            <w:r w:rsidR="00B131F0">
              <w:rPr>
                <w:rFonts w:cs="Arial"/>
                <w:sz w:val="22"/>
                <w:szCs w:val="22"/>
                <w:lang w:val="en"/>
              </w:rPr>
              <w:t>individual</w:t>
            </w:r>
            <w:r w:rsidRPr="00B43BC3">
              <w:rPr>
                <w:rFonts w:cs="Arial"/>
                <w:sz w:val="22"/>
                <w:szCs w:val="22"/>
                <w:lang w:val="en"/>
              </w:rPr>
              <w:t xml:space="preserve"> is seriously debilitated, still</w:t>
            </w:r>
            <w:r>
              <w:rPr>
                <w:rFonts w:cs="Arial"/>
                <w:sz w:val="22"/>
                <w:szCs w:val="22"/>
                <w:lang w:val="en"/>
              </w:rPr>
              <w:t xml:space="preserve"> </w:t>
            </w:r>
            <w:r w:rsidRPr="00B43BC3">
              <w:rPr>
                <w:rFonts w:cs="Arial"/>
                <w:sz w:val="22"/>
                <w:szCs w:val="22"/>
                <w:lang w:val="en"/>
              </w:rPr>
              <w:t>under active investigation, or has evidence of recent deterioration,</w:t>
            </w:r>
            <w:r>
              <w:rPr>
                <w:rFonts w:cs="Arial"/>
                <w:sz w:val="22"/>
                <w:szCs w:val="22"/>
                <w:lang w:val="en"/>
              </w:rPr>
              <w:t xml:space="preserve"> </w:t>
            </w:r>
            <w:r w:rsidRPr="00B43BC3">
              <w:rPr>
                <w:rFonts w:cs="Arial"/>
                <w:sz w:val="22"/>
                <w:szCs w:val="22"/>
                <w:lang w:val="en"/>
              </w:rPr>
              <w:t>deferral of vaccination may be considered to avoid incorrect attribution of</w:t>
            </w:r>
            <w:r>
              <w:rPr>
                <w:rFonts w:cs="Arial"/>
                <w:sz w:val="22"/>
                <w:szCs w:val="22"/>
                <w:lang w:val="en"/>
              </w:rPr>
              <w:t xml:space="preserve"> </w:t>
            </w:r>
            <w:r w:rsidRPr="00B43BC3">
              <w:rPr>
                <w:rFonts w:cs="Arial"/>
                <w:sz w:val="22"/>
                <w:szCs w:val="22"/>
                <w:lang w:val="en"/>
              </w:rPr>
              <w:t>any change in the person’s underlying condition to the vaccine.</w:t>
            </w:r>
          </w:p>
          <w:p w14:paraId="0CC68749" w14:textId="77777777" w:rsidR="005D6F08" w:rsidRDefault="005D6F08" w:rsidP="00A33B66">
            <w:pPr>
              <w:widowControl w:val="0"/>
              <w:overflowPunct/>
              <w:textAlignment w:val="auto"/>
              <w:rPr>
                <w:rFonts w:cs="Arial"/>
                <w:sz w:val="22"/>
                <w:szCs w:val="22"/>
                <w:lang w:val="en"/>
              </w:rPr>
            </w:pPr>
          </w:p>
          <w:p w14:paraId="726EB589" w14:textId="437969A7" w:rsidR="00D90153" w:rsidRPr="00E04224" w:rsidRDefault="00D90153" w:rsidP="00A33B66">
            <w:pPr>
              <w:widowControl w:val="0"/>
              <w:overflowPunct/>
              <w:textAlignment w:val="auto"/>
              <w:rPr>
                <w:rFonts w:ascii="Times New Roman" w:eastAsiaTheme="minorHAnsi" w:hAnsi="Times New Roman"/>
                <w:szCs w:val="24"/>
              </w:rPr>
            </w:pPr>
          </w:p>
        </w:tc>
      </w:tr>
      <w:tr w:rsidR="00A956FD" w:rsidRPr="00FA5A5F" w14:paraId="1EBC2AEF" w14:textId="77777777" w:rsidTr="00BA2EE8">
        <w:tc>
          <w:tcPr>
            <w:tcW w:w="2977" w:type="dxa"/>
          </w:tcPr>
          <w:p w14:paraId="0B6DFE74" w14:textId="27532190" w:rsidR="00442F8B" w:rsidRPr="003F6234" w:rsidRDefault="000A4724" w:rsidP="00B13598">
            <w:pPr>
              <w:pStyle w:val="Header"/>
              <w:tabs>
                <w:tab w:val="clear" w:pos="4153"/>
                <w:tab w:val="clear" w:pos="8306"/>
              </w:tabs>
              <w:spacing w:before="120" w:after="120"/>
              <w:rPr>
                <w:rFonts w:ascii="Arial" w:hAnsi="Arial" w:cs="Arial"/>
                <w:b/>
                <w:sz w:val="22"/>
                <w:szCs w:val="22"/>
              </w:rPr>
            </w:pPr>
            <w:r w:rsidRPr="004F19F2">
              <w:rPr>
                <w:sz w:val="22"/>
                <w:szCs w:val="22"/>
              </w:rPr>
              <w:lastRenderedPageBreak/>
              <w:br w:type="page"/>
            </w:r>
            <w:bookmarkStart w:id="10" w:name="actionIfExcluded"/>
            <w:r w:rsidR="00AD5B95" w:rsidRPr="004F19F2">
              <w:rPr>
                <w:rFonts w:ascii="Arial" w:hAnsi="Arial" w:cs="Arial"/>
                <w:b/>
                <w:sz w:val="22"/>
                <w:szCs w:val="22"/>
              </w:rPr>
              <w:t xml:space="preserve">Action to be taken if the </w:t>
            </w:r>
            <w:r w:rsidR="000D6C42">
              <w:rPr>
                <w:rFonts w:ascii="Arial" w:hAnsi="Arial" w:cs="Arial"/>
                <w:b/>
                <w:sz w:val="22"/>
                <w:szCs w:val="22"/>
              </w:rPr>
              <w:t xml:space="preserve">individual </w:t>
            </w:r>
            <w:r w:rsidR="00AD5B95" w:rsidRPr="004F19F2">
              <w:rPr>
                <w:rFonts w:ascii="Arial" w:hAnsi="Arial" w:cs="Arial"/>
                <w:b/>
                <w:sz w:val="22"/>
                <w:szCs w:val="22"/>
              </w:rPr>
              <w:t xml:space="preserve"> is </w:t>
            </w:r>
            <w:r w:rsidR="001226E9" w:rsidRPr="004F19F2">
              <w:rPr>
                <w:rFonts w:ascii="Arial" w:hAnsi="Arial" w:cs="Arial"/>
                <w:b/>
                <w:sz w:val="22"/>
                <w:szCs w:val="22"/>
              </w:rPr>
              <w:t>excluded</w:t>
            </w:r>
            <w:bookmarkEnd w:id="10"/>
          </w:p>
          <w:p w14:paraId="15C7716C" w14:textId="77777777" w:rsidR="00371A2E" w:rsidRDefault="00371A2E" w:rsidP="00371A2E">
            <w:pPr>
              <w:pStyle w:val="Header"/>
              <w:tabs>
                <w:tab w:val="left" w:pos="720"/>
              </w:tabs>
              <w:spacing w:before="120" w:after="120"/>
              <w:rPr>
                <w:rFonts w:ascii="Arial" w:hAnsi="Arial" w:cs="Arial"/>
                <w:sz w:val="22"/>
                <w:szCs w:val="22"/>
              </w:rPr>
            </w:pPr>
            <w:r w:rsidRPr="00112A8D">
              <w:rPr>
                <w:rFonts w:ascii="Arial" w:hAnsi="Arial" w:cs="Arial"/>
                <w:sz w:val="22"/>
                <w:szCs w:val="22"/>
              </w:rPr>
              <w:t>(continued over</w:t>
            </w:r>
            <w:r>
              <w:rPr>
                <w:rFonts w:ascii="Arial" w:hAnsi="Arial" w:cs="Arial"/>
                <w:sz w:val="22"/>
                <w:szCs w:val="22"/>
              </w:rPr>
              <w:t xml:space="preserve"> page</w:t>
            </w:r>
            <w:r w:rsidRPr="00112A8D">
              <w:rPr>
                <w:rFonts w:ascii="Arial" w:hAnsi="Arial" w:cs="Arial"/>
                <w:sz w:val="22"/>
                <w:szCs w:val="22"/>
              </w:rPr>
              <w:t>)</w:t>
            </w:r>
          </w:p>
          <w:p w14:paraId="1F570870" w14:textId="54AC80CF" w:rsidR="003F6234" w:rsidRDefault="003F6234" w:rsidP="00371A2E">
            <w:pPr>
              <w:pStyle w:val="Header"/>
              <w:tabs>
                <w:tab w:val="left" w:pos="720"/>
              </w:tabs>
              <w:spacing w:before="120" w:after="120"/>
              <w:rPr>
                <w:rFonts w:ascii="Arial" w:hAnsi="Arial" w:cs="Arial"/>
                <w:sz w:val="22"/>
                <w:szCs w:val="22"/>
              </w:rPr>
            </w:pPr>
          </w:p>
          <w:p w14:paraId="78D65DC3" w14:textId="52D7F681" w:rsidR="00A4778E" w:rsidRDefault="00A4778E" w:rsidP="00371A2E">
            <w:pPr>
              <w:pStyle w:val="Header"/>
              <w:tabs>
                <w:tab w:val="left" w:pos="720"/>
              </w:tabs>
              <w:spacing w:before="120" w:after="120"/>
              <w:rPr>
                <w:rFonts w:ascii="Arial" w:hAnsi="Arial" w:cs="Arial"/>
                <w:sz w:val="22"/>
                <w:szCs w:val="22"/>
              </w:rPr>
            </w:pPr>
          </w:p>
          <w:p w14:paraId="421885A9" w14:textId="77777777" w:rsidR="00A4778E" w:rsidRDefault="00A4778E" w:rsidP="00371A2E">
            <w:pPr>
              <w:pStyle w:val="Header"/>
              <w:tabs>
                <w:tab w:val="left" w:pos="720"/>
              </w:tabs>
              <w:spacing w:before="120" w:after="120"/>
              <w:rPr>
                <w:rFonts w:ascii="Arial" w:hAnsi="Arial" w:cs="Arial"/>
                <w:sz w:val="22"/>
                <w:szCs w:val="22"/>
              </w:rPr>
            </w:pPr>
          </w:p>
          <w:p w14:paraId="64738EE8" w14:textId="77777777" w:rsidR="00D57C39" w:rsidRDefault="00D57C39" w:rsidP="00371A2E">
            <w:pPr>
              <w:pStyle w:val="Header"/>
              <w:tabs>
                <w:tab w:val="left" w:pos="720"/>
              </w:tabs>
              <w:spacing w:before="120" w:after="120"/>
              <w:rPr>
                <w:rFonts w:ascii="Arial" w:hAnsi="Arial" w:cs="Arial"/>
                <w:b/>
                <w:sz w:val="22"/>
                <w:szCs w:val="22"/>
              </w:rPr>
            </w:pPr>
          </w:p>
          <w:p w14:paraId="2F288680" w14:textId="77777777" w:rsidR="00D57C39" w:rsidRDefault="00D57C39" w:rsidP="00371A2E">
            <w:pPr>
              <w:pStyle w:val="Header"/>
              <w:tabs>
                <w:tab w:val="left" w:pos="720"/>
              </w:tabs>
              <w:spacing w:before="120" w:after="120"/>
              <w:rPr>
                <w:rFonts w:ascii="Arial" w:hAnsi="Arial" w:cs="Arial"/>
                <w:b/>
                <w:sz w:val="22"/>
                <w:szCs w:val="22"/>
              </w:rPr>
            </w:pPr>
          </w:p>
          <w:p w14:paraId="22C2F83F" w14:textId="77777777" w:rsidR="00D57C39" w:rsidRDefault="00D57C39" w:rsidP="00371A2E">
            <w:pPr>
              <w:pStyle w:val="Header"/>
              <w:tabs>
                <w:tab w:val="left" w:pos="720"/>
              </w:tabs>
              <w:spacing w:before="120" w:after="120"/>
              <w:rPr>
                <w:rFonts w:ascii="Arial" w:hAnsi="Arial" w:cs="Arial"/>
                <w:b/>
                <w:sz w:val="22"/>
                <w:szCs w:val="22"/>
              </w:rPr>
            </w:pPr>
          </w:p>
          <w:p w14:paraId="006844ED" w14:textId="77777777" w:rsidR="00D57C39" w:rsidRDefault="00D57C39" w:rsidP="00371A2E">
            <w:pPr>
              <w:pStyle w:val="Header"/>
              <w:tabs>
                <w:tab w:val="left" w:pos="720"/>
              </w:tabs>
              <w:spacing w:before="120" w:after="120"/>
              <w:rPr>
                <w:rFonts w:ascii="Arial" w:hAnsi="Arial" w:cs="Arial"/>
                <w:b/>
                <w:sz w:val="22"/>
                <w:szCs w:val="22"/>
              </w:rPr>
            </w:pPr>
          </w:p>
          <w:p w14:paraId="2B4CBECD" w14:textId="77777777" w:rsidR="00D57C39" w:rsidRDefault="00D57C39" w:rsidP="00371A2E">
            <w:pPr>
              <w:pStyle w:val="Header"/>
              <w:tabs>
                <w:tab w:val="left" w:pos="720"/>
              </w:tabs>
              <w:spacing w:before="120" w:after="120"/>
              <w:rPr>
                <w:rFonts w:ascii="Arial" w:hAnsi="Arial" w:cs="Arial"/>
                <w:b/>
                <w:sz w:val="22"/>
                <w:szCs w:val="22"/>
              </w:rPr>
            </w:pPr>
          </w:p>
          <w:p w14:paraId="5AD54A18" w14:textId="77777777" w:rsidR="00D57C39" w:rsidRDefault="00D57C39" w:rsidP="00371A2E">
            <w:pPr>
              <w:pStyle w:val="Header"/>
              <w:tabs>
                <w:tab w:val="left" w:pos="720"/>
              </w:tabs>
              <w:spacing w:before="120" w:after="120"/>
              <w:rPr>
                <w:rFonts w:ascii="Arial" w:hAnsi="Arial" w:cs="Arial"/>
                <w:b/>
                <w:sz w:val="22"/>
                <w:szCs w:val="22"/>
              </w:rPr>
            </w:pPr>
          </w:p>
          <w:p w14:paraId="649E8FE4" w14:textId="77777777" w:rsidR="00D57C39" w:rsidRDefault="00D57C39" w:rsidP="00371A2E">
            <w:pPr>
              <w:pStyle w:val="Header"/>
              <w:tabs>
                <w:tab w:val="left" w:pos="720"/>
              </w:tabs>
              <w:spacing w:before="120" w:after="120"/>
              <w:rPr>
                <w:rFonts w:ascii="Arial" w:hAnsi="Arial" w:cs="Arial"/>
                <w:b/>
                <w:sz w:val="22"/>
                <w:szCs w:val="22"/>
              </w:rPr>
            </w:pPr>
          </w:p>
          <w:p w14:paraId="3700EB80" w14:textId="77777777" w:rsidR="00D57C39" w:rsidRDefault="00D57C39" w:rsidP="00371A2E">
            <w:pPr>
              <w:pStyle w:val="Header"/>
              <w:tabs>
                <w:tab w:val="left" w:pos="720"/>
              </w:tabs>
              <w:spacing w:before="120" w:after="120"/>
              <w:rPr>
                <w:rFonts w:ascii="Arial" w:hAnsi="Arial" w:cs="Arial"/>
                <w:b/>
                <w:sz w:val="22"/>
                <w:szCs w:val="22"/>
              </w:rPr>
            </w:pPr>
          </w:p>
          <w:p w14:paraId="68A5CBF7" w14:textId="77777777" w:rsidR="00D57C39" w:rsidRDefault="00D57C39" w:rsidP="00371A2E">
            <w:pPr>
              <w:pStyle w:val="Header"/>
              <w:tabs>
                <w:tab w:val="left" w:pos="720"/>
              </w:tabs>
              <w:spacing w:before="120" w:after="120"/>
              <w:rPr>
                <w:rFonts w:ascii="Arial" w:hAnsi="Arial" w:cs="Arial"/>
                <w:b/>
                <w:sz w:val="22"/>
                <w:szCs w:val="22"/>
              </w:rPr>
            </w:pPr>
          </w:p>
          <w:p w14:paraId="6D356F60" w14:textId="77777777" w:rsidR="00D57C39" w:rsidRDefault="00D57C39" w:rsidP="00371A2E">
            <w:pPr>
              <w:pStyle w:val="Header"/>
              <w:tabs>
                <w:tab w:val="left" w:pos="720"/>
              </w:tabs>
              <w:spacing w:before="120" w:after="120"/>
              <w:rPr>
                <w:rFonts w:ascii="Arial" w:hAnsi="Arial" w:cs="Arial"/>
                <w:b/>
                <w:sz w:val="22"/>
                <w:szCs w:val="22"/>
              </w:rPr>
            </w:pPr>
          </w:p>
          <w:p w14:paraId="05B904BE" w14:textId="77777777" w:rsidR="00D57C39" w:rsidRDefault="00D57C39" w:rsidP="00371A2E">
            <w:pPr>
              <w:pStyle w:val="Header"/>
              <w:tabs>
                <w:tab w:val="left" w:pos="720"/>
              </w:tabs>
              <w:spacing w:before="120" w:after="120"/>
              <w:rPr>
                <w:rFonts w:ascii="Arial" w:hAnsi="Arial" w:cs="Arial"/>
                <w:b/>
                <w:sz w:val="22"/>
                <w:szCs w:val="22"/>
              </w:rPr>
            </w:pPr>
          </w:p>
          <w:p w14:paraId="291431D2" w14:textId="77777777" w:rsidR="00D57C39" w:rsidRDefault="00D57C39" w:rsidP="00371A2E">
            <w:pPr>
              <w:pStyle w:val="Header"/>
              <w:tabs>
                <w:tab w:val="left" w:pos="720"/>
              </w:tabs>
              <w:spacing w:before="120" w:after="120"/>
              <w:rPr>
                <w:rFonts w:ascii="Arial" w:hAnsi="Arial" w:cs="Arial"/>
                <w:b/>
                <w:sz w:val="22"/>
                <w:szCs w:val="22"/>
              </w:rPr>
            </w:pPr>
          </w:p>
          <w:p w14:paraId="40FE249C" w14:textId="77777777" w:rsidR="00D57C39" w:rsidRDefault="00D57C39" w:rsidP="00371A2E">
            <w:pPr>
              <w:pStyle w:val="Header"/>
              <w:tabs>
                <w:tab w:val="left" w:pos="720"/>
              </w:tabs>
              <w:spacing w:before="120" w:after="120"/>
              <w:rPr>
                <w:rFonts w:ascii="Arial" w:hAnsi="Arial" w:cs="Arial"/>
                <w:b/>
                <w:sz w:val="22"/>
                <w:szCs w:val="22"/>
              </w:rPr>
            </w:pPr>
          </w:p>
          <w:p w14:paraId="58D08E1E" w14:textId="77777777" w:rsidR="00D57C39" w:rsidRDefault="00D57C39" w:rsidP="00371A2E">
            <w:pPr>
              <w:pStyle w:val="Header"/>
              <w:tabs>
                <w:tab w:val="left" w:pos="720"/>
              </w:tabs>
              <w:spacing w:before="120" w:after="120"/>
              <w:rPr>
                <w:rFonts w:ascii="Arial" w:hAnsi="Arial" w:cs="Arial"/>
                <w:b/>
                <w:sz w:val="22"/>
                <w:szCs w:val="22"/>
              </w:rPr>
            </w:pPr>
          </w:p>
          <w:p w14:paraId="2D96B23E" w14:textId="77777777" w:rsidR="00D57C39" w:rsidRDefault="00D57C39" w:rsidP="00371A2E">
            <w:pPr>
              <w:pStyle w:val="Header"/>
              <w:tabs>
                <w:tab w:val="left" w:pos="720"/>
              </w:tabs>
              <w:spacing w:before="120" w:after="120"/>
              <w:rPr>
                <w:rFonts w:ascii="Arial" w:hAnsi="Arial" w:cs="Arial"/>
                <w:b/>
                <w:sz w:val="22"/>
                <w:szCs w:val="22"/>
              </w:rPr>
            </w:pPr>
          </w:p>
          <w:p w14:paraId="146DAC27" w14:textId="77777777" w:rsidR="00D57C39" w:rsidRDefault="00D57C39" w:rsidP="00371A2E">
            <w:pPr>
              <w:pStyle w:val="Header"/>
              <w:tabs>
                <w:tab w:val="left" w:pos="720"/>
              </w:tabs>
              <w:spacing w:before="120" w:after="120"/>
              <w:rPr>
                <w:rFonts w:ascii="Arial" w:hAnsi="Arial" w:cs="Arial"/>
                <w:b/>
                <w:sz w:val="22"/>
                <w:szCs w:val="22"/>
              </w:rPr>
            </w:pPr>
          </w:p>
          <w:p w14:paraId="089ECAFA" w14:textId="77777777" w:rsidR="00D57C39" w:rsidRDefault="00D57C39" w:rsidP="00371A2E">
            <w:pPr>
              <w:pStyle w:val="Header"/>
              <w:tabs>
                <w:tab w:val="left" w:pos="720"/>
              </w:tabs>
              <w:spacing w:before="120" w:after="120"/>
              <w:rPr>
                <w:rFonts w:ascii="Arial" w:hAnsi="Arial" w:cs="Arial"/>
                <w:b/>
                <w:sz w:val="22"/>
                <w:szCs w:val="22"/>
              </w:rPr>
            </w:pPr>
          </w:p>
          <w:p w14:paraId="26337C13" w14:textId="77777777" w:rsidR="00D57C39" w:rsidRDefault="00D57C39" w:rsidP="00371A2E">
            <w:pPr>
              <w:pStyle w:val="Header"/>
              <w:tabs>
                <w:tab w:val="left" w:pos="720"/>
              </w:tabs>
              <w:spacing w:before="120" w:after="120"/>
              <w:rPr>
                <w:rFonts w:ascii="Arial" w:hAnsi="Arial" w:cs="Arial"/>
                <w:b/>
                <w:sz w:val="22"/>
                <w:szCs w:val="22"/>
              </w:rPr>
            </w:pPr>
          </w:p>
          <w:p w14:paraId="45A3BA57" w14:textId="77777777" w:rsidR="00D57C39" w:rsidRDefault="00D57C39" w:rsidP="00371A2E">
            <w:pPr>
              <w:pStyle w:val="Header"/>
              <w:tabs>
                <w:tab w:val="left" w:pos="720"/>
              </w:tabs>
              <w:spacing w:before="120" w:after="120"/>
              <w:rPr>
                <w:rFonts w:ascii="Arial" w:hAnsi="Arial" w:cs="Arial"/>
                <w:b/>
                <w:sz w:val="22"/>
                <w:szCs w:val="22"/>
              </w:rPr>
            </w:pPr>
          </w:p>
          <w:p w14:paraId="1CA98406" w14:textId="77777777" w:rsidR="00D57C39" w:rsidRDefault="00D57C39" w:rsidP="00371A2E">
            <w:pPr>
              <w:pStyle w:val="Header"/>
              <w:tabs>
                <w:tab w:val="left" w:pos="720"/>
              </w:tabs>
              <w:spacing w:before="120" w:after="120"/>
              <w:rPr>
                <w:rFonts w:ascii="Arial" w:hAnsi="Arial" w:cs="Arial"/>
                <w:b/>
                <w:sz w:val="22"/>
                <w:szCs w:val="22"/>
              </w:rPr>
            </w:pPr>
          </w:p>
          <w:p w14:paraId="1872EB08" w14:textId="77777777" w:rsidR="00D57C39" w:rsidRDefault="00D57C39" w:rsidP="00371A2E">
            <w:pPr>
              <w:pStyle w:val="Header"/>
              <w:tabs>
                <w:tab w:val="left" w:pos="720"/>
              </w:tabs>
              <w:spacing w:before="120" w:after="120"/>
              <w:rPr>
                <w:rFonts w:ascii="Arial" w:hAnsi="Arial" w:cs="Arial"/>
                <w:b/>
                <w:sz w:val="22"/>
                <w:szCs w:val="22"/>
              </w:rPr>
            </w:pPr>
          </w:p>
          <w:p w14:paraId="60ABF3C0" w14:textId="77777777" w:rsidR="00D57C39" w:rsidRDefault="00D57C39" w:rsidP="00371A2E">
            <w:pPr>
              <w:pStyle w:val="Header"/>
              <w:tabs>
                <w:tab w:val="left" w:pos="720"/>
              </w:tabs>
              <w:spacing w:before="120" w:after="120"/>
              <w:rPr>
                <w:rFonts w:ascii="Arial" w:hAnsi="Arial" w:cs="Arial"/>
                <w:b/>
                <w:sz w:val="22"/>
                <w:szCs w:val="22"/>
              </w:rPr>
            </w:pPr>
          </w:p>
          <w:p w14:paraId="50EE165E" w14:textId="77777777" w:rsidR="00D57C39" w:rsidRDefault="00D57C39" w:rsidP="00371A2E">
            <w:pPr>
              <w:pStyle w:val="Header"/>
              <w:tabs>
                <w:tab w:val="left" w:pos="720"/>
              </w:tabs>
              <w:spacing w:before="120" w:after="120"/>
              <w:rPr>
                <w:rFonts w:ascii="Arial" w:hAnsi="Arial" w:cs="Arial"/>
                <w:b/>
                <w:sz w:val="22"/>
                <w:szCs w:val="22"/>
              </w:rPr>
            </w:pPr>
          </w:p>
          <w:p w14:paraId="2E74D6A7" w14:textId="77777777" w:rsidR="00D57C39" w:rsidRDefault="00D57C39" w:rsidP="00371A2E">
            <w:pPr>
              <w:pStyle w:val="Header"/>
              <w:tabs>
                <w:tab w:val="left" w:pos="720"/>
              </w:tabs>
              <w:spacing w:before="120" w:after="120"/>
              <w:rPr>
                <w:rFonts w:ascii="Arial" w:hAnsi="Arial" w:cs="Arial"/>
                <w:b/>
                <w:sz w:val="22"/>
                <w:szCs w:val="22"/>
              </w:rPr>
            </w:pPr>
          </w:p>
          <w:p w14:paraId="7B2D864B" w14:textId="77777777" w:rsidR="00D57C39" w:rsidRDefault="00D57C39" w:rsidP="00371A2E">
            <w:pPr>
              <w:pStyle w:val="Header"/>
              <w:tabs>
                <w:tab w:val="left" w:pos="720"/>
              </w:tabs>
              <w:spacing w:before="120" w:after="120"/>
              <w:rPr>
                <w:rFonts w:ascii="Arial" w:hAnsi="Arial" w:cs="Arial"/>
                <w:b/>
                <w:sz w:val="22"/>
                <w:szCs w:val="22"/>
              </w:rPr>
            </w:pPr>
          </w:p>
          <w:p w14:paraId="593BE5CC" w14:textId="77777777" w:rsidR="00D57C39" w:rsidRDefault="00D57C39" w:rsidP="00371A2E">
            <w:pPr>
              <w:pStyle w:val="Header"/>
              <w:tabs>
                <w:tab w:val="left" w:pos="720"/>
              </w:tabs>
              <w:spacing w:before="120" w:after="120"/>
              <w:rPr>
                <w:rFonts w:ascii="Arial" w:hAnsi="Arial" w:cs="Arial"/>
                <w:b/>
                <w:sz w:val="22"/>
                <w:szCs w:val="22"/>
              </w:rPr>
            </w:pPr>
          </w:p>
          <w:p w14:paraId="124C6149" w14:textId="77777777" w:rsidR="00D57C39" w:rsidRDefault="00D57C39" w:rsidP="00371A2E">
            <w:pPr>
              <w:pStyle w:val="Header"/>
              <w:tabs>
                <w:tab w:val="left" w:pos="720"/>
              </w:tabs>
              <w:spacing w:before="120" w:after="120"/>
              <w:rPr>
                <w:rFonts w:ascii="Arial" w:hAnsi="Arial" w:cs="Arial"/>
                <w:b/>
                <w:sz w:val="22"/>
                <w:szCs w:val="22"/>
              </w:rPr>
            </w:pPr>
          </w:p>
          <w:p w14:paraId="14CFD0FA" w14:textId="77777777" w:rsidR="00D57C39" w:rsidRDefault="00D57C39" w:rsidP="00371A2E">
            <w:pPr>
              <w:pStyle w:val="Header"/>
              <w:tabs>
                <w:tab w:val="left" w:pos="720"/>
              </w:tabs>
              <w:spacing w:before="120" w:after="120"/>
              <w:rPr>
                <w:rFonts w:ascii="Arial" w:hAnsi="Arial" w:cs="Arial"/>
                <w:b/>
                <w:sz w:val="22"/>
                <w:szCs w:val="22"/>
              </w:rPr>
            </w:pPr>
          </w:p>
          <w:p w14:paraId="6358DAFE" w14:textId="77777777" w:rsidR="00D57C39" w:rsidRDefault="00D57C39" w:rsidP="00371A2E">
            <w:pPr>
              <w:pStyle w:val="Header"/>
              <w:tabs>
                <w:tab w:val="left" w:pos="720"/>
              </w:tabs>
              <w:spacing w:before="120" w:after="120"/>
              <w:rPr>
                <w:rFonts w:ascii="Arial" w:hAnsi="Arial" w:cs="Arial"/>
                <w:b/>
                <w:sz w:val="22"/>
                <w:szCs w:val="22"/>
              </w:rPr>
            </w:pPr>
          </w:p>
          <w:p w14:paraId="4F820259" w14:textId="77777777" w:rsidR="00D57C39" w:rsidRDefault="00D57C39" w:rsidP="00371A2E">
            <w:pPr>
              <w:pStyle w:val="Header"/>
              <w:tabs>
                <w:tab w:val="left" w:pos="720"/>
              </w:tabs>
              <w:spacing w:before="120" w:after="120"/>
              <w:rPr>
                <w:rFonts w:ascii="Arial" w:hAnsi="Arial" w:cs="Arial"/>
                <w:b/>
                <w:sz w:val="22"/>
                <w:szCs w:val="22"/>
              </w:rPr>
            </w:pPr>
          </w:p>
          <w:p w14:paraId="05069E64" w14:textId="7D636599" w:rsidR="00371A2E" w:rsidRPr="00112A8D" w:rsidRDefault="00D204AB" w:rsidP="00371A2E">
            <w:pPr>
              <w:pStyle w:val="Header"/>
              <w:tabs>
                <w:tab w:val="left" w:pos="720"/>
              </w:tabs>
              <w:spacing w:before="120" w:after="120"/>
              <w:rPr>
                <w:rFonts w:ascii="Arial" w:hAnsi="Arial" w:cs="Arial"/>
                <w:sz w:val="22"/>
                <w:szCs w:val="22"/>
              </w:rPr>
            </w:pPr>
            <w:r w:rsidRPr="004F19F2">
              <w:rPr>
                <w:rFonts w:ascii="Arial" w:hAnsi="Arial" w:cs="Arial"/>
                <w:b/>
                <w:sz w:val="22"/>
                <w:szCs w:val="22"/>
              </w:rPr>
              <w:t xml:space="preserve">Action to be taken if the </w:t>
            </w:r>
            <w:r w:rsidR="000D6C42">
              <w:rPr>
                <w:rFonts w:ascii="Arial" w:hAnsi="Arial" w:cs="Arial"/>
                <w:b/>
                <w:sz w:val="22"/>
                <w:szCs w:val="22"/>
              </w:rPr>
              <w:t>individual</w:t>
            </w:r>
            <w:r w:rsidRPr="004F19F2">
              <w:rPr>
                <w:rFonts w:ascii="Arial" w:hAnsi="Arial" w:cs="Arial"/>
                <w:b/>
                <w:sz w:val="22"/>
                <w:szCs w:val="22"/>
              </w:rPr>
              <w:t xml:space="preserve"> is excluded</w:t>
            </w:r>
          </w:p>
          <w:p w14:paraId="2C6CE601" w14:textId="1D673089" w:rsidR="0031433F" w:rsidRDefault="00371A2E" w:rsidP="0031433F">
            <w:pPr>
              <w:pStyle w:val="Header"/>
              <w:tabs>
                <w:tab w:val="left" w:pos="720"/>
              </w:tabs>
              <w:spacing w:before="120" w:after="120"/>
              <w:rPr>
                <w:rFonts w:ascii="Arial" w:hAnsi="Arial" w:cs="Arial"/>
                <w:b/>
                <w:sz w:val="22"/>
                <w:szCs w:val="22"/>
              </w:rPr>
            </w:pPr>
            <w:r w:rsidRPr="00112A8D">
              <w:rPr>
                <w:rFonts w:ascii="Arial" w:hAnsi="Arial" w:cs="Arial"/>
                <w:sz w:val="22"/>
                <w:szCs w:val="22"/>
              </w:rPr>
              <w:t>(continued</w:t>
            </w:r>
            <w:r>
              <w:rPr>
                <w:rFonts w:ascii="Arial" w:hAnsi="Arial" w:cs="Arial"/>
                <w:sz w:val="22"/>
                <w:szCs w:val="22"/>
              </w:rPr>
              <w:t>)</w:t>
            </w:r>
            <w:r w:rsidR="0031433F" w:rsidRPr="004F19F2">
              <w:rPr>
                <w:rFonts w:ascii="Arial" w:hAnsi="Arial" w:cs="Arial"/>
                <w:b/>
                <w:sz w:val="22"/>
                <w:szCs w:val="22"/>
              </w:rPr>
              <w:t xml:space="preserve"> </w:t>
            </w:r>
          </w:p>
          <w:p w14:paraId="68C08D9A" w14:textId="77777777" w:rsidR="0031433F" w:rsidRDefault="0031433F" w:rsidP="0031433F">
            <w:pPr>
              <w:pStyle w:val="Header"/>
              <w:tabs>
                <w:tab w:val="left" w:pos="720"/>
              </w:tabs>
              <w:spacing w:before="120" w:after="120"/>
              <w:rPr>
                <w:rFonts w:ascii="Arial" w:hAnsi="Arial" w:cs="Arial"/>
                <w:b/>
                <w:sz w:val="22"/>
                <w:szCs w:val="22"/>
              </w:rPr>
            </w:pPr>
          </w:p>
          <w:p w14:paraId="3E053399" w14:textId="77777777" w:rsidR="006C54A7" w:rsidRPr="00F05C1D" w:rsidRDefault="006C54A7" w:rsidP="0031433F">
            <w:pPr>
              <w:pStyle w:val="Header"/>
              <w:tabs>
                <w:tab w:val="clear" w:pos="4153"/>
                <w:tab w:val="clear" w:pos="8306"/>
              </w:tabs>
              <w:spacing w:before="120" w:after="120"/>
              <w:rPr>
                <w:rFonts w:ascii="Arial" w:hAnsi="Arial" w:cs="Arial"/>
                <w:sz w:val="22"/>
                <w:szCs w:val="22"/>
              </w:rPr>
            </w:pPr>
          </w:p>
        </w:tc>
        <w:tc>
          <w:tcPr>
            <w:tcW w:w="6946" w:type="dxa"/>
            <w:shd w:val="clear" w:color="auto" w:fill="auto"/>
          </w:tcPr>
          <w:p w14:paraId="68994893" w14:textId="77777777" w:rsidR="00777061" w:rsidRPr="00E41503" w:rsidRDefault="00777061" w:rsidP="0036523B">
            <w:pPr>
              <w:widowControl w:val="0"/>
              <w:overflowPunct/>
              <w:autoSpaceDE/>
              <w:autoSpaceDN/>
              <w:adjustRightInd/>
              <w:spacing w:before="120" w:after="120"/>
              <w:textAlignment w:val="auto"/>
              <w:rPr>
                <w:rFonts w:eastAsia="Arial" w:cs="Arial"/>
                <w:sz w:val="22"/>
                <w:szCs w:val="22"/>
              </w:rPr>
            </w:pPr>
            <w:r w:rsidRPr="00E41503">
              <w:rPr>
                <w:rFonts w:eastAsia="Arial" w:cs="Arial"/>
                <w:sz w:val="22"/>
                <w:szCs w:val="22"/>
              </w:rPr>
              <w:lastRenderedPageBreak/>
              <w:t>In a GP practice setting, inform or refer to the GP or a prescriber as appropriate.</w:t>
            </w:r>
          </w:p>
          <w:p w14:paraId="5B8220FE" w14:textId="77777777" w:rsidR="00893547" w:rsidRPr="00E41503" w:rsidRDefault="006260F5" w:rsidP="0036523B">
            <w:pPr>
              <w:widowControl w:val="0"/>
              <w:overflowPunct/>
              <w:autoSpaceDE/>
              <w:autoSpaceDN/>
              <w:adjustRightInd/>
              <w:spacing w:before="120" w:after="120"/>
              <w:textAlignment w:val="auto"/>
              <w:rPr>
                <w:rFonts w:eastAsia="Arial" w:cs="Arial"/>
                <w:sz w:val="22"/>
                <w:szCs w:val="22"/>
                <w:lang w:val="en-US" w:eastAsia="en-US"/>
              </w:rPr>
            </w:pPr>
            <w:r w:rsidRPr="00E41503">
              <w:rPr>
                <w:rFonts w:eastAsia="Arial" w:cs="Arial"/>
                <w:sz w:val="22"/>
                <w:szCs w:val="22"/>
                <w:lang w:val="en-US" w:eastAsia="en-US"/>
              </w:rPr>
              <w:t>The risk to the individual of not being immunised must be considered. The indications for risk groups are not exhaustive, and the healthcare practitioner should consider the risk of COVID-19 exacerbating any underlying disease that an individual may have, as well as the risk of serious illness from COVID-19 itself. Where appropriate, such individuals should be referred for assessment of clinical risk. Where risk is identified as equivalent to those currently eligible for immunisation, vaccination may be provided by an appropriate prescriber or on a patient specific basis, under a PSD.</w:t>
            </w:r>
          </w:p>
          <w:p w14:paraId="1B296088" w14:textId="77777777" w:rsidR="00E1480B" w:rsidRDefault="000F0224" w:rsidP="00522092">
            <w:pPr>
              <w:widowControl w:val="0"/>
              <w:overflowPunct/>
              <w:autoSpaceDE/>
              <w:autoSpaceDN/>
              <w:adjustRightInd/>
              <w:spacing w:before="120" w:after="120"/>
              <w:textAlignment w:val="auto"/>
              <w:rPr>
                <w:rFonts w:eastAsia="Arial" w:cs="Arial"/>
                <w:sz w:val="22"/>
                <w:szCs w:val="22"/>
                <w:lang w:val="en-US" w:eastAsia="en-US"/>
              </w:rPr>
            </w:pPr>
            <w:r w:rsidRPr="000F0224">
              <w:rPr>
                <w:rFonts w:eastAsia="Arial" w:cs="Arial"/>
                <w:sz w:val="22"/>
                <w:szCs w:val="22"/>
                <w:lang w:val="en-US" w:eastAsia="en-US"/>
              </w:rPr>
              <w:t>Minor illnesses without fever or systemic upset are not valid reasons to postpone vaccination. If an individual is acutely unwell, vaccination should be postponed until they have fully recovered. This is to avoid confusing the differential diagnosis of any acute illness (including COVID-19) by wrongly attributing any signs or symptoms to the adverse effects of the vaccine. In case of postponement due to acute illness, advise when the individual can be vaccinated and if possible, ensure another appointment is arranged.</w:t>
            </w:r>
          </w:p>
          <w:p w14:paraId="2A389833" w14:textId="3E6DF3A9" w:rsidR="00115055" w:rsidRPr="00E41503" w:rsidRDefault="00115055" w:rsidP="00522092">
            <w:pPr>
              <w:widowControl w:val="0"/>
              <w:overflowPunct/>
              <w:autoSpaceDE/>
              <w:autoSpaceDN/>
              <w:adjustRightInd/>
              <w:spacing w:before="120" w:after="120"/>
              <w:textAlignment w:val="auto"/>
              <w:rPr>
                <w:rFonts w:eastAsia="Arial" w:cs="Arial"/>
                <w:sz w:val="22"/>
                <w:szCs w:val="22"/>
                <w:lang w:val="en-US" w:eastAsia="en-US"/>
              </w:rPr>
            </w:pPr>
            <w:r w:rsidRPr="00E41503">
              <w:rPr>
                <w:rFonts w:eastAsia="Arial" w:cs="Arial"/>
                <w:sz w:val="22"/>
                <w:szCs w:val="22"/>
                <w:lang w:val="en-US" w:eastAsia="en-US"/>
              </w:rPr>
              <w:t>For individuals who have had a</w:t>
            </w:r>
            <w:r w:rsidR="00BB34A0" w:rsidRPr="00E41503">
              <w:rPr>
                <w:rFonts w:eastAsia="Arial" w:cs="Arial"/>
                <w:sz w:val="22"/>
                <w:szCs w:val="22"/>
                <w:lang w:val="en-US" w:eastAsia="en-US"/>
              </w:rPr>
              <w:t xml:space="preserve"> previous systemic allergic reaction </w:t>
            </w:r>
            <w:r w:rsidR="00BB34A0" w:rsidRPr="00E41503">
              <w:rPr>
                <w:rFonts w:eastAsia="Arial" w:cs="Arial"/>
                <w:sz w:val="22"/>
                <w:szCs w:val="22"/>
                <w:lang w:val="en-US" w:eastAsia="en-US"/>
              </w:rPr>
              <w:lastRenderedPageBreak/>
              <w:t xml:space="preserve">(including </w:t>
            </w:r>
            <w:r w:rsidRPr="00E41503">
              <w:rPr>
                <w:rFonts w:eastAsia="Arial" w:cs="Arial"/>
                <w:sz w:val="22"/>
                <w:szCs w:val="22"/>
                <w:lang w:val="en-US" w:eastAsia="en-US"/>
              </w:rPr>
              <w:t>immediate onset anaphylaxis</w:t>
            </w:r>
            <w:r w:rsidR="00BB34A0" w:rsidRPr="00E41503">
              <w:rPr>
                <w:rFonts w:eastAsia="Arial" w:cs="Arial"/>
                <w:sz w:val="22"/>
                <w:szCs w:val="22"/>
                <w:lang w:val="en-US" w:eastAsia="en-US"/>
              </w:rPr>
              <w:t>)</w:t>
            </w:r>
            <w:r w:rsidRPr="00E41503">
              <w:rPr>
                <w:rFonts w:eastAsia="Arial" w:cs="Arial"/>
                <w:sz w:val="22"/>
                <w:szCs w:val="22"/>
                <w:lang w:val="en-US" w:eastAsia="en-US"/>
              </w:rPr>
              <w:t xml:space="preserve"> to a previous dose of COVID-19 </w:t>
            </w:r>
            <w:r w:rsidR="00BB34A0" w:rsidRPr="00E41503">
              <w:rPr>
                <w:rFonts w:eastAsia="Arial" w:cs="Arial"/>
                <w:sz w:val="22"/>
                <w:szCs w:val="22"/>
                <w:lang w:val="en-US" w:eastAsia="en-US"/>
              </w:rPr>
              <w:t xml:space="preserve">mRNA </w:t>
            </w:r>
            <w:r w:rsidRPr="00E41503">
              <w:rPr>
                <w:rFonts w:eastAsia="Arial" w:cs="Arial"/>
                <w:sz w:val="22"/>
                <w:szCs w:val="22"/>
                <w:lang w:val="en-US" w:eastAsia="en-US"/>
              </w:rPr>
              <w:t>vaccine, or any component of the vaccine, advice should be sought from an allergy specialist</w:t>
            </w:r>
            <w:r w:rsidR="00BB34A0" w:rsidRPr="00E41503">
              <w:rPr>
                <w:rFonts w:eastAsia="Arial" w:cs="Arial"/>
                <w:sz w:val="22"/>
                <w:szCs w:val="22"/>
                <w:lang w:val="en-US" w:eastAsia="en-US"/>
              </w:rPr>
              <w:t xml:space="preserve"> and vaccination may be </w:t>
            </w:r>
            <w:r w:rsidRPr="00E41503">
              <w:rPr>
                <w:rFonts w:eastAsia="Arial" w:cs="Arial"/>
                <w:sz w:val="22"/>
                <w:szCs w:val="22"/>
                <w:lang w:val="en-US" w:eastAsia="en-US"/>
              </w:rPr>
              <w:t>provided by an appropriate prescriber or on a patient specific basis, under a PSD.</w:t>
            </w:r>
          </w:p>
          <w:p w14:paraId="32373CE9" w14:textId="6D4348EC" w:rsidR="00565775" w:rsidRPr="00565775" w:rsidRDefault="00522092" w:rsidP="00565775">
            <w:pPr>
              <w:widowControl w:val="0"/>
              <w:spacing w:after="120"/>
              <w:rPr>
                <w:rFonts w:eastAsia="Arial" w:cs="Arial"/>
                <w:sz w:val="22"/>
                <w:szCs w:val="22"/>
                <w:lang w:val="en-US"/>
              </w:rPr>
            </w:pPr>
            <w:r w:rsidRPr="00E41503">
              <w:rPr>
                <w:rFonts w:cs="Arial"/>
                <w:sz w:val="22"/>
                <w:szCs w:val="22"/>
              </w:rPr>
              <w:t xml:space="preserve">Individuals who have experienced myocarditis or pericarditis following COVID-19 vaccination should be assessed by an appropriate clinician to determine whether it is likely to be vaccine related. As the mechanism of action and risk of recurrence of myocarditis and </w:t>
            </w:r>
            <w:r w:rsidRPr="00FA6E54">
              <w:rPr>
                <w:rFonts w:cs="Arial"/>
                <w:sz w:val="22"/>
                <w:szCs w:val="22"/>
              </w:rPr>
              <w:t>pericarditis are being investigated</w:t>
            </w:r>
            <w:r w:rsidR="001D1046" w:rsidRPr="00FA6E54">
              <w:rPr>
                <w:rFonts w:cs="Arial"/>
                <w:sz w:val="22"/>
                <w:szCs w:val="22"/>
              </w:rPr>
              <w:t>,</w:t>
            </w:r>
            <w:r w:rsidRPr="00FA6E54">
              <w:rPr>
                <w:rFonts w:cs="Arial"/>
                <w:sz w:val="22"/>
                <w:szCs w:val="22"/>
              </w:rPr>
              <w:t xml:space="preserve"> </w:t>
            </w:r>
            <w:r w:rsidR="00E41503" w:rsidRPr="00FA6E54">
              <w:rPr>
                <w:rFonts w:cs="Arial"/>
                <w:sz w:val="22"/>
                <w:szCs w:val="22"/>
              </w:rPr>
              <w:t>the current advice is that an individual’s</w:t>
            </w:r>
            <w:r w:rsidR="00C32494" w:rsidRPr="00FA6E54">
              <w:rPr>
                <w:rFonts w:cs="Arial"/>
                <w:sz w:val="22"/>
                <w:szCs w:val="22"/>
              </w:rPr>
              <w:t xml:space="preserve"> </w:t>
            </w:r>
            <w:r w:rsidR="00E41503" w:rsidRPr="00FA6E54">
              <w:rPr>
                <w:rFonts w:cs="Arial"/>
                <w:sz w:val="22"/>
                <w:szCs w:val="22"/>
              </w:rPr>
              <w:t xml:space="preserve">subsequent doses should be deferred pending further investigation. Following investigation any subsequent dose should be provided by an appropriate prescriber or on a patient specific basis, under a </w:t>
            </w:r>
            <w:r w:rsidR="00565775" w:rsidRPr="00FA6E54">
              <w:rPr>
                <w:rFonts w:eastAsia="Arial" w:cs="Arial"/>
                <w:sz w:val="22"/>
                <w:szCs w:val="22"/>
                <w:lang w:val="en-US"/>
              </w:rPr>
              <w:t xml:space="preserve">PSD (see </w:t>
            </w:r>
            <w:hyperlink r:id="rId43" w:history="1">
              <w:r w:rsidR="00FA6E54" w:rsidRPr="00FA6E54">
                <w:rPr>
                  <w:rStyle w:val="Hyperlink"/>
                  <w:rFonts w:cs="Arial"/>
                  <w:sz w:val="22"/>
                  <w:szCs w:val="22"/>
                </w:rPr>
                <w:t>the COVID-19 chapter of the Green Book</w:t>
              </w:r>
            </w:hyperlink>
            <w:r w:rsidR="00AE79D4">
              <w:rPr>
                <w:sz w:val="22"/>
                <w:szCs w:val="22"/>
              </w:rPr>
              <w:t xml:space="preserve"> </w:t>
            </w:r>
            <w:r w:rsidR="00565775" w:rsidRPr="00FA6E54">
              <w:rPr>
                <w:rFonts w:eastAsia="Arial" w:cs="Arial"/>
                <w:sz w:val="22"/>
                <w:szCs w:val="22"/>
                <w:lang w:val="en-US"/>
              </w:rPr>
              <w:t>for further</w:t>
            </w:r>
            <w:r w:rsidR="00565775" w:rsidRPr="00565775">
              <w:rPr>
                <w:rFonts w:eastAsia="Arial" w:cs="Arial"/>
                <w:sz w:val="22"/>
                <w:szCs w:val="22"/>
                <w:lang w:val="en-US"/>
              </w:rPr>
              <w:t xml:space="preserve"> details). </w:t>
            </w:r>
          </w:p>
          <w:p w14:paraId="52892A16" w14:textId="77777777" w:rsidR="00494436" w:rsidRPr="00FA6E54" w:rsidRDefault="005F3FB9" w:rsidP="00494436">
            <w:pPr>
              <w:widowControl w:val="0"/>
              <w:spacing w:after="120"/>
              <w:rPr>
                <w:rFonts w:eastAsia="Arial" w:cs="Arial"/>
                <w:sz w:val="22"/>
                <w:szCs w:val="22"/>
                <w:lang w:val="en-US"/>
              </w:rPr>
            </w:pPr>
            <w:r w:rsidRPr="00565775">
              <w:rPr>
                <w:rFonts w:eastAsia="Arial" w:cs="Arial"/>
                <w:sz w:val="22"/>
                <w:szCs w:val="22"/>
                <w:lang w:val="en-US"/>
              </w:rPr>
              <w:t>I</w:t>
            </w:r>
            <w:r w:rsidR="00494436" w:rsidRPr="00565775">
              <w:rPr>
                <w:rFonts w:eastAsia="Arial" w:cs="Arial"/>
                <w:sz w:val="22"/>
                <w:szCs w:val="22"/>
                <w:lang w:val="en-US"/>
              </w:rPr>
              <w:t xml:space="preserve">ndividuals who have never received a dose of COVID-19 vaccine and do not meet </w:t>
            </w:r>
            <w:hyperlink w:anchor="criteriaforincl" w:history="1">
              <w:r w:rsidR="00494436" w:rsidRPr="00565775">
                <w:rPr>
                  <w:rStyle w:val="Hyperlink"/>
                  <w:rFonts w:eastAsia="Arial" w:cs="Arial"/>
                  <w:sz w:val="22"/>
                  <w:szCs w:val="22"/>
                  <w:lang w:val="en-US"/>
                </w:rPr>
                <w:t>inclusion criteria</w:t>
              </w:r>
            </w:hyperlink>
            <w:r w:rsidR="00494436" w:rsidRPr="00565775">
              <w:rPr>
                <w:rFonts w:eastAsia="Arial" w:cs="Arial"/>
                <w:sz w:val="22"/>
                <w:szCs w:val="22"/>
                <w:lang w:val="en-US"/>
              </w:rPr>
              <w:t>, or who were previously eligible</w:t>
            </w:r>
            <w:r w:rsidR="00494436" w:rsidRPr="00494436">
              <w:rPr>
                <w:rFonts w:eastAsia="Arial" w:cs="Arial"/>
                <w:sz w:val="22"/>
                <w:szCs w:val="22"/>
                <w:lang w:val="en-US"/>
              </w:rPr>
              <w:t xml:space="preserve"> for a booster during previous campaigns but not the present one, should be reassured (or their parent or carer) that the evidence does not currently support a need to vaccinate them. If new evidence means that they are considered to be at high risk during a future campaign, they will then be invited for vaccination</w:t>
            </w:r>
            <w:r w:rsidR="00494436" w:rsidRPr="00FA6E54">
              <w:rPr>
                <w:rFonts w:eastAsia="Arial" w:cs="Arial"/>
                <w:sz w:val="22"/>
                <w:szCs w:val="22"/>
                <w:lang w:val="en-US"/>
              </w:rPr>
              <w:t>.</w:t>
            </w:r>
          </w:p>
          <w:p w14:paraId="73207C49" w14:textId="4951803E" w:rsidR="00E41503" w:rsidRPr="00E554C4" w:rsidRDefault="00E41503" w:rsidP="00E41503">
            <w:pPr>
              <w:widowControl w:val="0"/>
              <w:spacing w:after="120"/>
              <w:rPr>
                <w:rFonts w:eastAsia="Arial" w:cs="Arial"/>
                <w:sz w:val="22"/>
                <w:szCs w:val="22"/>
                <w:lang w:val="en-US"/>
              </w:rPr>
            </w:pPr>
            <w:r w:rsidRPr="00FA6E54">
              <w:rPr>
                <w:rFonts w:eastAsia="Arial" w:cs="Arial"/>
                <w:sz w:val="22"/>
                <w:szCs w:val="22"/>
                <w:lang w:val="en-US"/>
              </w:rPr>
              <w:t xml:space="preserve">When the seasonal vaccination campaign has ended, individuals with severe immunosuppression (as defined in Boxes 1 and 2 of </w:t>
            </w:r>
            <w:hyperlink r:id="rId44" w:history="1">
              <w:r w:rsidR="00FA6E54" w:rsidRPr="00FA6E54">
                <w:rPr>
                  <w:rStyle w:val="Hyperlink"/>
                  <w:rFonts w:cs="Arial"/>
                  <w:sz w:val="22"/>
                  <w:szCs w:val="22"/>
                </w:rPr>
                <w:t>the COVID-19 chapter of the Green Book</w:t>
              </w:r>
            </w:hyperlink>
            <w:r w:rsidRPr="00FA6E54">
              <w:rPr>
                <w:rFonts w:eastAsia="Arial" w:cs="Arial"/>
                <w:sz w:val="22"/>
                <w:szCs w:val="22"/>
                <w:lang w:val="en-US"/>
              </w:rPr>
              <w:t>) can</w:t>
            </w:r>
            <w:r w:rsidRPr="00E554C4">
              <w:rPr>
                <w:rFonts w:eastAsia="Arial" w:cs="Arial"/>
                <w:sz w:val="22"/>
                <w:szCs w:val="22"/>
                <w:lang w:val="en-US"/>
              </w:rPr>
              <w:t xml:space="preserve"> be considered for vaccination outside of campaign periods</w:t>
            </w:r>
            <w:r w:rsidR="00E554C4" w:rsidRPr="00E554C4">
              <w:rPr>
                <w:rFonts w:eastAsia="Arial" w:cs="Arial"/>
                <w:sz w:val="22"/>
                <w:szCs w:val="22"/>
                <w:lang w:val="en-US"/>
              </w:rPr>
              <w:t>, in accordance with the Green Book</w:t>
            </w:r>
            <w:r w:rsidRPr="00E554C4">
              <w:rPr>
                <w:rFonts w:eastAsia="Arial" w:cs="Arial"/>
                <w:sz w:val="22"/>
                <w:szCs w:val="22"/>
                <w:lang w:val="en-US"/>
              </w:rPr>
              <w:t xml:space="preserve">. A decision to proceed  would be subject to individual clinical decision and therefore a PSD should be used to administer the vaccine. </w:t>
            </w:r>
          </w:p>
          <w:p w14:paraId="404CE4BF" w14:textId="77777777" w:rsidR="00E41503" w:rsidRPr="00EA75E1" w:rsidRDefault="00E41503" w:rsidP="00E41503">
            <w:pPr>
              <w:widowControl w:val="0"/>
              <w:spacing w:after="120"/>
              <w:rPr>
                <w:rFonts w:eastAsia="Arial"/>
                <w:sz w:val="22"/>
                <w:szCs w:val="22"/>
              </w:rPr>
            </w:pPr>
            <w:r w:rsidRPr="00EA75E1">
              <w:rPr>
                <w:rFonts w:eastAsia="Arial"/>
                <w:sz w:val="22"/>
                <w:szCs w:val="22"/>
                <w:lang w:val="en-US"/>
              </w:rPr>
              <w:t xml:space="preserve">If COVID-19 vaccine has been given in the preceding 3 months, advise the individual to return when they are next invited forward for vaccination, which </w:t>
            </w:r>
            <w:r w:rsidR="00E554C4">
              <w:rPr>
                <w:rFonts w:eastAsia="Arial"/>
                <w:sz w:val="22"/>
                <w:szCs w:val="22"/>
                <w:lang w:val="en-US"/>
              </w:rPr>
              <w:t>may</w:t>
            </w:r>
            <w:r w:rsidRPr="00EA75E1">
              <w:rPr>
                <w:rFonts w:eastAsia="Arial"/>
                <w:sz w:val="22"/>
                <w:szCs w:val="22"/>
                <w:lang w:val="en-US"/>
              </w:rPr>
              <w:t xml:space="preserve"> coincide with the next seasonal vaccine campaign. </w:t>
            </w:r>
          </w:p>
          <w:p w14:paraId="7BE111FC" w14:textId="77777777" w:rsidR="00101AF8" w:rsidRPr="00E41503" w:rsidRDefault="009755E5" w:rsidP="006601EE">
            <w:pPr>
              <w:pStyle w:val="TableParagraph"/>
              <w:spacing w:after="120"/>
              <w:rPr>
                <w:rFonts w:ascii="Arial" w:hAnsi="Arial" w:cs="Arial"/>
              </w:rPr>
            </w:pPr>
            <w:r w:rsidRPr="00E41503">
              <w:rPr>
                <w:rFonts w:ascii="Arial" w:hAnsi="Arial" w:cs="Arial"/>
              </w:rPr>
              <w:t>A PSD may be indicated and appropriate a</w:t>
            </w:r>
            <w:r w:rsidR="00F656E4" w:rsidRPr="00E41503">
              <w:rPr>
                <w:rFonts w:ascii="Arial" w:hAnsi="Arial" w:cs="Arial"/>
              </w:rPr>
              <w:t xml:space="preserve">dvice should be sought from the individual’s clinician in the first instance. </w:t>
            </w:r>
            <w:r w:rsidR="001C45E8" w:rsidRPr="00E41503">
              <w:rPr>
                <w:rFonts w:ascii="Arial" w:hAnsi="Arial" w:cs="Arial"/>
              </w:rPr>
              <w:t xml:space="preserve">Further advice also may be provided from the PHA Immunisation Team: </w:t>
            </w:r>
            <w:hyperlink r:id="rId45" w:history="1">
              <w:r w:rsidR="001C45E8" w:rsidRPr="00E41503">
                <w:rPr>
                  <w:rFonts w:ascii="Arial" w:hAnsi="Arial" w:cs="Arial"/>
                  <w:color w:val="0000FF"/>
                  <w:u w:val="single"/>
                </w:rPr>
                <w:t>pha.immunisation@hscni.net</w:t>
              </w:r>
            </w:hyperlink>
            <w:r w:rsidR="00E554C4">
              <w:rPr>
                <w:rFonts w:ascii="Arial" w:hAnsi="Arial" w:cs="Arial"/>
              </w:rPr>
              <w:t>.</w:t>
            </w:r>
          </w:p>
          <w:p w14:paraId="047BDC39" w14:textId="1CFE345E" w:rsidR="00F80045" w:rsidRPr="00E41503" w:rsidRDefault="009755E5" w:rsidP="009755E5">
            <w:pPr>
              <w:widowControl w:val="0"/>
              <w:overflowPunct/>
              <w:autoSpaceDE/>
              <w:autoSpaceDN/>
              <w:adjustRightInd/>
              <w:spacing w:before="120" w:after="120"/>
              <w:textAlignment w:val="auto"/>
              <w:rPr>
                <w:rFonts w:eastAsia="Arial" w:cs="Arial"/>
                <w:sz w:val="22"/>
                <w:szCs w:val="22"/>
                <w:lang w:val="en-US" w:eastAsia="en-US"/>
              </w:rPr>
            </w:pPr>
            <w:r w:rsidRPr="00E41503">
              <w:rPr>
                <w:rFonts w:eastAsia="Arial" w:cs="Arial"/>
                <w:sz w:val="22"/>
                <w:szCs w:val="22"/>
                <w:lang w:val="en-US" w:eastAsia="en-US"/>
              </w:rPr>
              <w:t>Document the reason for exclusion and any action taken in the individual’s clinical records.</w:t>
            </w:r>
          </w:p>
        </w:tc>
      </w:tr>
      <w:tr w:rsidR="00A956FD" w:rsidRPr="00FA5A5F" w14:paraId="4416BF1F" w14:textId="77777777" w:rsidTr="00E47B6D">
        <w:tc>
          <w:tcPr>
            <w:tcW w:w="2977" w:type="dxa"/>
          </w:tcPr>
          <w:p w14:paraId="2BC9298A" w14:textId="2654D0C0" w:rsidR="005462BF" w:rsidRDefault="0018366E" w:rsidP="005462BF">
            <w:pPr>
              <w:pStyle w:val="Header"/>
              <w:tabs>
                <w:tab w:val="left" w:pos="720"/>
              </w:tabs>
              <w:spacing w:before="120" w:after="120"/>
              <w:rPr>
                <w:rFonts w:ascii="Arial" w:hAnsi="Arial" w:cs="Arial"/>
                <w:sz w:val="22"/>
                <w:szCs w:val="22"/>
              </w:rPr>
            </w:pPr>
            <w:r w:rsidRPr="00FA5A5F">
              <w:rPr>
                <w:color w:val="FF0000"/>
              </w:rPr>
              <w:lastRenderedPageBreak/>
              <w:br w:type="page"/>
            </w:r>
            <w:r w:rsidR="00BA16C1" w:rsidRPr="000D502B">
              <w:rPr>
                <w:rFonts w:ascii="Arial" w:hAnsi="Arial" w:cs="Arial"/>
                <w:b/>
                <w:sz w:val="22"/>
                <w:szCs w:val="22"/>
              </w:rPr>
              <w:t xml:space="preserve">Action to be taken if the </w:t>
            </w:r>
            <w:r w:rsidR="00404626">
              <w:rPr>
                <w:rFonts w:ascii="Arial" w:hAnsi="Arial" w:cs="Arial"/>
                <w:b/>
                <w:sz w:val="22"/>
                <w:szCs w:val="22"/>
              </w:rPr>
              <w:t>individual</w:t>
            </w:r>
            <w:r w:rsidR="00BA16C1" w:rsidRPr="000D502B">
              <w:rPr>
                <w:rFonts w:ascii="Arial" w:hAnsi="Arial" w:cs="Arial"/>
                <w:b/>
                <w:sz w:val="22"/>
                <w:szCs w:val="22"/>
              </w:rPr>
              <w:t xml:space="preserve"> or carer declines treatment</w:t>
            </w:r>
            <w:r w:rsidR="005462BF">
              <w:rPr>
                <w:rFonts w:ascii="Arial" w:hAnsi="Arial" w:cs="Arial"/>
                <w:b/>
                <w:sz w:val="22"/>
                <w:szCs w:val="22"/>
              </w:rPr>
              <w:t xml:space="preserve"> </w:t>
            </w:r>
          </w:p>
          <w:p w14:paraId="33C7DD74" w14:textId="04903836" w:rsidR="00BA16C1" w:rsidRDefault="00BA16C1" w:rsidP="00B4381D">
            <w:pPr>
              <w:pStyle w:val="Header"/>
              <w:tabs>
                <w:tab w:val="left" w:pos="720"/>
              </w:tabs>
              <w:spacing w:before="120" w:after="120"/>
              <w:rPr>
                <w:rFonts w:ascii="Arial" w:hAnsi="Arial" w:cs="Arial"/>
                <w:b/>
                <w:sz w:val="22"/>
                <w:szCs w:val="22"/>
              </w:rPr>
            </w:pPr>
          </w:p>
          <w:p w14:paraId="75DD4708" w14:textId="45694777" w:rsidR="009A3218" w:rsidRPr="00CA5292" w:rsidRDefault="009A3218" w:rsidP="009A3218">
            <w:pPr>
              <w:pStyle w:val="Header"/>
              <w:tabs>
                <w:tab w:val="left" w:pos="720"/>
              </w:tabs>
              <w:spacing w:before="120" w:after="120"/>
              <w:rPr>
                <w:rFonts w:ascii="Arial" w:hAnsi="Arial" w:cs="Arial"/>
                <w:color w:val="FF0000"/>
                <w:sz w:val="22"/>
                <w:szCs w:val="22"/>
              </w:rPr>
            </w:pPr>
          </w:p>
          <w:p w14:paraId="6F7A2394" w14:textId="1437D177" w:rsidR="00112A8D" w:rsidRPr="00CA5292" w:rsidRDefault="00112A8D" w:rsidP="00C96D9F">
            <w:pPr>
              <w:pStyle w:val="Header"/>
              <w:tabs>
                <w:tab w:val="left" w:pos="720"/>
              </w:tabs>
              <w:spacing w:before="120" w:after="120"/>
              <w:rPr>
                <w:rFonts w:ascii="Arial" w:hAnsi="Arial" w:cs="Arial"/>
                <w:color w:val="FF0000"/>
                <w:sz w:val="22"/>
                <w:szCs w:val="22"/>
              </w:rPr>
            </w:pPr>
          </w:p>
        </w:tc>
        <w:tc>
          <w:tcPr>
            <w:tcW w:w="6946" w:type="dxa"/>
          </w:tcPr>
          <w:p w14:paraId="3BB3D861" w14:textId="77777777" w:rsidR="001C45E8" w:rsidRPr="00A33792" w:rsidRDefault="001C45E8" w:rsidP="001C45E8">
            <w:pPr>
              <w:spacing w:before="120" w:after="120"/>
              <w:rPr>
                <w:rFonts w:cs="Arial"/>
                <w:sz w:val="22"/>
                <w:szCs w:val="22"/>
                <w:lang w:val="en-US"/>
              </w:rPr>
            </w:pPr>
            <w:r w:rsidRPr="00A33792">
              <w:rPr>
                <w:rFonts w:cs="Arial"/>
                <w:sz w:val="22"/>
                <w:szCs w:val="22"/>
                <w:lang w:val="en-US"/>
              </w:rPr>
              <w:t xml:space="preserve">Informed consent, from the </w:t>
            </w:r>
            <w:r>
              <w:rPr>
                <w:rFonts w:cs="Arial"/>
                <w:sz w:val="22"/>
                <w:szCs w:val="22"/>
                <w:lang w:val="en-US"/>
              </w:rPr>
              <w:t>individual</w:t>
            </w:r>
            <w:r w:rsidRPr="00A33792">
              <w:rPr>
                <w:rFonts w:cs="Arial"/>
                <w:sz w:val="22"/>
                <w:szCs w:val="22"/>
                <w:lang w:val="en-US"/>
              </w:rPr>
              <w:t xml:space="preserve"> or a person legally able to act on the </w:t>
            </w:r>
            <w:r>
              <w:rPr>
                <w:rFonts w:cs="Arial"/>
                <w:sz w:val="22"/>
                <w:szCs w:val="22"/>
                <w:lang w:val="en-US"/>
              </w:rPr>
              <w:t>person</w:t>
            </w:r>
            <w:r w:rsidRPr="00A33792">
              <w:rPr>
                <w:rFonts w:cs="Arial"/>
                <w:sz w:val="22"/>
                <w:szCs w:val="22"/>
                <w:lang w:val="en-US"/>
              </w:rPr>
              <w:t>’s behalf, must be o</w:t>
            </w:r>
            <w:r>
              <w:rPr>
                <w:rFonts w:cs="Arial"/>
                <w:sz w:val="22"/>
                <w:szCs w:val="22"/>
                <w:lang w:val="en-US"/>
              </w:rPr>
              <w:t xml:space="preserve">btained for each administration </w:t>
            </w:r>
            <w:r w:rsidR="00A675C5">
              <w:rPr>
                <w:rFonts w:cs="Arial"/>
                <w:sz w:val="22"/>
                <w:szCs w:val="22"/>
                <w:lang w:val="en-US"/>
              </w:rPr>
              <w:t xml:space="preserve">and recorded appropriately. </w:t>
            </w:r>
            <w:r w:rsidR="002D4D31" w:rsidRPr="002D4D31">
              <w:rPr>
                <w:rFonts w:cs="Arial"/>
                <w:sz w:val="22"/>
                <w:szCs w:val="22"/>
                <w:lang w:val="en-US"/>
              </w:rPr>
              <w:t xml:space="preserve">Where a person lacks the capacity, in accordance with the </w:t>
            </w:r>
            <w:r w:rsidR="00693CFB">
              <w:rPr>
                <w:rFonts w:cs="Arial"/>
                <w:sz w:val="22"/>
                <w:szCs w:val="22"/>
              </w:rPr>
              <w:t>common law in Northern Ireland in relation to the best interests of the incapacitous individual</w:t>
            </w:r>
            <w:r w:rsidR="002D4D31" w:rsidRPr="002D4D31">
              <w:rPr>
                <w:rFonts w:cs="Arial"/>
                <w:sz w:val="22"/>
                <w:szCs w:val="22"/>
                <w:lang w:val="en-US"/>
              </w:rPr>
              <w:t>, a decision to vaccinate may be made in the individual’s best interests.</w:t>
            </w:r>
            <w:r w:rsidR="009755E5">
              <w:rPr>
                <w:rFonts w:cs="Arial"/>
                <w:sz w:val="22"/>
                <w:szCs w:val="22"/>
                <w:lang w:val="en-US"/>
              </w:rPr>
              <w:t xml:space="preserve"> </w:t>
            </w:r>
            <w:r w:rsidR="009755E5">
              <w:rPr>
                <w:rFonts w:cs="Arial"/>
                <w:sz w:val="22"/>
                <w:szCs w:val="22"/>
              </w:rPr>
              <w:t>F</w:t>
            </w:r>
            <w:r w:rsidR="009755E5" w:rsidRPr="00227D6E">
              <w:rPr>
                <w:rFonts w:cs="Arial"/>
                <w:sz w:val="22"/>
                <w:szCs w:val="22"/>
              </w:rPr>
              <w:t>or further information on consent</w:t>
            </w:r>
            <w:r w:rsidR="009755E5">
              <w:rPr>
                <w:rFonts w:cs="Arial"/>
                <w:sz w:val="22"/>
                <w:szCs w:val="22"/>
              </w:rPr>
              <w:t xml:space="preserve"> see</w:t>
            </w:r>
            <w:r w:rsidR="009755E5" w:rsidRPr="00D5175E">
              <w:rPr>
                <w:rFonts w:eastAsiaTheme="minorHAnsi" w:cs="Arial"/>
                <w:sz w:val="22"/>
                <w:szCs w:val="22"/>
              </w:rPr>
              <w:t xml:space="preserve"> </w:t>
            </w:r>
            <w:hyperlink r:id="rId46" w:history="1">
              <w:r w:rsidR="009755E5" w:rsidRPr="00D5175E">
                <w:rPr>
                  <w:rStyle w:val="Hyperlink"/>
                  <w:rFonts w:eastAsiaTheme="minorHAnsi" w:cs="Arial"/>
                  <w:sz w:val="22"/>
                  <w:szCs w:val="22"/>
                </w:rPr>
                <w:t>Reference guide to consent for examination or treatment</w:t>
              </w:r>
            </w:hyperlink>
            <w:r w:rsidR="009755E5">
              <w:rPr>
                <w:rStyle w:val="Hyperlink"/>
                <w:rFonts w:eastAsiaTheme="minorHAnsi" w:cs="Arial"/>
                <w:sz w:val="22"/>
                <w:szCs w:val="22"/>
              </w:rPr>
              <w:t>.</w:t>
            </w:r>
          </w:p>
          <w:p w14:paraId="7D80E590" w14:textId="7FA1CE1D" w:rsidR="001C45E8" w:rsidRDefault="001C45E8" w:rsidP="001C45E8">
            <w:pPr>
              <w:spacing w:after="120"/>
              <w:rPr>
                <w:rFonts w:cs="Arial"/>
                <w:sz w:val="22"/>
                <w:szCs w:val="22"/>
                <w:lang w:val="en-US"/>
              </w:rPr>
            </w:pPr>
            <w:r w:rsidRPr="00A33792">
              <w:rPr>
                <w:rFonts w:cs="Arial"/>
                <w:sz w:val="22"/>
                <w:szCs w:val="22"/>
                <w:lang w:val="en-US"/>
              </w:rPr>
              <w:t xml:space="preserve">Advise </w:t>
            </w:r>
            <w:r>
              <w:rPr>
                <w:rFonts w:cs="Arial"/>
                <w:sz w:val="22"/>
                <w:szCs w:val="22"/>
                <w:lang w:val="en-US"/>
              </w:rPr>
              <w:t>individual</w:t>
            </w:r>
            <w:r w:rsidR="00404626">
              <w:rPr>
                <w:rFonts w:cs="Arial"/>
                <w:sz w:val="22"/>
                <w:szCs w:val="22"/>
                <w:lang w:val="en-US"/>
              </w:rPr>
              <w:t>,</w:t>
            </w:r>
            <w:r w:rsidR="004F28F4">
              <w:rPr>
                <w:rFonts w:cs="Arial"/>
                <w:sz w:val="22"/>
                <w:szCs w:val="22"/>
                <w:lang w:val="en-US"/>
              </w:rPr>
              <w:t xml:space="preserve"> </w:t>
            </w:r>
            <w:r>
              <w:rPr>
                <w:rFonts w:cs="Arial"/>
                <w:sz w:val="22"/>
                <w:szCs w:val="22"/>
                <w:lang w:val="en-US"/>
              </w:rPr>
              <w:t>parent</w:t>
            </w:r>
            <w:r w:rsidR="00404626">
              <w:rPr>
                <w:rFonts w:cs="Arial"/>
                <w:sz w:val="22"/>
                <w:szCs w:val="22"/>
                <w:lang w:val="en-US"/>
              </w:rPr>
              <w:t xml:space="preserve"> or</w:t>
            </w:r>
            <w:r w:rsidR="004F28F4">
              <w:rPr>
                <w:rFonts w:cs="Arial"/>
                <w:sz w:val="22"/>
                <w:szCs w:val="22"/>
                <w:lang w:val="en-US"/>
              </w:rPr>
              <w:t xml:space="preserve"> </w:t>
            </w:r>
            <w:r w:rsidRPr="00A33792">
              <w:rPr>
                <w:rFonts w:cs="Arial"/>
                <w:sz w:val="22"/>
                <w:szCs w:val="22"/>
                <w:lang w:val="en-US"/>
              </w:rPr>
              <w:t>carer about the protective effects of the vaccine, the risks of infection and potential complications</w:t>
            </w:r>
            <w:r>
              <w:rPr>
                <w:rFonts w:cs="Arial"/>
                <w:sz w:val="22"/>
                <w:szCs w:val="22"/>
                <w:lang w:val="en-US"/>
              </w:rPr>
              <w:t xml:space="preserve"> if not immunised.</w:t>
            </w:r>
          </w:p>
          <w:p w14:paraId="54F3CDD5" w14:textId="77777777" w:rsidR="001C45E8" w:rsidRDefault="001C45E8" w:rsidP="00E5241F">
            <w:pPr>
              <w:spacing w:after="120"/>
              <w:rPr>
                <w:rFonts w:cs="Arial"/>
                <w:sz w:val="22"/>
                <w:szCs w:val="22"/>
              </w:rPr>
            </w:pPr>
            <w:r w:rsidRPr="00A33792">
              <w:rPr>
                <w:rFonts w:cs="Arial"/>
                <w:sz w:val="22"/>
                <w:szCs w:val="22"/>
              </w:rPr>
              <w:t xml:space="preserve">Document advice given and </w:t>
            </w:r>
            <w:r>
              <w:rPr>
                <w:rFonts w:cs="Arial"/>
                <w:sz w:val="22"/>
                <w:szCs w:val="22"/>
              </w:rPr>
              <w:t xml:space="preserve">the </w:t>
            </w:r>
            <w:r w:rsidRPr="00A33792">
              <w:rPr>
                <w:rFonts w:cs="Arial"/>
                <w:sz w:val="22"/>
                <w:szCs w:val="22"/>
              </w:rPr>
              <w:t xml:space="preserve">decision reached. </w:t>
            </w:r>
          </w:p>
          <w:p w14:paraId="282C3C6C" w14:textId="77777777" w:rsidR="00086943" w:rsidRPr="004F19F2" w:rsidRDefault="00086943" w:rsidP="00E5241F">
            <w:pPr>
              <w:spacing w:after="120"/>
              <w:rPr>
                <w:rFonts w:cs="Arial"/>
                <w:sz w:val="22"/>
                <w:szCs w:val="22"/>
              </w:rPr>
            </w:pPr>
            <w:r w:rsidRPr="00086943">
              <w:rPr>
                <w:rFonts w:cs="Arial"/>
                <w:sz w:val="22"/>
                <w:szCs w:val="22"/>
              </w:rPr>
              <w:t>Inform or refer to the GP or a prescriber as appropriate.</w:t>
            </w:r>
          </w:p>
        </w:tc>
      </w:tr>
      <w:tr w:rsidR="00032A94" w:rsidRPr="00FA5A5F" w14:paraId="3D677190" w14:textId="77777777" w:rsidTr="00E47B6D">
        <w:tc>
          <w:tcPr>
            <w:tcW w:w="2977" w:type="dxa"/>
          </w:tcPr>
          <w:p w14:paraId="37AED178" w14:textId="77777777" w:rsidR="00032A94" w:rsidRPr="000D502B" w:rsidRDefault="00032A94" w:rsidP="00B4381D">
            <w:pPr>
              <w:spacing w:before="120" w:after="120"/>
              <w:rPr>
                <w:rFonts w:cs="Arial"/>
                <w:b/>
                <w:sz w:val="22"/>
                <w:szCs w:val="22"/>
              </w:rPr>
            </w:pPr>
            <w:r w:rsidRPr="000D502B">
              <w:rPr>
                <w:rFonts w:cs="Arial"/>
                <w:b/>
                <w:sz w:val="22"/>
                <w:szCs w:val="22"/>
              </w:rPr>
              <w:lastRenderedPageBreak/>
              <w:t>Arrangements for referral for medical advice</w:t>
            </w:r>
          </w:p>
        </w:tc>
        <w:tc>
          <w:tcPr>
            <w:tcW w:w="6946" w:type="dxa"/>
          </w:tcPr>
          <w:p w14:paraId="48A6ADD4" w14:textId="77777777" w:rsidR="00032A94" w:rsidRPr="000D502B" w:rsidRDefault="003357AE" w:rsidP="00EA5DB3">
            <w:pPr>
              <w:spacing w:before="120" w:after="120"/>
              <w:rPr>
                <w:rFonts w:cs="Arial"/>
                <w:sz w:val="22"/>
                <w:szCs w:val="22"/>
              </w:rPr>
            </w:pPr>
            <w:r>
              <w:rPr>
                <w:rFonts w:cs="Arial"/>
                <w:sz w:val="22"/>
                <w:szCs w:val="22"/>
              </w:rPr>
              <w:t>Seek appropriate advice from the individual’s clinician as required.</w:t>
            </w:r>
          </w:p>
        </w:tc>
      </w:tr>
    </w:tbl>
    <w:p w14:paraId="447C6918" w14:textId="77777777" w:rsidR="003B1FF7" w:rsidRDefault="003B1FF7" w:rsidP="003B1FF7">
      <w:pPr>
        <w:pStyle w:val="ListParagraph"/>
        <w:rPr>
          <w:b/>
          <w:szCs w:val="24"/>
        </w:rPr>
      </w:pPr>
    </w:p>
    <w:p w14:paraId="73D89801" w14:textId="423EA95A" w:rsidR="003B1FF7" w:rsidRDefault="003B1FF7">
      <w:pPr>
        <w:overflowPunct/>
        <w:autoSpaceDE/>
        <w:autoSpaceDN/>
        <w:adjustRightInd/>
        <w:jc w:val="center"/>
        <w:textAlignment w:val="auto"/>
        <w:rPr>
          <w:b/>
          <w:szCs w:val="24"/>
        </w:rPr>
      </w:pPr>
    </w:p>
    <w:p w14:paraId="78F3BE74" w14:textId="39DE6366" w:rsidR="00C96D9F" w:rsidRDefault="00C96D9F">
      <w:pPr>
        <w:overflowPunct/>
        <w:autoSpaceDE/>
        <w:autoSpaceDN/>
        <w:adjustRightInd/>
        <w:jc w:val="center"/>
        <w:textAlignment w:val="auto"/>
        <w:rPr>
          <w:b/>
          <w:szCs w:val="24"/>
        </w:rPr>
      </w:pPr>
    </w:p>
    <w:p w14:paraId="23981241" w14:textId="1C01050F" w:rsidR="00C96D9F" w:rsidRDefault="00C96D9F">
      <w:pPr>
        <w:overflowPunct/>
        <w:autoSpaceDE/>
        <w:autoSpaceDN/>
        <w:adjustRightInd/>
        <w:jc w:val="center"/>
        <w:textAlignment w:val="auto"/>
        <w:rPr>
          <w:b/>
          <w:szCs w:val="24"/>
        </w:rPr>
      </w:pPr>
    </w:p>
    <w:p w14:paraId="6E2BC1D3" w14:textId="1FB7B065" w:rsidR="00C96D9F" w:rsidRDefault="00C96D9F">
      <w:pPr>
        <w:overflowPunct/>
        <w:autoSpaceDE/>
        <w:autoSpaceDN/>
        <w:adjustRightInd/>
        <w:jc w:val="center"/>
        <w:textAlignment w:val="auto"/>
        <w:rPr>
          <w:b/>
          <w:szCs w:val="24"/>
        </w:rPr>
      </w:pPr>
    </w:p>
    <w:p w14:paraId="64F6C62A" w14:textId="6A1D314A" w:rsidR="00C96D9F" w:rsidRDefault="00C96D9F">
      <w:pPr>
        <w:overflowPunct/>
        <w:autoSpaceDE/>
        <w:autoSpaceDN/>
        <w:adjustRightInd/>
        <w:jc w:val="center"/>
        <w:textAlignment w:val="auto"/>
        <w:rPr>
          <w:b/>
          <w:szCs w:val="24"/>
        </w:rPr>
      </w:pPr>
    </w:p>
    <w:p w14:paraId="7CF8E3A2" w14:textId="7341B270" w:rsidR="00C96D9F" w:rsidRDefault="00C96D9F">
      <w:pPr>
        <w:overflowPunct/>
        <w:autoSpaceDE/>
        <w:autoSpaceDN/>
        <w:adjustRightInd/>
        <w:jc w:val="center"/>
        <w:textAlignment w:val="auto"/>
        <w:rPr>
          <w:b/>
          <w:szCs w:val="24"/>
        </w:rPr>
      </w:pPr>
    </w:p>
    <w:p w14:paraId="3A6764CE" w14:textId="2B92FEE4" w:rsidR="00C96D9F" w:rsidRDefault="00C96D9F">
      <w:pPr>
        <w:overflowPunct/>
        <w:autoSpaceDE/>
        <w:autoSpaceDN/>
        <w:adjustRightInd/>
        <w:jc w:val="center"/>
        <w:textAlignment w:val="auto"/>
        <w:rPr>
          <w:b/>
          <w:szCs w:val="24"/>
        </w:rPr>
      </w:pPr>
    </w:p>
    <w:p w14:paraId="41493251" w14:textId="301C1DD3" w:rsidR="00C96D9F" w:rsidRDefault="00C96D9F">
      <w:pPr>
        <w:overflowPunct/>
        <w:autoSpaceDE/>
        <w:autoSpaceDN/>
        <w:adjustRightInd/>
        <w:jc w:val="center"/>
        <w:textAlignment w:val="auto"/>
        <w:rPr>
          <w:b/>
          <w:szCs w:val="24"/>
        </w:rPr>
      </w:pPr>
    </w:p>
    <w:p w14:paraId="41B0FDAC" w14:textId="3E00770B" w:rsidR="00C96D9F" w:rsidRDefault="00C96D9F">
      <w:pPr>
        <w:overflowPunct/>
        <w:autoSpaceDE/>
        <w:autoSpaceDN/>
        <w:adjustRightInd/>
        <w:jc w:val="center"/>
        <w:textAlignment w:val="auto"/>
        <w:rPr>
          <w:b/>
          <w:szCs w:val="24"/>
        </w:rPr>
      </w:pPr>
    </w:p>
    <w:p w14:paraId="32E3A661" w14:textId="6272B8B8" w:rsidR="00C96D9F" w:rsidRDefault="00C96D9F">
      <w:pPr>
        <w:overflowPunct/>
        <w:autoSpaceDE/>
        <w:autoSpaceDN/>
        <w:adjustRightInd/>
        <w:jc w:val="center"/>
        <w:textAlignment w:val="auto"/>
        <w:rPr>
          <w:b/>
          <w:szCs w:val="24"/>
        </w:rPr>
      </w:pPr>
    </w:p>
    <w:p w14:paraId="662550BF" w14:textId="40978A6D" w:rsidR="00C96D9F" w:rsidRDefault="00C96D9F">
      <w:pPr>
        <w:overflowPunct/>
        <w:autoSpaceDE/>
        <w:autoSpaceDN/>
        <w:adjustRightInd/>
        <w:jc w:val="center"/>
        <w:textAlignment w:val="auto"/>
        <w:rPr>
          <w:b/>
          <w:szCs w:val="24"/>
        </w:rPr>
      </w:pPr>
    </w:p>
    <w:p w14:paraId="10A645AD" w14:textId="55CBBBAA" w:rsidR="00C96D9F" w:rsidRDefault="00C96D9F">
      <w:pPr>
        <w:overflowPunct/>
        <w:autoSpaceDE/>
        <w:autoSpaceDN/>
        <w:adjustRightInd/>
        <w:jc w:val="center"/>
        <w:textAlignment w:val="auto"/>
        <w:rPr>
          <w:b/>
          <w:szCs w:val="24"/>
        </w:rPr>
      </w:pPr>
    </w:p>
    <w:p w14:paraId="03EB3CFB" w14:textId="728F22F3" w:rsidR="00C96D9F" w:rsidRDefault="00C96D9F">
      <w:pPr>
        <w:overflowPunct/>
        <w:autoSpaceDE/>
        <w:autoSpaceDN/>
        <w:adjustRightInd/>
        <w:jc w:val="center"/>
        <w:textAlignment w:val="auto"/>
        <w:rPr>
          <w:b/>
          <w:szCs w:val="24"/>
        </w:rPr>
      </w:pPr>
    </w:p>
    <w:p w14:paraId="783CC633" w14:textId="4E8C9188" w:rsidR="00C96D9F" w:rsidRDefault="00C96D9F">
      <w:pPr>
        <w:overflowPunct/>
        <w:autoSpaceDE/>
        <w:autoSpaceDN/>
        <w:adjustRightInd/>
        <w:jc w:val="center"/>
        <w:textAlignment w:val="auto"/>
        <w:rPr>
          <w:b/>
          <w:szCs w:val="24"/>
        </w:rPr>
      </w:pPr>
    </w:p>
    <w:p w14:paraId="01B7E3C1" w14:textId="06A91252" w:rsidR="00C96D9F" w:rsidRDefault="00C96D9F">
      <w:pPr>
        <w:overflowPunct/>
        <w:autoSpaceDE/>
        <w:autoSpaceDN/>
        <w:adjustRightInd/>
        <w:jc w:val="center"/>
        <w:textAlignment w:val="auto"/>
        <w:rPr>
          <w:b/>
          <w:szCs w:val="24"/>
        </w:rPr>
      </w:pPr>
    </w:p>
    <w:p w14:paraId="1F3097E7" w14:textId="264047A9" w:rsidR="00C96D9F" w:rsidRDefault="00C96D9F">
      <w:pPr>
        <w:overflowPunct/>
        <w:autoSpaceDE/>
        <w:autoSpaceDN/>
        <w:adjustRightInd/>
        <w:jc w:val="center"/>
        <w:textAlignment w:val="auto"/>
        <w:rPr>
          <w:b/>
          <w:szCs w:val="24"/>
        </w:rPr>
      </w:pPr>
    </w:p>
    <w:p w14:paraId="0B09E551" w14:textId="15AF1820" w:rsidR="00C96D9F" w:rsidRDefault="00C96D9F">
      <w:pPr>
        <w:overflowPunct/>
        <w:autoSpaceDE/>
        <w:autoSpaceDN/>
        <w:adjustRightInd/>
        <w:jc w:val="center"/>
        <w:textAlignment w:val="auto"/>
        <w:rPr>
          <w:b/>
          <w:szCs w:val="24"/>
        </w:rPr>
      </w:pPr>
    </w:p>
    <w:p w14:paraId="793D4E96" w14:textId="3FFCD993" w:rsidR="00C96D9F" w:rsidRDefault="00C96D9F">
      <w:pPr>
        <w:overflowPunct/>
        <w:autoSpaceDE/>
        <w:autoSpaceDN/>
        <w:adjustRightInd/>
        <w:jc w:val="center"/>
        <w:textAlignment w:val="auto"/>
        <w:rPr>
          <w:b/>
          <w:szCs w:val="24"/>
        </w:rPr>
      </w:pPr>
    </w:p>
    <w:p w14:paraId="6846AA6A" w14:textId="7A04A2D5" w:rsidR="00C96D9F" w:rsidRDefault="00C96D9F">
      <w:pPr>
        <w:overflowPunct/>
        <w:autoSpaceDE/>
        <w:autoSpaceDN/>
        <w:adjustRightInd/>
        <w:jc w:val="center"/>
        <w:textAlignment w:val="auto"/>
        <w:rPr>
          <w:b/>
          <w:szCs w:val="24"/>
        </w:rPr>
      </w:pPr>
    </w:p>
    <w:p w14:paraId="1EE7CF06" w14:textId="3DFDE695" w:rsidR="00C96D9F" w:rsidRDefault="00C96D9F">
      <w:pPr>
        <w:overflowPunct/>
        <w:autoSpaceDE/>
        <w:autoSpaceDN/>
        <w:adjustRightInd/>
        <w:jc w:val="center"/>
        <w:textAlignment w:val="auto"/>
        <w:rPr>
          <w:b/>
          <w:szCs w:val="24"/>
        </w:rPr>
      </w:pPr>
    </w:p>
    <w:p w14:paraId="65288EBF" w14:textId="77777777" w:rsidR="00FA6E54" w:rsidRDefault="00FA6E54">
      <w:pPr>
        <w:overflowPunct/>
        <w:autoSpaceDE/>
        <w:autoSpaceDN/>
        <w:adjustRightInd/>
        <w:jc w:val="center"/>
        <w:textAlignment w:val="auto"/>
        <w:rPr>
          <w:b/>
          <w:szCs w:val="24"/>
        </w:rPr>
      </w:pPr>
      <w:r>
        <w:rPr>
          <w:b/>
          <w:szCs w:val="24"/>
        </w:rPr>
        <w:br w:type="page"/>
      </w:r>
    </w:p>
    <w:p w14:paraId="574C59D8" w14:textId="60C448C5" w:rsidR="008431D2" w:rsidRPr="00807571" w:rsidRDefault="00B16137" w:rsidP="00B16137">
      <w:pPr>
        <w:pStyle w:val="ListParagraph"/>
        <w:rPr>
          <w:b/>
          <w:szCs w:val="24"/>
        </w:rPr>
      </w:pPr>
      <w:r>
        <w:rPr>
          <w:b/>
          <w:szCs w:val="24"/>
        </w:rPr>
        <w:lastRenderedPageBreak/>
        <w:t xml:space="preserve">5. </w:t>
      </w:r>
      <w:r w:rsidR="00B37C58" w:rsidRPr="00807571">
        <w:rPr>
          <w:b/>
          <w:szCs w:val="24"/>
        </w:rPr>
        <w:t xml:space="preserve">Description of </w:t>
      </w:r>
      <w:r w:rsidR="00D36470" w:rsidRPr="00807571">
        <w:rPr>
          <w:b/>
          <w:szCs w:val="24"/>
        </w:rPr>
        <w:t>t</w:t>
      </w:r>
      <w:r w:rsidR="00B37C58" w:rsidRPr="00807571">
        <w:rPr>
          <w:b/>
          <w:szCs w:val="24"/>
        </w:rPr>
        <w:t>reatment</w:t>
      </w:r>
    </w:p>
    <w:p w14:paraId="271F9A7F" w14:textId="77777777" w:rsidR="00A13AE5" w:rsidRPr="00FA5A5F" w:rsidRDefault="00A13AE5" w:rsidP="00A13AE5">
      <w:pPr>
        <w:pStyle w:val="ListParagraph"/>
        <w:overflowPunct/>
        <w:autoSpaceDE/>
        <w:autoSpaceDN/>
        <w:adjustRightInd/>
        <w:textAlignment w:val="auto"/>
        <w:rPr>
          <w:rFonts w:cs="Arial"/>
          <w:b/>
          <w:color w:val="FF0000"/>
          <w:szCs w:val="24"/>
        </w:rPr>
      </w:pPr>
    </w:p>
    <w:tbl>
      <w:tblPr>
        <w:tblW w:w="1148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8080"/>
        <w:gridCol w:w="708"/>
      </w:tblGrid>
      <w:tr w:rsidR="00575346" w:rsidRPr="00FA5A5F" w14:paraId="0C548DD0" w14:textId="77777777" w:rsidTr="00AE79D4">
        <w:trPr>
          <w:gridAfter w:val="1"/>
          <w:wAfter w:w="708" w:type="dxa"/>
          <w:trHeight w:val="2836"/>
        </w:trPr>
        <w:tc>
          <w:tcPr>
            <w:tcW w:w="2694" w:type="dxa"/>
          </w:tcPr>
          <w:p w14:paraId="0276CA9D" w14:textId="77777777" w:rsidR="00575346" w:rsidRPr="000D502B" w:rsidRDefault="00575346" w:rsidP="00CD762B">
            <w:pPr>
              <w:spacing w:before="120" w:after="120"/>
              <w:rPr>
                <w:rFonts w:cs="Arial"/>
                <w:b/>
                <w:sz w:val="22"/>
                <w:szCs w:val="22"/>
              </w:rPr>
            </w:pPr>
            <w:r w:rsidRPr="000D502B">
              <w:rPr>
                <w:rFonts w:cs="Arial"/>
                <w:b/>
                <w:sz w:val="22"/>
                <w:szCs w:val="22"/>
              </w:rPr>
              <w:t>Name, strength &amp; formulation of drug</w:t>
            </w:r>
          </w:p>
        </w:tc>
        <w:tc>
          <w:tcPr>
            <w:tcW w:w="8080" w:type="dxa"/>
          </w:tcPr>
          <w:p w14:paraId="77D82B56" w14:textId="77777777" w:rsidR="00FA6E54" w:rsidRPr="00FA6E54" w:rsidRDefault="00FA6E54" w:rsidP="00FA6E54">
            <w:pPr>
              <w:pStyle w:val="ListParagraph"/>
              <w:numPr>
                <w:ilvl w:val="0"/>
                <w:numId w:val="20"/>
              </w:numPr>
              <w:shd w:val="clear" w:color="auto" w:fill="FFFFFF"/>
              <w:spacing w:after="120"/>
              <w:rPr>
                <w:rFonts w:cs="Arial"/>
                <w:b/>
                <w:sz w:val="22"/>
                <w:szCs w:val="22"/>
              </w:rPr>
            </w:pPr>
            <w:r w:rsidRPr="00FA6E54">
              <w:rPr>
                <w:rFonts w:cs="Arial"/>
                <w:b/>
                <w:bCs/>
                <w:sz w:val="22"/>
                <w:szCs w:val="22"/>
              </w:rPr>
              <w:t>Comirnaty</w:t>
            </w:r>
            <w:r w:rsidRPr="00FA6E54">
              <w:rPr>
                <w:rFonts w:cs="Arial"/>
                <w:b/>
                <w:bCs/>
                <w:sz w:val="22"/>
                <w:szCs w:val="22"/>
                <w:vertAlign w:val="superscript"/>
              </w:rPr>
              <w:t>®</w:t>
            </w:r>
            <w:r w:rsidRPr="00FA6E54">
              <w:rPr>
                <w:rFonts w:cs="Arial"/>
                <w:b/>
                <w:bCs/>
                <w:sz w:val="22"/>
                <w:szCs w:val="22"/>
              </w:rPr>
              <w:t xml:space="preserve"> LP.8.1 (10 micrograms/dose) dispersion for injection COVID-19 mRNA vaccine (nucleoside modified). </w:t>
            </w:r>
          </w:p>
          <w:p w14:paraId="3B037FF9" w14:textId="77777777" w:rsidR="00FA6E54" w:rsidRPr="00FA6E54" w:rsidRDefault="00FA6E54" w:rsidP="00FA6E54">
            <w:pPr>
              <w:shd w:val="clear" w:color="auto" w:fill="FFFFFF"/>
              <w:spacing w:after="120"/>
              <w:rPr>
                <w:rFonts w:cs="Arial"/>
                <w:b/>
                <w:sz w:val="22"/>
                <w:szCs w:val="22"/>
              </w:rPr>
            </w:pPr>
            <w:r w:rsidRPr="00FA6E54">
              <w:rPr>
                <w:rFonts w:cs="Arial"/>
                <w:sz w:val="22"/>
                <w:szCs w:val="22"/>
              </w:rPr>
              <w:t xml:space="preserve">Each vial contains a single dose of 0.3ml. </w:t>
            </w:r>
          </w:p>
          <w:p w14:paraId="10514582" w14:textId="77777777" w:rsidR="00FA6E54" w:rsidRPr="00FA6E54" w:rsidRDefault="00FA6E54" w:rsidP="00FA6E54">
            <w:pPr>
              <w:shd w:val="clear" w:color="auto" w:fill="FFFFFF"/>
              <w:spacing w:after="120"/>
              <w:rPr>
                <w:rFonts w:cs="Arial"/>
                <w:sz w:val="22"/>
                <w:szCs w:val="22"/>
              </w:rPr>
            </w:pPr>
            <w:r w:rsidRPr="00FA6E54">
              <w:rPr>
                <w:rFonts w:cs="Arial"/>
                <w:sz w:val="22"/>
                <w:szCs w:val="22"/>
              </w:rPr>
              <w:t xml:space="preserve">One dose (0.3ml) contains 10 micrograms of mRNA encoding LP.8.1.  </w:t>
            </w:r>
          </w:p>
          <w:p w14:paraId="18E43BBC" w14:textId="77777777" w:rsidR="00FA6E54" w:rsidRPr="00FA6E54" w:rsidRDefault="00FA6E54" w:rsidP="00FA6E54">
            <w:pPr>
              <w:pStyle w:val="ListParagraph"/>
              <w:numPr>
                <w:ilvl w:val="0"/>
                <w:numId w:val="20"/>
              </w:numPr>
              <w:shd w:val="clear" w:color="auto" w:fill="FFFFFF"/>
              <w:spacing w:after="120"/>
              <w:rPr>
                <w:rFonts w:eastAsiaTheme="minorHAnsi" w:cs="Arial"/>
                <w:b/>
                <w:kern w:val="2"/>
                <w:sz w:val="22"/>
                <w:szCs w:val="22"/>
                <w:lang w:eastAsia="en-US"/>
                <w14:ligatures w14:val="standardContextual"/>
              </w:rPr>
            </w:pPr>
            <w:r w:rsidRPr="00FA6E54">
              <w:rPr>
                <w:rFonts w:cs="Arial"/>
                <w:b/>
                <w:bCs/>
                <w:sz w:val="22"/>
                <w:szCs w:val="22"/>
              </w:rPr>
              <w:t>Comirnaty</w:t>
            </w:r>
            <w:r w:rsidRPr="00FA6E54">
              <w:rPr>
                <w:rFonts w:cs="Arial"/>
                <w:b/>
                <w:bCs/>
                <w:sz w:val="22"/>
                <w:szCs w:val="22"/>
                <w:vertAlign w:val="superscript"/>
              </w:rPr>
              <w:t>®</w:t>
            </w:r>
            <w:r w:rsidRPr="00FA6E54">
              <w:rPr>
                <w:rFonts w:cs="Arial"/>
                <w:b/>
                <w:bCs/>
                <w:sz w:val="22"/>
                <w:szCs w:val="22"/>
              </w:rPr>
              <w:t xml:space="preserve"> KP.2 (30 micrograms/dose) dispersion for injection COVID-19 mRNA vaccine (nucleoside modified). </w:t>
            </w:r>
          </w:p>
          <w:p w14:paraId="06D454EC" w14:textId="77777777" w:rsidR="00FA6E54" w:rsidRPr="00FA6E54" w:rsidRDefault="00FA6E54" w:rsidP="00FA6E54">
            <w:pPr>
              <w:shd w:val="clear" w:color="auto" w:fill="FFFFFF"/>
              <w:spacing w:after="120"/>
              <w:rPr>
                <w:rFonts w:cs="Arial"/>
                <w:sz w:val="22"/>
                <w:szCs w:val="22"/>
              </w:rPr>
            </w:pPr>
            <w:r w:rsidRPr="00FA6E54">
              <w:rPr>
                <w:rFonts w:cs="Arial"/>
                <w:sz w:val="22"/>
                <w:szCs w:val="22"/>
              </w:rPr>
              <w:t xml:space="preserve">One vial (2.25ml) contains 6 doses of 0.3ml. </w:t>
            </w:r>
          </w:p>
          <w:p w14:paraId="29ED369A" w14:textId="071185B6" w:rsidR="00575346" w:rsidRPr="00AE79D4" w:rsidRDefault="00FA6E54" w:rsidP="00575346">
            <w:pPr>
              <w:shd w:val="clear" w:color="auto" w:fill="FFFFFF"/>
              <w:spacing w:after="120"/>
              <w:rPr>
                <w:rFonts w:cs="Arial"/>
                <w:sz w:val="22"/>
                <w:szCs w:val="22"/>
              </w:rPr>
            </w:pPr>
            <w:r w:rsidRPr="00FA6E54">
              <w:rPr>
                <w:rFonts w:cs="Arial"/>
                <w:sz w:val="22"/>
                <w:szCs w:val="22"/>
              </w:rPr>
              <w:t xml:space="preserve">One dose (0.3ml) contains 30 micrograms of cemivameran. </w:t>
            </w:r>
          </w:p>
        </w:tc>
      </w:tr>
      <w:tr w:rsidR="00E5241F" w:rsidRPr="00FA5A5F" w14:paraId="63C85B25" w14:textId="77777777" w:rsidTr="00010EDE">
        <w:trPr>
          <w:gridAfter w:val="1"/>
          <w:wAfter w:w="708" w:type="dxa"/>
        </w:trPr>
        <w:tc>
          <w:tcPr>
            <w:tcW w:w="2694" w:type="dxa"/>
          </w:tcPr>
          <w:p w14:paraId="7CC88E2F" w14:textId="77777777" w:rsidR="00E5241F" w:rsidRPr="000D502B" w:rsidRDefault="00E5241F" w:rsidP="007E045E">
            <w:pPr>
              <w:spacing w:before="120" w:after="120"/>
              <w:rPr>
                <w:rFonts w:cs="Arial"/>
                <w:b/>
                <w:sz w:val="22"/>
                <w:szCs w:val="22"/>
              </w:rPr>
            </w:pPr>
            <w:r w:rsidRPr="000D502B">
              <w:rPr>
                <w:rFonts w:cs="Arial"/>
                <w:b/>
                <w:sz w:val="22"/>
                <w:szCs w:val="22"/>
              </w:rPr>
              <w:t>Legal category</w:t>
            </w:r>
          </w:p>
        </w:tc>
        <w:tc>
          <w:tcPr>
            <w:tcW w:w="8080" w:type="dxa"/>
          </w:tcPr>
          <w:p w14:paraId="350389C0" w14:textId="77777777" w:rsidR="00E5241F" w:rsidRPr="003C6B79" w:rsidRDefault="00393D61" w:rsidP="00E00192">
            <w:pPr>
              <w:spacing w:before="120" w:after="120"/>
              <w:rPr>
                <w:rFonts w:eastAsia="Arial" w:cs="Arial"/>
                <w:w w:val="105"/>
                <w:sz w:val="22"/>
                <w:szCs w:val="22"/>
              </w:rPr>
            </w:pPr>
            <w:r>
              <w:rPr>
                <w:rFonts w:eastAsia="Arial" w:cs="Arial"/>
                <w:w w:val="105"/>
                <w:sz w:val="22"/>
                <w:szCs w:val="22"/>
              </w:rPr>
              <w:t>P</w:t>
            </w:r>
            <w:r w:rsidR="00E00192" w:rsidRPr="00E00192">
              <w:rPr>
                <w:rFonts w:eastAsia="Arial" w:cs="Arial"/>
                <w:w w:val="105"/>
                <w:sz w:val="22"/>
                <w:szCs w:val="22"/>
              </w:rPr>
              <w:t xml:space="preserve">rescription </w:t>
            </w:r>
            <w:r>
              <w:rPr>
                <w:rFonts w:eastAsia="Arial" w:cs="Arial"/>
                <w:w w:val="105"/>
                <w:sz w:val="22"/>
                <w:szCs w:val="22"/>
              </w:rPr>
              <w:t>O</w:t>
            </w:r>
            <w:r w:rsidR="00E00192" w:rsidRPr="00E00192">
              <w:rPr>
                <w:rFonts w:eastAsia="Arial" w:cs="Arial"/>
                <w:w w:val="105"/>
                <w:sz w:val="22"/>
                <w:szCs w:val="22"/>
              </w:rPr>
              <w:t xml:space="preserve">nly </w:t>
            </w:r>
            <w:r>
              <w:rPr>
                <w:rFonts w:eastAsia="Arial" w:cs="Arial"/>
                <w:w w:val="105"/>
                <w:sz w:val="22"/>
                <w:szCs w:val="22"/>
              </w:rPr>
              <w:t>M</w:t>
            </w:r>
            <w:r w:rsidR="00E00192" w:rsidRPr="00E00192">
              <w:rPr>
                <w:rFonts w:eastAsia="Arial" w:cs="Arial"/>
                <w:w w:val="105"/>
                <w:sz w:val="22"/>
                <w:szCs w:val="22"/>
              </w:rPr>
              <w:t xml:space="preserve">edicine (POM) </w:t>
            </w:r>
          </w:p>
        </w:tc>
      </w:tr>
      <w:tr w:rsidR="00E5241F" w:rsidRPr="00FA5A5F" w14:paraId="3492B100" w14:textId="77777777" w:rsidTr="00010EDE">
        <w:trPr>
          <w:gridAfter w:val="1"/>
          <w:wAfter w:w="708" w:type="dxa"/>
        </w:trPr>
        <w:tc>
          <w:tcPr>
            <w:tcW w:w="2694" w:type="dxa"/>
          </w:tcPr>
          <w:p w14:paraId="185D96D3" w14:textId="77777777" w:rsidR="00E5241F" w:rsidRPr="000D502B" w:rsidRDefault="00E5241F" w:rsidP="007E045E">
            <w:pPr>
              <w:spacing w:before="120" w:after="120"/>
              <w:rPr>
                <w:rFonts w:cs="Arial"/>
                <w:b/>
                <w:sz w:val="22"/>
                <w:szCs w:val="22"/>
              </w:rPr>
            </w:pPr>
            <w:r w:rsidRPr="000D502B">
              <w:rPr>
                <w:rFonts w:cs="Arial"/>
                <w:b/>
                <w:sz w:val="22"/>
                <w:szCs w:val="22"/>
              </w:rPr>
              <w:t>Black triangle</w:t>
            </w:r>
            <w:r w:rsidRPr="000D502B">
              <w:rPr>
                <w:rFonts w:cs="Arial"/>
                <w:b/>
                <w:sz w:val="22"/>
                <w:szCs w:val="22"/>
              </w:rPr>
              <w:sym w:font="Wingdings 3" w:char="F071"/>
            </w:r>
            <w:r w:rsidRPr="000D502B">
              <w:rPr>
                <w:rFonts w:cs="Arial"/>
                <w:b/>
                <w:sz w:val="22"/>
                <w:szCs w:val="22"/>
              </w:rPr>
              <w:t xml:space="preserve"> </w:t>
            </w:r>
          </w:p>
        </w:tc>
        <w:tc>
          <w:tcPr>
            <w:tcW w:w="8080" w:type="dxa"/>
          </w:tcPr>
          <w:p w14:paraId="596FE435" w14:textId="71E07333" w:rsidR="00513F63" w:rsidRPr="00F80FDB" w:rsidRDefault="00E04224" w:rsidP="00F80FDB">
            <w:pPr>
              <w:spacing w:before="120" w:after="120"/>
              <w:rPr>
                <w:sz w:val="22"/>
                <w:szCs w:val="22"/>
              </w:rPr>
            </w:pPr>
            <w:r w:rsidRPr="00F80FDB">
              <w:rPr>
                <w:sz w:val="22"/>
                <w:szCs w:val="22"/>
              </w:rPr>
              <w:t xml:space="preserve">Yes. </w:t>
            </w:r>
            <w:r w:rsidR="00FA6E54">
              <w:rPr>
                <w:sz w:val="22"/>
                <w:szCs w:val="22"/>
              </w:rPr>
              <w:t>Both</w:t>
            </w:r>
            <w:r w:rsidR="00F80FDB" w:rsidRPr="00F80FDB">
              <w:rPr>
                <w:sz w:val="22"/>
                <w:szCs w:val="22"/>
              </w:rPr>
              <w:t xml:space="preserve"> COVID-19 vaccines are black triangle products.  As new vaccine products, the Medicines and Healthcare products</w:t>
            </w:r>
            <w:r w:rsidR="00F80FDB" w:rsidRPr="00F80FDB">
              <w:rPr>
                <w:spacing w:val="1"/>
                <w:sz w:val="22"/>
                <w:szCs w:val="22"/>
              </w:rPr>
              <w:t xml:space="preserve"> </w:t>
            </w:r>
            <w:r w:rsidR="00F80FDB" w:rsidRPr="00F80FDB">
              <w:rPr>
                <w:sz w:val="22"/>
                <w:szCs w:val="22"/>
              </w:rPr>
              <w:t>Regulatory Agency (MHRA) has a specific interest in the reporting of adverse</w:t>
            </w:r>
            <w:r w:rsidR="00F80FDB" w:rsidRPr="00F80FDB">
              <w:rPr>
                <w:spacing w:val="-59"/>
                <w:sz w:val="22"/>
                <w:szCs w:val="22"/>
              </w:rPr>
              <w:t xml:space="preserve">                        </w:t>
            </w:r>
            <w:r w:rsidR="00F80FDB" w:rsidRPr="00F80FDB">
              <w:rPr>
                <w:sz w:val="22"/>
                <w:szCs w:val="22"/>
              </w:rPr>
              <w:t>drug</w:t>
            </w:r>
            <w:r w:rsidR="00F80FDB" w:rsidRPr="00F80FDB">
              <w:rPr>
                <w:spacing w:val="-3"/>
                <w:sz w:val="22"/>
                <w:szCs w:val="22"/>
              </w:rPr>
              <w:t xml:space="preserve"> </w:t>
            </w:r>
            <w:r w:rsidR="00F80FDB" w:rsidRPr="00F80FDB">
              <w:rPr>
                <w:sz w:val="22"/>
                <w:szCs w:val="22"/>
              </w:rPr>
              <w:t>reactions</w:t>
            </w:r>
            <w:r w:rsidR="00F80FDB" w:rsidRPr="00F80FDB">
              <w:rPr>
                <w:spacing w:val="-2"/>
                <w:sz w:val="22"/>
                <w:szCs w:val="22"/>
              </w:rPr>
              <w:t xml:space="preserve"> </w:t>
            </w:r>
            <w:r w:rsidR="00F80FDB" w:rsidRPr="00F80FDB">
              <w:rPr>
                <w:sz w:val="22"/>
                <w:szCs w:val="22"/>
              </w:rPr>
              <w:t>for</w:t>
            </w:r>
            <w:r w:rsidR="00F80FDB" w:rsidRPr="00F80FDB">
              <w:rPr>
                <w:spacing w:val="-1"/>
                <w:sz w:val="22"/>
                <w:szCs w:val="22"/>
              </w:rPr>
              <w:t xml:space="preserve"> </w:t>
            </w:r>
            <w:r w:rsidR="00F80FDB" w:rsidRPr="00F80FDB">
              <w:rPr>
                <w:sz w:val="22"/>
                <w:szCs w:val="22"/>
              </w:rPr>
              <w:t>these</w:t>
            </w:r>
            <w:r w:rsidR="00F80FDB" w:rsidRPr="00F80FDB">
              <w:rPr>
                <w:spacing w:val="1"/>
                <w:sz w:val="22"/>
                <w:szCs w:val="22"/>
              </w:rPr>
              <w:t xml:space="preserve"> </w:t>
            </w:r>
            <w:r w:rsidR="00F80FDB" w:rsidRPr="00F80FDB">
              <w:rPr>
                <w:sz w:val="22"/>
                <w:szCs w:val="22"/>
              </w:rPr>
              <w:t>products.</w:t>
            </w:r>
          </w:p>
        </w:tc>
      </w:tr>
      <w:tr w:rsidR="00E5241F" w:rsidRPr="00FA5A5F" w14:paraId="0CFD939A" w14:textId="77777777" w:rsidTr="00010EDE">
        <w:trPr>
          <w:gridAfter w:val="1"/>
          <w:wAfter w:w="708" w:type="dxa"/>
        </w:trPr>
        <w:tc>
          <w:tcPr>
            <w:tcW w:w="2694" w:type="dxa"/>
            <w:shd w:val="clear" w:color="auto" w:fill="auto"/>
          </w:tcPr>
          <w:p w14:paraId="7A9D2E7A" w14:textId="77777777" w:rsidR="00070A3A" w:rsidRDefault="00E5241F" w:rsidP="00F05C1D">
            <w:pPr>
              <w:spacing w:before="120" w:after="120"/>
              <w:rPr>
                <w:rFonts w:cs="Arial"/>
                <w:sz w:val="22"/>
                <w:szCs w:val="22"/>
              </w:rPr>
            </w:pPr>
            <w:bookmarkStart w:id="11" w:name="offlabel"/>
            <w:r w:rsidRPr="000D502B">
              <w:rPr>
                <w:rFonts w:cs="Arial"/>
                <w:b/>
                <w:sz w:val="22"/>
                <w:szCs w:val="22"/>
              </w:rPr>
              <w:t xml:space="preserve">Off-label </w:t>
            </w:r>
            <w:bookmarkEnd w:id="11"/>
            <w:r w:rsidRPr="000D502B">
              <w:rPr>
                <w:rFonts w:cs="Arial"/>
                <w:b/>
                <w:sz w:val="22"/>
                <w:szCs w:val="22"/>
              </w:rPr>
              <w:t>use</w:t>
            </w:r>
            <w:r w:rsidR="00070A3A" w:rsidRPr="00070A3A">
              <w:rPr>
                <w:rFonts w:cs="Arial"/>
                <w:sz w:val="22"/>
                <w:szCs w:val="22"/>
              </w:rPr>
              <w:t xml:space="preserve"> </w:t>
            </w:r>
          </w:p>
          <w:p w14:paraId="7B0D0A95" w14:textId="77777777" w:rsidR="001B0931" w:rsidRPr="00F05C1D" w:rsidRDefault="00070A3A" w:rsidP="00F05C1D">
            <w:pPr>
              <w:spacing w:before="120" w:after="120"/>
              <w:rPr>
                <w:rFonts w:cs="Arial"/>
                <w:b/>
                <w:color w:val="FF0000"/>
                <w:sz w:val="22"/>
                <w:szCs w:val="22"/>
              </w:rPr>
            </w:pPr>
            <w:r w:rsidRPr="00070A3A">
              <w:rPr>
                <w:rFonts w:cs="Arial"/>
                <w:sz w:val="22"/>
                <w:szCs w:val="22"/>
              </w:rPr>
              <w:t>(continued over page)</w:t>
            </w:r>
          </w:p>
          <w:p w14:paraId="3E5BF788" w14:textId="77777777" w:rsidR="00E5241F" w:rsidRDefault="00E5241F" w:rsidP="001B0931">
            <w:pPr>
              <w:rPr>
                <w:rFonts w:cs="Arial"/>
                <w:sz w:val="22"/>
                <w:szCs w:val="22"/>
              </w:rPr>
            </w:pPr>
          </w:p>
          <w:p w14:paraId="6933EA8E" w14:textId="77777777" w:rsidR="00F626DA" w:rsidRDefault="00F626DA" w:rsidP="001B0931">
            <w:pPr>
              <w:rPr>
                <w:rFonts w:cs="Arial"/>
                <w:sz w:val="22"/>
                <w:szCs w:val="22"/>
              </w:rPr>
            </w:pPr>
          </w:p>
          <w:p w14:paraId="07BA34BD" w14:textId="77777777" w:rsidR="00F626DA" w:rsidRDefault="00F626DA" w:rsidP="001B0931">
            <w:pPr>
              <w:rPr>
                <w:rFonts w:cs="Arial"/>
                <w:sz w:val="22"/>
                <w:szCs w:val="22"/>
              </w:rPr>
            </w:pPr>
          </w:p>
          <w:p w14:paraId="0D85E066" w14:textId="77777777" w:rsidR="00F626DA" w:rsidRDefault="00F626DA" w:rsidP="001B0931">
            <w:pPr>
              <w:rPr>
                <w:rFonts w:cs="Arial"/>
                <w:sz w:val="22"/>
                <w:szCs w:val="22"/>
              </w:rPr>
            </w:pPr>
          </w:p>
          <w:p w14:paraId="63FE6332" w14:textId="77777777" w:rsidR="00F626DA" w:rsidRDefault="00F626DA" w:rsidP="001B0931">
            <w:pPr>
              <w:rPr>
                <w:rFonts w:cs="Arial"/>
                <w:sz w:val="22"/>
                <w:szCs w:val="22"/>
              </w:rPr>
            </w:pPr>
          </w:p>
          <w:p w14:paraId="31307392" w14:textId="77777777" w:rsidR="00070A3A" w:rsidRDefault="00070A3A" w:rsidP="001B0931">
            <w:pPr>
              <w:rPr>
                <w:rFonts w:cs="Arial"/>
                <w:sz w:val="22"/>
                <w:szCs w:val="22"/>
              </w:rPr>
            </w:pPr>
          </w:p>
          <w:p w14:paraId="2ACE6BED" w14:textId="77777777" w:rsidR="00070A3A" w:rsidRDefault="00070A3A" w:rsidP="001B0931">
            <w:pPr>
              <w:rPr>
                <w:rFonts w:cs="Arial"/>
                <w:sz w:val="22"/>
                <w:szCs w:val="22"/>
              </w:rPr>
            </w:pPr>
          </w:p>
          <w:p w14:paraId="4C0F2C4D" w14:textId="77777777" w:rsidR="00070A3A" w:rsidRDefault="00070A3A" w:rsidP="001B0931">
            <w:pPr>
              <w:rPr>
                <w:rFonts w:cs="Arial"/>
                <w:sz w:val="22"/>
                <w:szCs w:val="22"/>
              </w:rPr>
            </w:pPr>
          </w:p>
          <w:p w14:paraId="7D237191" w14:textId="77777777" w:rsidR="00070A3A" w:rsidRDefault="00070A3A" w:rsidP="001B0931">
            <w:pPr>
              <w:rPr>
                <w:rFonts w:cs="Arial"/>
                <w:sz w:val="22"/>
                <w:szCs w:val="22"/>
              </w:rPr>
            </w:pPr>
          </w:p>
          <w:p w14:paraId="53C8C195" w14:textId="77777777" w:rsidR="00070A3A" w:rsidRDefault="00070A3A" w:rsidP="001B0931">
            <w:pPr>
              <w:rPr>
                <w:rFonts w:cs="Arial"/>
                <w:sz w:val="22"/>
                <w:szCs w:val="22"/>
              </w:rPr>
            </w:pPr>
          </w:p>
          <w:p w14:paraId="57B75F59" w14:textId="77777777" w:rsidR="00070A3A" w:rsidRDefault="00070A3A" w:rsidP="001B0931">
            <w:pPr>
              <w:rPr>
                <w:rFonts w:cs="Arial"/>
                <w:sz w:val="22"/>
                <w:szCs w:val="22"/>
              </w:rPr>
            </w:pPr>
          </w:p>
          <w:p w14:paraId="30D1BA97" w14:textId="77777777" w:rsidR="00070A3A" w:rsidRDefault="00070A3A" w:rsidP="001B0931">
            <w:pPr>
              <w:rPr>
                <w:rFonts w:cs="Arial"/>
                <w:sz w:val="22"/>
                <w:szCs w:val="22"/>
              </w:rPr>
            </w:pPr>
          </w:p>
          <w:p w14:paraId="78F003DA" w14:textId="77777777" w:rsidR="00070A3A" w:rsidRDefault="00070A3A" w:rsidP="001B0931">
            <w:pPr>
              <w:rPr>
                <w:rFonts w:cs="Arial"/>
                <w:sz w:val="22"/>
                <w:szCs w:val="22"/>
              </w:rPr>
            </w:pPr>
          </w:p>
          <w:p w14:paraId="2AD0A999" w14:textId="77777777" w:rsidR="00070A3A" w:rsidRDefault="00070A3A" w:rsidP="001B0931">
            <w:pPr>
              <w:rPr>
                <w:rFonts w:cs="Arial"/>
                <w:sz w:val="22"/>
                <w:szCs w:val="22"/>
              </w:rPr>
            </w:pPr>
          </w:p>
          <w:p w14:paraId="22071F89" w14:textId="77777777" w:rsidR="00070A3A" w:rsidRDefault="00070A3A" w:rsidP="001B0931">
            <w:pPr>
              <w:rPr>
                <w:rFonts w:cs="Arial"/>
                <w:sz w:val="22"/>
                <w:szCs w:val="22"/>
              </w:rPr>
            </w:pPr>
          </w:p>
          <w:p w14:paraId="3A7E5368" w14:textId="77777777" w:rsidR="00070A3A" w:rsidRDefault="00070A3A" w:rsidP="001B0931">
            <w:pPr>
              <w:rPr>
                <w:rFonts w:cs="Arial"/>
                <w:sz w:val="22"/>
                <w:szCs w:val="22"/>
              </w:rPr>
            </w:pPr>
          </w:p>
          <w:p w14:paraId="1B528816" w14:textId="77777777" w:rsidR="00070A3A" w:rsidRDefault="00070A3A" w:rsidP="00070A3A">
            <w:pPr>
              <w:spacing w:before="120" w:after="120"/>
              <w:rPr>
                <w:rFonts w:cs="Arial"/>
                <w:sz w:val="22"/>
                <w:szCs w:val="22"/>
              </w:rPr>
            </w:pPr>
            <w:r w:rsidRPr="000D502B">
              <w:rPr>
                <w:rFonts w:cs="Arial"/>
                <w:b/>
                <w:sz w:val="22"/>
                <w:szCs w:val="22"/>
              </w:rPr>
              <w:t>Off-label use</w:t>
            </w:r>
            <w:r w:rsidRPr="00070A3A">
              <w:rPr>
                <w:rFonts w:cs="Arial"/>
                <w:sz w:val="22"/>
                <w:szCs w:val="22"/>
              </w:rPr>
              <w:t xml:space="preserve"> </w:t>
            </w:r>
          </w:p>
          <w:p w14:paraId="432F5559" w14:textId="6BA3DA45" w:rsidR="00112A8D" w:rsidRDefault="00070A3A" w:rsidP="00F05C1D">
            <w:pPr>
              <w:rPr>
                <w:rFonts w:cs="Arial"/>
                <w:sz w:val="22"/>
                <w:szCs w:val="22"/>
              </w:rPr>
            </w:pPr>
            <w:r w:rsidRPr="00070A3A">
              <w:rPr>
                <w:rFonts w:cs="Arial"/>
                <w:sz w:val="22"/>
                <w:szCs w:val="22"/>
              </w:rPr>
              <w:t>(continued</w:t>
            </w:r>
            <w:r>
              <w:rPr>
                <w:rFonts w:cs="Arial"/>
                <w:sz w:val="22"/>
                <w:szCs w:val="22"/>
              </w:rPr>
              <w:t>)</w:t>
            </w:r>
          </w:p>
          <w:p w14:paraId="09EA1C30" w14:textId="77777777" w:rsidR="00112A8D" w:rsidRPr="001B0931" w:rsidRDefault="00112A8D" w:rsidP="00112A8D">
            <w:pPr>
              <w:rPr>
                <w:rFonts w:cs="Arial"/>
                <w:sz w:val="22"/>
                <w:szCs w:val="22"/>
              </w:rPr>
            </w:pPr>
          </w:p>
        </w:tc>
        <w:tc>
          <w:tcPr>
            <w:tcW w:w="8080" w:type="dxa"/>
          </w:tcPr>
          <w:p w14:paraId="754823A4" w14:textId="77777777" w:rsidR="0090233A" w:rsidRPr="007637FD" w:rsidRDefault="0090233A" w:rsidP="00D05A81">
            <w:pPr>
              <w:pStyle w:val="Default"/>
              <w:rPr>
                <w:sz w:val="22"/>
                <w:szCs w:val="22"/>
              </w:rPr>
            </w:pPr>
            <w:r w:rsidRPr="007637FD">
              <w:rPr>
                <w:b/>
                <w:sz w:val="22"/>
                <w:szCs w:val="22"/>
              </w:rPr>
              <w:t>Allergy</w:t>
            </w:r>
          </w:p>
          <w:p w14:paraId="44FD9865" w14:textId="6F7D288D" w:rsidR="00AC0975" w:rsidRPr="00AC0975" w:rsidRDefault="002651CA" w:rsidP="007637FD">
            <w:pPr>
              <w:pStyle w:val="TableParagraph"/>
              <w:spacing w:before="119"/>
              <w:ind w:right="108"/>
              <w:rPr>
                <w:rFonts w:ascii="Arial" w:hAnsi="Arial" w:cs="Arial"/>
              </w:rPr>
            </w:pPr>
            <w:r>
              <w:rPr>
                <w:rFonts w:ascii="Arial" w:hAnsi="Arial" w:cs="Arial"/>
              </w:rPr>
              <w:t>The</w:t>
            </w:r>
            <w:r w:rsidR="007637FD" w:rsidRPr="007637FD">
              <w:rPr>
                <w:rFonts w:ascii="Arial" w:hAnsi="Arial" w:cs="Arial"/>
              </w:rPr>
              <w:t xml:space="preserve"> </w:t>
            </w:r>
            <w:hyperlink w:anchor="references" w:history="1">
              <w:r w:rsidR="007637FD" w:rsidRPr="007637FD">
                <w:rPr>
                  <w:rStyle w:val="Hyperlink"/>
                  <w:rFonts w:ascii="Arial" w:hAnsi="Arial" w:cs="Arial"/>
                </w:rPr>
                <w:t>SPCs</w:t>
              </w:r>
            </w:hyperlink>
            <w:r w:rsidR="007637FD" w:rsidRPr="007637FD">
              <w:rPr>
                <w:rFonts w:ascii="Arial" w:hAnsi="Arial" w:cs="Arial"/>
              </w:rPr>
              <w:t xml:space="preserve"> </w:t>
            </w:r>
            <w:r>
              <w:rPr>
                <w:rFonts w:ascii="Arial" w:hAnsi="Arial" w:cs="Arial"/>
              </w:rPr>
              <w:t>for</w:t>
            </w:r>
            <w:r w:rsidR="007637FD" w:rsidRPr="007637FD">
              <w:rPr>
                <w:rFonts w:ascii="Arial" w:hAnsi="Arial" w:cs="Arial"/>
              </w:rPr>
              <w:t xml:space="preserve"> </w:t>
            </w:r>
            <w:r>
              <w:rPr>
                <w:rFonts w:ascii="Arial" w:hAnsi="Arial" w:cs="Arial"/>
              </w:rPr>
              <w:t xml:space="preserve">all strengths of </w:t>
            </w:r>
            <w:r w:rsidRPr="00C92643">
              <w:rPr>
                <w:rFonts w:ascii="Arial" w:eastAsia="Arial" w:hAnsi="Arial" w:cs="Arial"/>
                <w:lang w:eastAsia="en-GB"/>
              </w:rPr>
              <w:t>Comirnaty</w:t>
            </w:r>
            <w:r w:rsidRPr="00C92643">
              <w:rPr>
                <w:rFonts w:ascii="Arial" w:eastAsia="Arial" w:hAnsi="Arial" w:cs="Arial"/>
                <w:vertAlign w:val="superscript"/>
                <w:lang w:eastAsia="en-GB"/>
              </w:rPr>
              <w:t>®</w:t>
            </w:r>
            <w:r w:rsidRPr="00C92643">
              <w:rPr>
                <w:rFonts w:ascii="Arial" w:eastAsia="Arial" w:hAnsi="Arial" w:cs="Arial"/>
                <w:lang w:eastAsia="en-GB"/>
              </w:rPr>
              <w:t xml:space="preserve"> COVID-19 mRNA vaccine</w:t>
            </w:r>
            <w:r w:rsidRPr="00C92643">
              <w:rPr>
                <w:rFonts w:ascii="Arial" w:hAnsi="Arial" w:cs="Arial"/>
                <w:shd w:val="clear" w:color="auto" w:fill="FFFFFF"/>
                <w:lang w:eastAsia="en-GB"/>
              </w:rPr>
              <w:t xml:space="preserve"> </w:t>
            </w:r>
            <w:r w:rsidR="007637FD" w:rsidRPr="007637FD">
              <w:rPr>
                <w:rFonts w:ascii="Arial" w:hAnsi="Arial" w:cs="Arial"/>
              </w:rPr>
              <w:t xml:space="preserve">recommend </w:t>
            </w:r>
            <w:r w:rsidRPr="002651CA">
              <w:rPr>
                <w:rFonts w:ascii="Arial" w:hAnsi="Arial" w:cs="Arial"/>
              </w:rPr>
              <w:t xml:space="preserve">close observation for at least 15 minutes following </w:t>
            </w:r>
            <w:r w:rsidRPr="00AC0975">
              <w:rPr>
                <w:rFonts w:ascii="Arial" w:hAnsi="Arial" w:cs="Arial"/>
              </w:rPr>
              <w:t xml:space="preserve">vaccination. </w:t>
            </w:r>
            <w:r w:rsidR="00B61271" w:rsidRPr="00AC0975">
              <w:rPr>
                <w:rFonts w:ascii="Arial" w:hAnsi="Arial" w:cs="Arial"/>
                <w:lang w:eastAsia="en-GB"/>
              </w:rPr>
              <w:t xml:space="preserve">Following careful review of the safety data by the MHRA and advice from the Commission on Human Medicines, the </w:t>
            </w:r>
            <w:proofErr w:type="gramStart"/>
            <w:r w:rsidR="00B61271" w:rsidRPr="00AC0975">
              <w:rPr>
                <w:rFonts w:ascii="Arial" w:hAnsi="Arial" w:cs="Arial"/>
                <w:lang w:eastAsia="en-GB"/>
              </w:rPr>
              <w:t>15 minute</w:t>
            </w:r>
            <w:proofErr w:type="gramEnd"/>
            <w:r w:rsidR="00B61271" w:rsidRPr="00AC0975">
              <w:rPr>
                <w:rFonts w:ascii="Arial" w:hAnsi="Arial" w:cs="Arial"/>
                <w:lang w:eastAsia="en-GB"/>
              </w:rPr>
              <w:t xml:space="preserve"> observation requirement has since been suspended for individuals who have no history of allergy, following vaccination with all COVID-19 vaccines.</w:t>
            </w:r>
            <w:r w:rsidR="00AC0975" w:rsidRPr="00AC0975">
              <w:rPr>
                <w:rFonts w:ascii="Arial" w:hAnsi="Arial" w:cs="Arial"/>
                <w:lang w:eastAsia="en-GB"/>
              </w:rPr>
              <w:t xml:space="preserve"> Refer to </w:t>
            </w:r>
            <w:hyperlink r:id="rId47" w:history="1">
              <w:r w:rsidR="00AC0975" w:rsidRPr="00AC0975">
                <w:rPr>
                  <w:rStyle w:val="Hyperlink"/>
                  <w:rFonts w:ascii="Arial" w:hAnsi="Arial" w:cs="Arial"/>
                </w:rPr>
                <w:t>CMO letter HSS(MD) 21/2022</w:t>
              </w:r>
            </w:hyperlink>
            <w:r w:rsidR="00AC0975" w:rsidRPr="00AC0975">
              <w:rPr>
                <w:rStyle w:val="Hyperlink"/>
                <w:rFonts w:ascii="Arial" w:hAnsi="Arial" w:cs="Arial"/>
              </w:rPr>
              <w:t xml:space="preserve"> </w:t>
            </w:r>
            <w:r w:rsidR="00AC0975" w:rsidRPr="00AC0975">
              <w:rPr>
                <w:rFonts w:ascii="Arial" w:hAnsi="Arial" w:cs="Arial"/>
              </w:rPr>
              <w:t xml:space="preserve">for </w:t>
            </w:r>
            <w:r w:rsidR="00AC0975">
              <w:rPr>
                <w:rFonts w:ascii="Arial" w:hAnsi="Arial" w:cs="Arial"/>
              </w:rPr>
              <w:t>full</w:t>
            </w:r>
            <w:r w:rsidR="00AC0975" w:rsidRPr="00AC0975">
              <w:rPr>
                <w:rFonts w:ascii="Arial" w:hAnsi="Arial" w:cs="Arial"/>
              </w:rPr>
              <w:t xml:space="preserve"> information.</w:t>
            </w:r>
            <w:r w:rsidR="003A1C4F">
              <w:rPr>
                <w:rFonts w:ascii="Arial" w:hAnsi="Arial" w:cs="Arial"/>
              </w:rPr>
              <w:t xml:space="preserve"> </w:t>
            </w:r>
            <w:r w:rsidR="003A1C4F" w:rsidRPr="003A1C4F">
              <w:rPr>
                <w:rFonts w:ascii="Arial" w:hAnsi="Arial" w:cs="Arial"/>
              </w:rPr>
              <w:t xml:space="preserve">Individuals (or their parent or carer) should be counselled in line with the relevant points from the </w:t>
            </w:r>
            <w:hyperlink w:anchor="advice" w:history="1">
              <w:r w:rsidR="003A1C4F" w:rsidRPr="003A1C4F">
                <w:rPr>
                  <w:rStyle w:val="Hyperlink"/>
                  <w:rFonts w:ascii="Arial" w:hAnsi="Arial" w:cs="Arial"/>
                </w:rPr>
                <w:t>advice and follow-up treatment</w:t>
              </w:r>
            </w:hyperlink>
            <w:r w:rsidR="003A1C4F" w:rsidRPr="003A1C4F">
              <w:rPr>
                <w:rFonts w:ascii="Arial" w:hAnsi="Arial" w:cs="Arial"/>
              </w:rPr>
              <w:t xml:space="preserve"> section.</w:t>
            </w:r>
          </w:p>
          <w:p w14:paraId="2676021A" w14:textId="77777777" w:rsidR="006E13EE" w:rsidRPr="007637FD" w:rsidRDefault="006E13EE" w:rsidP="00D05A81">
            <w:pPr>
              <w:pStyle w:val="Default"/>
              <w:rPr>
                <w:sz w:val="22"/>
                <w:szCs w:val="22"/>
              </w:rPr>
            </w:pPr>
          </w:p>
          <w:p w14:paraId="183B6AE7" w14:textId="3F8F3C46" w:rsidR="00D05A81" w:rsidRPr="00B61271" w:rsidRDefault="006E13EE" w:rsidP="00D05A81">
            <w:pPr>
              <w:pStyle w:val="Default"/>
              <w:rPr>
                <w:sz w:val="22"/>
                <w:szCs w:val="22"/>
              </w:rPr>
            </w:pPr>
            <w:r>
              <w:rPr>
                <w:sz w:val="22"/>
                <w:szCs w:val="22"/>
              </w:rPr>
              <w:t>T</w:t>
            </w:r>
            <w:r w:rsidR="004C5FFE" w:rsidRPr="007637FD">
              <w:rPr>
                <w:sz w:val="22"/>
                <w:szCs w:val="22"/>
              </w:rPr>
              <w:t xml:space="preserve">he MHRA will continue to closely monitor anaphylaxis post-COVID-19 vaccination; reporting of adverse </w:t>
            </w:r>
            <w:r w:rsidR="004C5FFE" w:rsidRPr="00B61271">
              <w:rPr>
                <w:sz w:val="22"/>
                <w:szCs w:val="22"/>
              </w:rPr>
              <w:t xml:space="preserve">events via </w:t>
            </w:r>
            <w:r w:rsidR="00B61271" w:rsidRPr="00B61271">
              <w:rPr>
                <w:rFonts w:cs="Frutiger 45 Light"/>
                <w:sz w:val="22"/>
                <w:szCs w:val="22"/>
              </w:rPr>
              <w:t xml:space="preserve">the </w:t>
            </w:r>
            <w:hyperlink r:id="rId48">
              <w:r w:rsidR="00B61271" w:rsidRPr="00B61271">
                <w:rPr>
                  <w:color w:val="0000FF"/>
                  <w:sz w:val="22"/>
                  <w:szCs w:val="22"/>
                  <w:u w:val="single"/>
                </w:rPr>
                <w:t>Yellow Card reporting scheme</w:t>
              </w:r>
              <w:r w:rsidR="00B61271" w:rsidRPr="00B61271">
                <w:rPr>
                  <w:color w:val="0000FF"/>
                  <w:sz w:val="22"/>
                  <w:szCs w:val="22"/>
                </w:rPr>
                <w:t xml:space="preserve"> </w:t>
              </w:r>
            </w:hyperlink>
            <w:r w:rsidR="004C5FFE" w:rsidRPr="00B61271">
              <w:rPr>
                <w:sz w:val="22"/>
                <w:szCs w:val="22"/>
              </w:rPr>
              <w:t>is strongly encouraged.</w:t>
            </w:r>
          </w:p>
          <w:p w14:paraId="3A80D006" w14:textId="77777777" w:rsidR="007637FD" w:rsidRPr="007637FD" w:rsidRDefault="007637FD" w:rsidP="00D05A81">
            <w:pPr>
              <w:pStyle w:val="Default"/>
              <w:rPr>
                <w:sz w:val="22"/>
                <w:szCs w:val="22"/>
              </w:rPr>
            </w:pPr>
          </w:p>
          <w:p w14:paraId="7AB9412E" w14:textId="77777777" w:rsidR="00E6670B" w:rsidRPr="007637FD" w:rsidRDefault="002A0EEE" w:rsidP="00A61B8D">
            <w:pPr>
              <w:pStyle w:val="Default"/>
              <w:rPr>
                <w:b/>
                <w:sz w:val="22"/>
                <w:szCs w:val="22"/>
              </w:rPr>
            </w:pPr>
            <w:r w:rsidRPr="007637FD">
              <w:rPr>
                <w:b/>
                <w:sz w:val="22"/>
                <w:szCs w:val="22"/>
              </w:rPr>
              <w:t>Storage</w:t>
            </w:r>
          </w:p>
          <w:p w14:paraId="30067B19" w14:textId="250454F0" w:rsidR="00477166" w:rsidRDefault="009F44E5" w:rsidP="00A61B8D">
            <w:pPr>
              <w:pStyle w:val="Default"/>
              <w:rPr>
                <w:rFonts w:eastAsiaTheme="minorHAnsi"/>
                <w:sz w:val="22"/>
                <w:szCs w:val="22"/>
                <w:lang w:eastAsia="en-US"/>
              </w:rPr>
            </w:pPr>
            <w:r w:rsidRPr="007637FD">
              <w:rPr>
                <w:sz w:val="22"/>
                <w:szCs w:val="22"/>
              </w:rPr>
              <w:t>Vaccine</w:t>
            </w:r>
            <w:r w:rsidR="002A5C52">
              <w:rPr>
                <w:sz w:val="22"/>
                <w:szCs w:val="22"/>
              </w:rPr>
              <w:t>s</w:t>
            </w:r>
            <w:r w:rsidRPr="007637FD">
              <w:rPr>
                <w:sz w:val="22"/>
                <w:szCs w:val="22"/>
              </w:rPr>
              <w:t xml:space="preserve"> should be stored according to the conditions detailed in the </w:t>
            </w:r>
            <w:hyperlink w:anchor="storage" w:history="1">
              <w:r w:rsidR="00A61B8D" w:rsidRPr="007637FD">
                <w:rPr>
                  <w:rStyle w:val="Hyperlink"/>
                  <w:sz w:val="22"/>
                  <w:szCs w:val="22"/>
                </w:rPr>
                <w:t>S</w:t>
              </w:r>
              <w:r w:rsidRPr="007637FD">
                <w:rPr>
                  <w:rStyle w:val="Hyperlink"/>
                  <w:sz w:val="22"/>
                  <w:szCs w:val="22"/>
                </w:rPr>
                <w:t>torage</w:t>
              </w:r>
            </w:hyperlink>
            <w:r w:rsidRPr="007637FD">
              <w:rPr>
                <w:sz w:val="22"/>
                <w:szCs w:val="22"/>
              </w:rPr>
              <w:t xml:space="preserve"> section below. </w:t>
            </w:r>
            <w:r w:rsidRPr="0044162B">
              <w:rPr>
                <w:sz w:val="22"/>
                <w:szCs w:val="22"/>
              </w:rPr>
              <w:t>However, in the event of an inadvertent or unavoidabl</w:t>
            </w:r>
            <w:r w:rsidR="00B40BCA" w:rsidRPr="0044162B">
              <w:rPr>
                <w:sz w:val="22"/>
                <w:szCs w:val="22"/>
              </w:rPr>
              <w:t xml:space="preserve">e deviation of these conditions </w:t>
            </w:r>
            <w:r w:rsidR="0044162B" w:rsidRPr="0044162B">
              <w:rPr>
                <w:sz w:val="22"/>
                <w:szCs w:val="22"/>
                <w:lang w:val="en"/>
              </w:rPr>
              <w:t xml:space="preserve">refer to </w:t>
            </w:r>
            <w:hyperlink r:id="rId49" w:history="1">
              <w:r w:rsidR="0044162B" w:rsidRPr="0044162B">
                <w:rPr>
                  <w:rStyle w:val="Hyperlink"/>
                  <w:sz w:val="22"/>
                  <w:szCs w:val="22"/>
                </w:rPr>
                <w:t>Guidance on vaccine handling &amp; storage in GP practices</w:t>
              </w:r>
            </w:hyperlink>
            <w:r w:rsidR="0044162B" w:rsidRPr="0044162B">
              <w:rPr>
                <w:rStyle w:val="Hyperlink"/>
                <w:sz w:val="22"/>
                <w:szCs w:val="22"/>
              </w:rPr>
              <w:t xml:space="preserve"> </w:t>
            </w:r>
            <w:r w:rsidR="0044162B" w:rsidRPr="0044162B">
              <w:rPr>
                <w:sz w:val="22"/>
                <w:szCs w:val="22"/>
                <w:lang w:val="en"/>
              </w:rPr>
              <w:t xml:space="preserve"> for advice</w:t>
            </w:r>
            <w:r w:rsidR="00B40BCA" w:rsidRPr="007637FD">
              <w:rPr>
                <w:rFonts w:eastAsiaTheme="minorHAnsi"/>
                <w:sz w:val="22"/>
                <w:szCs w:val="22"/>
                <w:lang w:eastAsia="en-US"/>
              </w:rPr>
              <w:t xml:space="preserve">. Where vaccine is assessed following advice by the Medicine Information </w:t>
            </w:r>
            <w:r w:rsidR="0044162B">
              <w:rPr>
                <w:rFonts w:eastAsiaTheme="minorHAnsi"/>
                <w:sz w:val="22"/>
                <w:szCs w:val="22"/>
                <w:lang w:eastAsia="en-US"/>
              </w:rPr>
              <w:t>Service</w:t>
            </w:r>
            <w:r w:rsidR="0044162B" w:rsidRPr="007637FD">
              <w:rPr>
                <w:rFonts w:eastAsiaTheme="minorHAnsi"/>
                <w:sz w:val="22"/>
                <w:szCs w:val="22"/>
                <w:lang w:eastAsia="en-US"/>
              </w:rPr>
              <w:t xml:space="preserve"> </w:t>
            </w:r>
            <w:r w:rsidR="00B40BCA" w:rsidRPr="007637FD">
              <w:rPr>
                <w:rFonts w:eastAsiaTheme="minorHAnsi"/>
                <w:sz w:val="22"/>
                <w:szCs w:val="22"/>
                <w:lang w:eastAsia="en-US"/>
              </w:rPr>
              <w:t>as appropriate for continued use, this would constitute off-label administration under this PGD.</w:t>
            </w:r>
          </w:p>
          <w:p w14:paraId="03AD2B74" w14:textId="77777777" w:rsidR="0010584D" w:rsidRPr="007637FD" w:rsidRDefault="0010584D" w:rsidP="00A61B8D">
            <w:pPr>
              <w:pStyle w:val="Default"/>
              <w:rPr>
                <w:sz w:val="22"/>
                <w:szCs w:val="22"/>
                <w:lang w:val="en"/>
              </w:rPr>
            </w:pPr>
          </w:p>
          <w:p w14:paraId="2568AB8D" w14:textId="77777777" w:rsidR="00477166" w:rsidRDefault="00477166" w:rsidP="0087516E">
            <w:pPr>
              <w:pStyle w:val="Default"/>
              <w:rPr>
                <w:sz w:val="22"/>
                <w:szCs w:val="22"/>
                <w:lang w:val="en"/>
              </w:rPr>
            </w:pPr>
            <w:r w:rsidRPr="007637FD">
              <w:rPr>
                <w:sz w:val="22"/>
                <w:szCs w:val="22"/>
                <w:lang w:val="en"/>
              </w:rPr>
              <w:t>In the event that available data supports extension to the vaccine shelf life, any resulting off-label use of expiry extended vaccine under this PGD should be supported by NI operational guidance or standard operating procedure.</w:t>
            </w:r>
          </w:p>
          <w:p w14:paraId="3B8A12B8" w14:textId="77777777" w:rsidR="0087516E" w:rsidRPr="007637FD" w:rsidRDefault="0087516E" w:rsidP="0087516E">
            <w:pPr>
              <w:pStyle w:val="Default"/>
              <w:rPr>
                <w:sz w:val="22"/>
                <w:szCs w:val="22"/>
                <w:lang w:val="en"/>
              </w:rPr>
            </w:pPr>
          </w:p>
          <w:p w14:paraId="3AFCF629" w14:textId="77777777" w:rsidR="00E6243D" w:rsidRDefault="003D3BC3" w:rsidP="0087516E">
            <w:pPr>
              <w:jc w:val="both"/>
              <w:rPr>
                <w:rFonts w:cs="Arial"/>
                <w:i/>
                <w:iCs/>
                <w:sz w:val="22"/>
                <w:szCs w:val="22"/>
              </w:rPr>
            </w:pPr>
            <w:hyperlink r:id="rId50" w:tgtFrame="_blank" w:history="1">
              <w:r w:rsidR="00E6243D" w:rsidRPr="007637FD">
                <w:rPr>
                  <w:rStyle w:val="Hyperlink"/>
                  <w:rFonts w:cs="Arial"/>
                  <w:sz w:val="22"/>
                  <w:szCs w:val="22"/>
                </w:rPr>
                <w:t>NICE MPG2 (2017)</w:t>
              </w:r>
            </w:hyperlink>
            <w:r w:rsidR="00E6243D" w:rsidRPr="007637FD">
              <w:rPr>
                <w:rFonts w:cs="Arial"/>
                <w:sz w:val="22"/>
                <w:szCs w:val="22"/>
              </w:rPr>
              <w:t> recommendation 1.1.7 states:</w:t>
            </w:r>
            <w:r w:rsidR="00E6243D" w:rsidRPr="007637FD">
              <w:rPr>
                <w:rFonts w:cs="Arial"/>
                <w:i/>
                <w:iCs/>
                <w:sz w:val="22"/>
                <w:szCs w:val="22"/>
              </w:rPr>
              <w:t> ‘Ensure that off-label use of a licensed medicine is included in a PGD only when clearly justified by best clinical practice. Clearly state that the medicine is being used outside the terms of the marketing authorisation on the PGD. Consider informing the patient or their carer that the use is off-label, in line with General Medical Council guidance on prescribing unlicensed medicines.’</w:t>
            </w:r>
          </w:p>
          <w:p w14:paraId="157C4A27" w14:textId="77777777" w:rsidR="0087516E" w:rsidRPr="007637FD" w:rsidRDefault="0087516E" w:rsidP="0087516E">
            <w:pPr>
              <w:jc w:val="both"/>
              <w:rPr>
                <w:rFonts w:cs="Arial"/>
                <w:sz w:val="22"/>
                <w:szCs w:val="22"/>
              </w:rPr>
            </w:pPr>
          </w:p>
          <w:p w14:paraId="5C358A0A" w14:textId="1E4D52A6" w:rsidR="00EA5DB3" w:rsidRPr="007637FD" w:rsidRDefault="00E00192" w:rsidP="0087516E">
            <w:pPr>
              <w:rPr>
                <w:rFonts w:cs="Arial"/>
                <w:sz w:val="22"/>
                <w:szCs w:val="22"/>
              </w:rPr>
            </w:pPr>
            <w:r w:rsidRPr="007637FD">
              <w:rPr>
                <w:rFonts w:cs="Arial"/>
                <w:iCs/>
                <w:sz w:val="22"/>
                <w:szCs w:val="22"/>
              </w:rPr>
              <w:t>Where a vaccine is recommended off-label, consider, as part of the consent process, informing the individual</w:t>
            </w:r>
            <w:r w:rsidR="00404626">
              <w:rPr>
                <w:rFonts w:cs="Arial"/>
                <w:iCs/>
                <w:sz w:val="22"/>
                <w:szCs w:val="22"/>
              </w:rPr>
              <w:t xml:space="preserve">, </w:t>
            </w:r>
            <w:r w:rsidRPr="007637FD">
              <w:rPr>
                <w:rFonts w:cs="Arial"/>
                <w:iCs/>
                <w:sz w:val="22"/>
                <w:szCs w:val="22"/>
              </w:rPr>
              <w:t>parent</w:t>
            </w:r>
            <w:r w:rsidR="00404626">
              <w:rPr>
                <w:rFonts w:cs="Arial"/>
                <w:iCs/>
                <w:sz w:val="22"/>
                <w:szCs w:val="22"/>
              </w:rPr>
              <w:t xml:space="preserve"> or </w:t>
            </w:r>
            <w:r w:rsidRPr="007637FD">
              <w:rPr>
                <w:rFonts w:cs="Arial"/>
                <w:iCs/>
                <w:sz w:val="22"/>
                <w:szCs w:val="22"/>
              </w:rPr>
              <w:t>carer that the vaccine is being offered</w:t>
            </w:r>
            <w:r w:rsidR="00404626" w:rsidRPr="00404626">
              <w:rPr>
                <w:rFonts w:cs="Arial"/>
                <w:iCs/>
                <w:sz w:val="22"/>
                <w:szCs w:val="22"/>
              </w:rPr>
              <w:t xml:space="preserve"> outside of product licence but in accordance with national guidance</w:t>
            </w:r>
            <w:r w:rsidRPr="007637FD">
              <w:rPr>
                <w:rFonts w:cs="Arial"/>
                <w:iCs/>
                <w:sz w:val="22"/>
                <w:szCs w:val="22"/>
              </w:rPr>
              <w:t xml:space="preserve"> </w:t>
            </w:r>
          </w:p>
        </w:tc>
      </w:tr>
      <w:tr w:rsidR="002A3CF5" w:rsidRPr="00FA5A5F" w14:paraId="4C15975B" w14:textId="77777777" w:rsidTr="00010EDE">
        <w:trPr>
          <w:gridAfter w:val="1"/>
          <w:wAfter w:w="708" w:type="dxa"/>
          <w:trHeight w:val="27106"/>
        </w:trPr>
        <w:tc>
          <w:tcPr>
            <w:tcW w:w="2694" w:type="dxa"/>
            <w:shd w:val="clear" w:color="auto" w:fill="auto"/>
          </w:tcPr>
          <w:p w14:paraId="771438FC" w14:textId="207A026E" w:rsidR="002A3CF5" w:rsidRDefault="002A3CF5" w:rsidP="004B29CC">
            <w:pPr>
              <w:spacing w:before="120" w:after="120"/>
              <w:rPr>
                <w:rFonts w:cs="Arial"/>
                <w:b/>
                <w:sz w:val="22"/>
                <w:szCs w:val="22"/>
              </w:rPr>
            </w:pPr>
            <w:bookmarkStart w:id="12" w:name="Route"/>
            <w:r w:rsidRPr="00B529E6">
              <w:rPr>
                <w:rFonts w:cs="Arial"/>
                <w:b/>
                <w:sz w:val="22"/>
                <w:szCs w:val="22"/>
              </w:rPr>
              <w:lastRenderedPageBreak/>
              <w:t xml:space="preserve">Route </w:t>
            </w:r>
            <w:r w:rsidR="00404626">
              <w:rPr>
                <w:rFonts w:cs="Arial"/>
                <w:b/>
                <w:sz w:val="22"/>
                <w:szCs w:val="22"/>
              </w:rPr>
              <w:t xml:space="preserve">and </w:t>
            </w:r>
            <w:r w:rsidRPr="00B529E6">
              <w:rPr>
                <w:rFonts w:cs="Arial"/>
                <w:b/>
                <w:sz w:val="22"/>
                <w:szCs w:val="22"/>
              </w:rPr>
              <w:t>method of administration</w:t>
            </w:r>
          </w:p>
          <w:bookmarkEnd w:id="12"/>
          <w:p w14:paraId="5DDB04AB" w14:textId="77777777" w:rsidR="002A3CF5" w:rsidRDefault="002A3CF5" w:rsidP="004B29CC">
            <w:pPr>
              <w:spacing w:before="120" w:after="120"/>
              <w:rPr>
                <w:rFonts w:cs="Arial"/>
                <w:sz w:val="22"/>
                <w:szCs w:val="22"/>
              </w:rPr>
            </w:pPr>
            <w:r>
              <w:rPr>
                <w:rFonts w:cs="Arial"/>
                <w:sz w:val="22"/>
                <w:szCs w:val="22"/>
              </w:rPr>
              <w:t>(continued over page)</w:t>
            </w:r>
          </w:p>
          <w:p w14:paraId="364F0E54" w14:textId="77777777" w:rsidR="002A3CF5" w:rsidRDefault="002A3CF5" w:rsidP="004B29CC">
            <w:pPr>
              <w:spacing w:before="120" w:after="120"/>
              <w:rPr>
                <w:rFonts w:cs="Arial"/>
                <w:sz w:val="22"/>
                <w:szCs w:val="22"/>
              </w:rPr>
            </w:pPr>
          </w:p>
          <w:p w14:paraId="11E5902C" w14:textId="77777777" w:rsidR="002A3CF5" w:rsidRDefault="002A3CF5" w:rsidP="004B29CC">
            <w:pPr>
              <w:spacing w:before="120" w:after="120"/>
              <w:rPr>
                <w:rFonts w:cs="Arial"/>
                <w:sz w:val="22"/>
                <w:szCs w:val="22"/>
              </w:rPr>
            </w:pPr>
          </w:p>
          <w:p w14:paraId="2ED8B1CA" w14:textId="77777777" w:rsidR="002A3CF5" w:rsidRDefault="002A3CF5" w:rsidP="004B29CC">
            <w:pPr>
              <w:spacing w:before="120" w:after="120"/>
              <w:rPr>
                <w:rFonts w:cs="Arial"/>
                <w:sz w:val="22"/>
                <w:szCs w:val="22"/>
              </w:rPr>
            </w:pPr>
          </w:p>
          <w:p w14:paraId="4A296900" w14:textId="77777777" w:rsidR="00236344" w:rsidRDefault="00236344" w:rsidP="004B29CC">
            <w:pPr>
              <w:spacing w:before="120" w:after="120"/>
              <w:rPr>
                <w:rFonts w:cs="Arial"/>
                <w:sz w:val="22"/>
                <w:szCs w:val="22"/>
              </w:rPr>
            </w:pPr>
          </w:p>
          <w:p w14:paraId="31ADFDF1" w14:textId="77777777" w:rsidR="00236344" w:rsidRDefault="00236344" w:rsidP="004B29CC">
            <w:pPr>
              <w:spacing w:before="120" w:after="120"/>
              <w:rPr>
                <w:rFonts w:cs="Arial"/>
                <w:sz w:val="22"/>
                <w:szCs w:val="22"/>
              </w:rPr>
            </w:pPr>
          </w:p>
          <w:p w14:paraId="7AF3D153" w14:textId="77777777" w:rsidR="00236344" w:rsidRDefault="00236344" w:rsidP="004B29CC">
            <w:pPr>
              <w:spacing w:before="120" w:after="120"/>
              <w:rPr>
                <w:rFonts w:cs="Arial"/>
                <w:sz w:val="22"/>
                <w:szCs w:val="22"/>
              </w:rPr>
            </w:pPr>
          </w:p>
          <w:p w14:paraId="76B267FE" w14:textId="77777777" w:rsidR="00236344" w:rsidRDefault="00236344" w:rsidP="004B29CC">
            <w:pPr>
              <w:spacing w:before="120" w:after="120"/>
              <w:rPr>
                <w:rFonts w:cs="Arial"/>
                <w:sz w:val="22"/>
                <w:szCs w:val="22"/>
              </w:rPr>
            </w:pPr>
          </w:p>
          <w:p w14:paraId="354C6B71" w14:textId="77777777" w:rsidR="00236344" w:rsidRDefault="00236344" w:rsidP="004B29CC">
            <w:pPr>
              <w:spacing w:before="120" w:after="120"/>
              <w:rPr>
                <w:rFonts w:cs="Arial"/>
                <w:sz w:val="22"/>
                <w:szCs w:val="22"/>
              </w:rPr>
            </w:pPr>
          </w:p>
          <w:p w14:paraId="4FC2A4BE" w14:textId="77777777" w:rsidR="00236344" w:rsidRDefault="00236344" w:rsidP="004B29CC">
            <w:pPr>
              <w:spacing w:before="120" w:after="120"/>
              <w:rPr>
                <w:rFonts w:cs="Arial"/>
                <w:sz w:val="22"/>
                <w:szCs w:val="22"/>
              </w:rPr>
            </w:pPr>
          </w:p>
          <w:p w14:paraId="7936ECEE" w14:textId="77777777" w:rsidR="00236344" w:rsidRDefault="00236344" w:rsidP="004B29CC">
            <w:pPr>
              <w:spacing w:before="120" w:after="120"/>
              <w:rPr>
                <w:rFonts w:cs="Arial"/>
                <w:sz w:val="22"/>
                <w:szCs w:val="22"/>
              </w:rPr>
            </w:pPr>
          </w:p>
          <w:p w14:paraId="4B2C537B" w14:textId="77777777" w:rsidR="00236344" w:rsidRDefault="00236344" w:rsidP="004B29CC">
            <w:pPr>
              <w:spacing w:before="120" w:after="120"/>
              <w:rPr>
                <w:rFonts w:cs="Arial"/>
                <w:sz w:val="22"/>
                <w:szCs w:val="22"/>
              </w:rPr>
            </w:pPr>
          </w:p>
          <w:p w14:paraId="7E8B7A9C" w14:textId="77777777" w:rsidR="00236344" w:rsidRDefault="00236344" w:rsidP="004B29CC">
            <w:pPr>
              <w:spacing w:before="120" w:after="120"/>
              <w:rPr>
                <w:rFonts w:cs="Arial"/>
                <w:sz w:val="22"/>
                <w:szCs w:val="22"/>
              </w:rPr>
            </w:pPr>
          </w:p>
          <w:p w14:paraId="47EBA636" w14:textId="77777777" w:rsidR="00236344" w:rsidRDefault="00236344" w:rsidP="004B29CC">
            <w:pPr>
              <w:spacing w:before="120" w:after="120"/>
              <w:rPr>
                <w:rFonts w:cs="Arial"/>
                <w:sz w:val="22"/>
                <w:szCs w:val="22"/>
              </w:rPr>
            </w:pPr>
          </w:p>
          <w:p w14:paraId="3654430E" w14:textId="77777777" w:rsidR="00236344" w:rsidRDefault="00236344" w:rsidP="004B29CC">
            <w:pPr>
              <w:spacing w:before="120" w:after="120"/>
              <w:rPr>
                <w:rFonts w:cs="Arial"/>
                <w:sz w:val="22"/>
                <w:szCs w:val="22"/>
              </w:rPr>
            </w:pPr>
          </w:p>
          <w:p w14:paraId="599D36F8" w14:textId="77777777" w:rsidR="00236344" w:rsidRDefault="00236344" w:rsidP="004B29CC">
            <w:pPr>
              <w:spacing w:before="120" w:after="120"/>
              <w:rPr>
                <w:rFonts w:cs="Arial"/>
                <w:sz w:val="22"/>
                <w:szCs w:val="22"/>
              </w:rPr>
            </w:pPr>
          </w:p>
          <w:p w14:paraId="7F529B7C" w14:textId="77777777" w:rsidR="00236344" w:rsidRDefault="00236344" w:rsidP="004B29CC">
            <w:pPr>
              <w:spacing w:before="120" w:after="120"/>
              <w:rPr>
                <w:rFonts w:cs="Arial"/>
                <w:sz w:val="22"/>
                <w:szCs w:val="22"/>
              </w:rPr>
            </w:pPr>
          </w:p>
          <w:p w14:paraId="1F23EA9F" w14:textId="77777777" w:rsidR="00236344" w:rsidRDefault="00236344" w:rsidP="004B29CC">
            <w:pPr>
              <w:spacing w:before="120" w:after="120"/>
              <w:rPr>
                <w:rFonts w:cs="Arial"/>
                <w:sz w:val="22"/>
                <w:szCs w:val="22"/>
              </w:rPr>
            </w:pPr>
          </w:p>
          <w:p w14:paraId="3FEC91EE" w14:textId="77777777" w:rsidR="00236344" w:rsidRDefault="00236344" w:rsidP="004B29CC">
            <w:pPr>
              <w:spacing w:before="120" w:after="120"/>
              <w:rPr>
                <w:rFonts w:cs="Arial"/>
                <w:sz w:val="22"/>
                <w:szCs w:val="22"/>
              </w:rPr>
            </w:pPr>
          </w:p>
          <w:p w14:paraId="71A72BD4" w14:textId="77777777" w:rsidR="00236344" w:rsidRDefault="00236344" w:rsidP="004B29CC">
            <w:pPr>
              <w:spacing w:before="120" w:after="120"/>
              <w:rPr>
                <w:rFonts w:cs="Arial"/>
                <w:sz w:val="22"/>
                <w:szCs w:val="22"/>
              </w:rPr>
            </w:pPr>
          </w:p>
          <w:p w14:paraId="35495216" w14:textId="77777777" w:rsidR="00236344" w:rsidRDefault="00236344" w:rsidP="004B29CC">
            <w:pPr>
              <w:spacing w:before="120" w:after="120"/>
              <w:rPr>
                <w:rFonts w:cs="Arial"/>
                <w:sz w:val="22"/>
                <w:szCs w:val="22"/>
              </w:rPr>
            </w:pPr>
          </w:p>
          <w:p w14:paraId="58DEE963" w14:textId="77777777" w:rsidR="00236344" w:rsidRDefault="00236344" w:rsidP="004B29CC">
            <w:pPr>
              <w:spacing w:before="120" w:after="120"/>
              <w:rPr>
                <w:rFonts w:cs="Arial"/>
                <w:sz w:val="22"/>
                <w:szCs w:val="22"/>
              </w:rPr>
            </w:pPr>
          </w:p>
          <w:p w14:paraId="7AAC5B2B" w14:textId="77777777" w:rsidR="00236344" w:rsidRDefault="00236344" w:rsidP="004B29CC">
            <w:pPr>
              <w:spacing w:before="120" w:after="120"/>
              <w:rPr>
                <w:rFonts w:cs="Arial"/>
                <w:sz w:val="22"/>
                <w:szCs w:val="22"/>
              </w:rPr>
            </w:pPr>
          </w:p>
          <w:p w14:paraId="41328984" w14:textId="77777777" w:rsidR="00236344" w:rsidRDefault="00236344" w:rsidP="004B29CC">
            <w:pPr>
              <w:spacing w:before="120" w:after="120"/>
              <w:rPr>
                <w:rFonts w:cs="Arial"/>
                <w:sz w:val="22"/>
                <w:szCs w:val="22"/>
              </w:rPr>
            </w:pPr>
          </w:p>
          <w:p w14:paraId="4AD26166" w14:textId="77777777" w:rsidR="00236344" w:rsidRDefault="00236344" w:rsidP="004B29CC">
            <w:pPr>
              <w:spacing w:before="120" w:after="120"/>
              <w:rPr>
                <w:rFonts w:cs="Arial"/>
                <w:sz w:val="22"/>
                <w:szCs w:val="22"/>
              </w:rPr>
            </w:pPr>
          </w:p>
          <w:p w14:paraId="03EF54BC" w14:textId="77777777" w:rsidR="00236344" w:rsidRDefault="00236344" w:rsidP="004B29CC">
            <w:pPr>
              <w:spacing w:before="120" w:after="120"/>
              <w:rPr>
                <w:rFonts w:cs="Arial"/>
                <w:sz w:val="22"/>
                <w:szCs w:val="22"/>
              </w:rPr>
            </w:pPr>
          </w:p>
          <w:p w14:paraId="0F925923" w14:textId="77777777" w:rsidR="00236344" w:rsidRDefault="00236344" w:rsidP="004B29CC">
            <w:pPr>
              <w:spacing w:before="120" w:after="120"/>
              <w:rPr>
                <w:rFonts w:cs="Arial"/>
                <w:sz w:val="22"/>
                <w:szCs w:val="22"/>
              </w:rPr>
            </w:pPr>
          </w:p>
          <w:p w14:paraId="7C7246F6" w14:textId="77777777" w:rsidR="00236344" w:rsidRDefault="00236344" w:rsidP="004B29CC">
            <w:pPr>
              <w:spacing w:before="120" w:after="120"/>
              <w:rPr>
                <w:rFonts w:cs="Arial"/>
                <w:sz w:val="22"/>
                <w:szCs w:val="22"/>
              </w:rPr>
            </w:pPr>
          </w:p>
          <w:p w14:paraId="471954DC" w14:textId="77777777" w:rsidR="00236344" w:rsidRDefault="00236344" w:rsidP="004B29CC">
            <w:pPr>
              <w:spacing w:before="120" w:after="120"/>
              <w:rPr>
                <w:rFonts w:cs="Arial"/>
                <w:sz w:val="22"/>
                <w:szCs w:val="22"/>
              </w:rPr>
            </w:pPr>
          </w:p>
          <w:p w14:paraId="31D961C0" w14:textId="77777777" w:rsidR="00236344" w:rsidRDefault="00236344" w:rsidP="004B29CC">
            <w:pPr>
              <w:spacing w:before="120" w:after="120"/>
              <w:rPr>
                <w:rFonts w:cs="Arial"/>
                <w:sz w:val="22"/>
                <w:szCs w:val="22"/>
              </w:rPr>
            </w:pPr>
          </w:p>
          <w:p w14:paraId="7B87D6D1" w14:textId="77777777" w:rsidR="00236344" w:rsidRDefault="00236344" w:rsidP="004B29CC">
            <w:pPr>
              <w:spacing w:before="120" w:after="120"/>
              <w:rPr>
                <w:rFonts w:cs="Arial"/>
                <w:sz w:val="22"/>
                <w:szCs w:val="22"/>
              </w:rPr>
            </w:pPr>
          </w:p>
          <w:p w14:paraId="2549087D" w14:textId="77777777" w:rsidR="00236344" w:rsidRDefault="00236344" w:rsidP="004B29CC">
            <w:pPr>
              <w:spacing w:before="120" w:after="120"/>
              <w:rPr>
                <w:rFonts w:cs="Arial"/>
                <w:sz w:val="22"/>
                <w:szCs w:val="22"/>
              </w:rPr>
            </w:pPr>
          </w:p>
          <w:p w14:paraId="7DD760EC" w14:textId="77777777" w:rsidR="00236344" w:rsidRDefault="00236344" w:rsidP="004B29CC">
            <w:pPr>
              <w:spacing w:before="120" w:after="120"/>
              <w:rPr>
                <w:rFonts w:cs="Arial"/>
                <w:sz w:val="22"/>
                <w:szCs w:val="22"/>
              </w:rPr>
            </w:pPr>
          </w:p>
          <w:p w14:paraId="4AAE42CF" w14:textId="77777777" w:rsidR="00236344" w:rsidRDefault="00236344" w:rsidP="004B29CC">
            <w:pPr>
              <w:spacing w:before="120" w:after="120"/>
              <w:rPr>
                <w:rFonts w:cs="Arial"/>
                <w:sz w:val="22"/>
                <w:szCs w:val="22"/>
              </w:rPr>
            </w:pPr>
          </w:p>
          <w:p w14:paraId="1A45C975" w14:textId="77777777" w:rsidR="00236344" w:rsidRDefault="00236344" w:rsidP="004B29CC">
            <w:pPr>
              <w:spacing w:before="120" w:after="120"/>
              <w:rPr>
                <w:rFonts w:cs="Arial"/>
                <w:sz w:val="22"/>
                <w:szCs w:val="22"/>
              </w:rPr>
            </w:pPr>
          </w:p>
          <w:p w14:paraId="024E4135" w14:textId="77777777" w:rsidR="002A3CF5" w:rsidRDefault="002A3CF5" w:rsidP="004B29CC">
            <w:pPr>
              <w:spacing w:before="120" w:after="120"/>
              <w:rPr>
                <w:rFonts w:cs="Arial"/>
                <w:sz w:val="22"/>
                <w:szCs w:val="22"/>
              </w:rPr>
            </w:pPr>
          </w:p>
          <w:p w14:paraId="0F284E79" w14:textId="77777777" w:rsidR="00236344" w:rsidRDefault="00236344" w:rsidP="00236344">
            <w:pPr>
              <w:spacing w:before="120" w:after="120"/>
              <w:rPr>
                <w:rFonts w:cs="Arial"/>
                <w:b/>
                <w:sz w:val="22"/>
                <w:szCs w:val="22"/>
              </w:rPr>
            </w:pPr>
            <w:r w:rsidRPr="00B529E6">
              <w:rPr>
                <w:rFonts w:cs="Arial"/>
                <w:b/>
                <w:sz w:val="22"/>
                <w:szCs w:val="22"/>
              </w:rPr>
              <w:lastRenderedPageBreak/>
              <w:t>Route / method of administration</w:t>
            </w:r>
          </w:p>
          <w:p w14:paraId="18571EA0" w14:textId="77777777" w:rsidR="002A3CF5" w:rsidRPr="005E1663" w:rsidRDefault="00236344" w:rsidP="00070A3A">
            <w:pPr>
              <w:spacing w:before="120" w:after="120"/>
              <w:rPr>
                <w:rFonts w:cs="Arial"/>
                <w:sz w:val="22"/>
                <w:szCs w:val="22"/>
                <w:highlight w:val="yellow"/>
              </w:rPr>
            </w:pPr>
            <w:r>
              <w:rPr>
                <w:rFonts w:cs="Arial"/>
                <w:sz w:val="22"/>
                <w:szCs w:val="22"/>
              </w:rPr>
              <w:t>(continued)</w:t>
            </w:r>
          </w:p>
        </w:tc>
        <w:tc>
          <w:tcPr>
            <w:tcW w:w="8080" w:type="dxa"/>
          </w:tcPr>
          <w:p w14:paraId="613EA01D" w14:textId="77777777" w:rsidR="002A3CF5" w:rsidRPr="00930A51" w:rsidRDefault="002A3CF5" w:rsidP="003F3247">
            <w:pPr>
              <w:shd w:val="clear" w:color="auto" w:fill="FFFFFF"/>
              <w:spacing w:before="120" w:after="120"/>
              <w:rPr>
                <w:rFonts w:cs="Arial"/>
                <w:b/>
                <w:bCs/>
                <w:sz w:val="22"/>
                <w:szCs w:val="22"/>
              </w:rPr>
            </w:pPr>
            <w:r w:rsidRPr="00930A51">
              <w:rPr>
                <w:rFonts w:cs="Arial"/>
                <w:b/>
                <w:bCs/>
                <w:sz w:val="22"/>
                <w:szCs w:val="22"/>
              </w:rPr>
              <w:lastRenderedPageBreak/>
              <w:t xml:space="preserve">General principles </w:t>
            </w:r>
          </w:p>
          <w:p w14:paraId="2E43F37B" w14:textId="77777777" w:rsidR="00655087" w:rsidRPr="00930A51" w:rsidRDefault="000527A7" w:rsidP="003F3247">
            <w:pPr>
              <w:shd w:val="clear" w:color="auto" w:fill="FFFFFF"/>
              <w:spacing w:before="120" w:after="120"/>
              <w:rPr>
                <w:rFonts w:cs="Arial"/>
                <w:sz w:val="22"/>
                <w:szCs w:val="22"/>
              </w:rPr>
            </w:pPr>
            <w:r w:rsidRPr="00930A51">
              <w:rPr>
                <w:rFonts w:cs="Arial"/>
                <w:sz w:val="22"/>
                <w:szCs w:val="22"/>
              </w:rPr>
              <w:t>Ensure vials are completely thawed prior to use.</w:t>
            </w:r>
          </w:p>
          <w:p w14:paraId="74C43687" w14:textId="501CDFC4" w:rsidR="002A3CF5" w:rsidRPr="00930A51" w:rsidRDefault="002A3CF5" w:rsidP="003F3247">
            <w:pPr>
              <w:shd w:val="clear" w:color="auto" w:fill="FFFFFF"/>
              <w:spacing w:before="120" w:after="120"/>
              <w:rPr>
                <w:rFonts w:cs="Arial"/>
                <w:sz w:val="22"/>
                <w:szCs w:val="22"/>
              </w:rPr>
            </w:pPr>
            <w:r w:rsidRPr="00930A51">
              <w:rPr>
                <w:rFonts w:cs="Arial"/>
                <w:sz w:val="22"/>
                <w:szCs w:val="22"/>
              </w:rPr>
              <w:t xml:space="preserve">Vaccines should be prepared in accordance with manufacturer’s recommendations (see the product’s </w:t>
            </w:r>
            <w:hyperlink w:anchor="references" w:history="1">
              <w:r w:rsidRPr="00930A51">
                <w:rPr>
                  <w:rStyle w:val="Hyperlink"/>
                  <w:rFonts w:cs="Arial"/>
                  <w:iCs/>
                  <w:sz w:val="22"/>
                  <w:szCs w:val="22"/>
                </w:rPr>
                <w:t>SPC</w:t>
              </w:r>
            </w:hyperlink>
            <w:r w:rsidRPr="00930A51">
              <w:rPr>
                <w:rFonts w:cs="Arial"/>
                <w:sz w:val="22"/>
                <w:szCs w:val="22"/>
              </w:rPr>
              <w:t>) and standard operating procedures</w:t>
            </w:r>
            <w:r w:rsidR="00655087" w:rsidRPr="00930A51">
              <w:rPr>
                <w:rFonts w:cs="Arial"/>
                <w:sz w:val="22"/>
                <w:szCs w:val="22"/>
              </w:rPr>
              <w:t xml:space="preserve"> for the service</w:t>
            </w:r>
            <w:r w:rsidRPr="00930A51">
              <w:rPr>
                <w:rFonts w:cs="Arial"/>
                <w:sz w:val="22"/>
                <w:szCs w:val="22"/>
              </w:rPr>
              <w:t>.</w:t>
            </w:r>
          </w:p>
          <w:p w14:paraId="7EC13DC3" w14:textId="3EC8E9AF" w:rsidR="002671D4" w:rsidRPr="00930A51" w:rsidRDefault="002671D4" w:rsidP="003F3247">
            <w:pPr>
              <w:shd w:val="clear" w:color="auto" w:fill="FFFFFF"/>
              <w:spacing w:before="120" w:after="120"/>
              <w:rPr>
                <w:rFonts w:cs="Arial"/>
                <w:sz w:val="22"/>
                <w:szCs w:val="22"/>
              </w:rPr>
            </w:pPr>
            <w:r w:rsidRPr="00930A51">
              <w:rPr>
                <w:rFonts w:cs="Arial"/>
                <w:sz w:val="22"/>
                <w:szCs w:val="22"/>
              </w:rPr>
              <w:t>Unopened vials should be used or discarded by the post-thaw expiry date indicated on the outer packaging.</w:t>
            </w:r>
          </w:p>
          <w:p w14:paraId="34FA441F" w14:textId="323B3FE6" w:rsidR="002A3CF5" w:rsidRPr="00930A51" w:rsidRDefault="00FA6E54" w:rsidP="003F3247">
            <w:pPr>
              <w:pStyle w:val="TableParagraph"/>
              <w:spacing w:before="120"/>
              <w:ind w:right="156"/>
              <w:rPr>
                <w:rFonts w:ascii="Arial" w:hAnsi="Arial" w:cs="Arial"/>
              </w:rPr>
            </w:pPr>
            <w:r w:rsidRPr="00F42B8A">
              <w:rPr>
                <w:rFonts w:ascii="Arial" w:eastAsia="Times New Roman" w:hAnsi="Arial" w:cs="Arial"/>
                <w:lang w:eastAsia="en-GB"/>
              </w:rPr>
              <w:t>Prior to administration, the thawed dispersion may contain white to off-white opaque amorphous particles. After mixing, the vaccine should appear as a white to off-white dispersion with no particulates visible.</w:t>
            </w:r>
            <w:r w:rsidR="005D23D9" w:rsidRPr="00930A51">
              <w:rPr>
                <w:rFonts w:cs="Arial"/>
              </w:rPr>
              <w:t xml:space="preserve"> </w:t>
            </w:r>
            <w:r w:rsidR="002A3CF5" w:rsidRPr="00930A51">
              <w:rPr>
                <w:rFonts w:ascii="Arial" w:eastAsia="Times New Roman" w:hAnsi="Arial" w:cs="Arial"/>
                <w:lang w:eastAsia="en-GB"/>
              </w:rPr>
              <w:t xml:space="preserve">Vials should be inspected for </w:t>
            </w:r>
            <w:r w:rsidR="005D7C2A" w:rsidRPr="00930A51">
              <w:rPr>
                <w:rFonts w:ascii="Arial" w:eastAsia="Times New Roman" w:hAnsi="Arial" w:cs="Arial"/>
                <w:lang w:eastAsia="en-GB"/>
              </w:rPr>
              <w:t xml:space="preserve">foreign particulate matter </w:t>
            </w:r>
            <w:r w:rsidR="002A3CF5" w:rsidRPr="00930A51">
              <w:rPr>
                <w:rFonts w:ascii="Arial" w:hAnsi="Arial" w:cs="Arial"/>
              </w:rPr>
              <w:t xml:space="preserve">and </w:t>
            </w:r>
            <w:r w:rsidR="005D7C2A" w:rsidRPr="00930A51">
              <w:rPr>
                <w:rFonts w:ascii="Arial" w:hAnsi="Arial" w:cs="Arial"/>
              </w:rPr>
              <w:t xml:space="preserve">other variation of expected appearance </w:t>
            </w:r>
            <w:r w:rsidR="00812D51" w:rsidRPr="00930A51">
              <w:rPr>
                <w:rFonts w:ascii="Arial" w:hAnsi="Arial" w:cs="Arial"/>
              </w:rPr>
              <w:t xml:space="preserve">not in line with the product </w:t>
            </w:r>
            <w:hyperlink w:anchor="references" w:history="1">
              <w:r w:rsidR="00284984" w:rsidRPr="00930A51">
                <w:rPr>
                  <w:rStyle w:val="Hyperlink"/>
                  <w:rFonts w:ascii="Arial" w:hAnsi="Arial" w:cs="Arial"/>
                </w:rPr>
                <w:t>SPC</w:t>
              </w:r>
            </w:hyperlink>
            <w:r w:rsidR="00284984" w:rsidRPr="00930A51">
              <w:rPr>
                <w:rFonts w:ascii="Arial" w:hAnsi="Arial" w:cs="Arial"/>
              </w:rPr>
              <w:t xml:space="preserve"> </w:t>
            </w:r>
            <w:r w:rsidR="002A3CF5" w:rsidRPr="00930A51">
              <w:rPr>
                <w:rFonts w:ascii="Arial" w:hAnsi="Arial" w:cs="Arial"/>
              </w:rPr>
              <w:t xml:space="preserve">before preparation and administration. Should either occur, </w:t>
            </w:r>
            <w:r w:rsidR="00812D51" w:rsidRPr="00930A51">
              <w:rPr>
                <w:rFonts w:ascii="Arial" w:hAnsi="Arial" w:cs="Arial"/>
              </w:rPr>
              <w:t>discard</w:t>
            </w:r>
            <w:r w:rsidR="002A3CF5" w:rsidRPr="00930A51">
              <w:rPr>
                <w:rFonts w:ascii="Arial" w:hAnsi="Arial" w:cs="Arial"/>
              </w:rPr>
              <w:t xml:space="preserve"> the vial in accordance with local procedures. </w:t>
            </w:r>
          </w:p>
          <w:p w14:paraId="4F5B9BF2" w14:textId="77777777" w:rsidR="005D23D9" w:rsidRPr="00930A51" w:rsidRDefault="005D23D9" w:rsidP="005D23D9">
            <w:pPr>
              <w:shd w:val="clear" w:color="auto" w:fill="FFFFFF"/>
              <w:spacing w:before="120" w:after="120"/>
              <w:rPr>
                <w:rFonts w:cs="Arial"/>
                <w:color w:val="000000"/>
                <w:sz w:val="22"/>
                <w:szCs w:val="22"/>
              </w:rPr>
            </w:pPr>
            <w:r w:rsidRPr="00930A51">
              <w:rPr>
                <w:rFonts w:cs="Arial"/>
                <w:color w:val="000000"/>
                <w:sz w:val="22"/>
                <w:szCs w:val="22"/>
              </w:rPr>
              <w:t xml:space="preserve">Verify that the vial has the correct coloured plastic cap and the label matches the intended vaccine to be administered. </w:t>
            </w:r>
          </w:p>
          <w:tbl>
            <w:tblPr>
              <w:tblStyle w:val="TableGrid"/>
              <w:tblW w:w="7561" w:type="dxa"/>
              <w:tblLayout w:type="fixed"/>
              <w:tblLook w:val="04A0" w:firstRow="1" w:lastRow="0" w:firstColumn="1" w:lastColumn="0" w:noHBand="0" w:noVBand="1"/>
            </w:tblPr>
            <w:tblGrid>
              <w:gridCol w:w="4737"/>
              <w:gridCol w:w="2824"/>
            </w:tblGrid>
            <w:tr w:rsidR="005D23D9" w:rsidRPr="00930A51" w14:paraId="62EFEB18" w14:textId="77777777" w:rsidTr="005D23D9">
              <w:trPr>
                <w:trHeight w:val="313"/>
              </w:trPr>
              <w:tc>
                <w:tcPr>
                  <w:tcW w:w="4737" w:type="dxa"/>
                  <w:tcBorders>
                    <w:top w:val="single" w:sz="6" w:space="0" w:color="auto"/>
                    <w:left w:val="single" w:sz="6" w:space="0" w:color="auto"/>
                    <w:bottom w:val="single" w:sz="6" w:space="0" w:color="auto"/>
                    <w:right w:val="single" w:sz="6" w:space="0" w:color="auto"/>
                  </w:tcBorders>
                  <w:hideMark/>
                </w:tcPr>
                <w:p w14:paraId="087A68DC" w14:textId="77777777" w:rsidR="005D23D9" w:rsidRPr="00930A51" w:rsidRDefault="005D23D9" w:rsidP="005D23D9">
                  <w:pPr>
                    <w:rPr>
                      <w:rFonts w:cs="Arial"/>
                      <w:b/>
                      <w:bCs/>
                      <w:sz w:val="22"/>
                      <w:szCs w:val="22"/>
                    </w:rPr>
                  </w:pPr>
                  <w:r w:rsidRPr="00930A51">
                    <w:rPr>
                      <w:rFonts w:cs="Arial"/>
                      <w:b/>
                      <w:bCs/>
                      <w:sz w:val="22"/>
                      <w:szCs w:val="22"/>
                    </w:rPr>
                    <w:t>Vaccine</w:t>
                  </w:r>
                </w:p>
              </w:tc>
              <w:tc>
                <w:tcPr>
                  <w:tcW w:w="2824" w:type="dxa"/>
                  <w:tcBorders>
                    <w:top w:val="single" w:sz="4" w:space="0" w:color="auto"/>
                    <w:left w:val="single" w:sz="4" w:space="0" w:color="auto"/>
                    <w:bottom w:val="single" w:sz="4" w:space="0" w:color="auto"/>
                    <w:right w:val="single" w:sz="4" w:space="0" w:color="auto"/>
                  </w:tcBorders>
                  <w:hideMark/>
                </w:tcPr>
                <w:p w14:paraId="5B158082" w14:textId="77777777" w:rsidR="005D23D9" w:rsidRPr="00930A51" w:rsidRDefault="005D23D9" w:rsidP="005D23D9">
                  <w:pPr>
                    <w:spacing w:after="120"/>
                    <w:rPr>
                      <w:rFonts w:cs="Arial"/>
                      <w:b/>
                      <w:bCs/>
                      <w:color w:val="000000"/>
                      <w:sz w:val="22"/>
                      <w:szCs w:val="22"/>
                    </w:rPr>
                  </w:pPr>
                  <w:r w:rsidRPr="00930A51">
                    <w:rPr>
                      <w:rFonts w:cs="Arial"/>
                      <w:b/>
                      <w:bCs/>
                      <w:color w:val="000000"/>
                      <w:sz w:val="22"/>
                      <w:szCs w:val="22"/>
                    </w:rPr>
                    <w:t xml:space="preserve">Vial cap colour </w:t>
                  </w:r>
                </w:p>
              </w:tc>
            </w:tr>
            <w:tr w:rsidR="005D23D9" w:rsidRPr="00930A51" w14:paraId="55F8C88B" w14:textId="77777777" w:rsidTr="005D23D9">
              <w:trPr>
                <w:trHeight w:val="333"/>
              </w:trPr>
              <w:tc>
                <w:tcPr>
                  <w:tcW w:w="4737" w:type="dxa"/>
                  <w:tcBorders>
                    <w:top w:val="single" w:sz="6" w:space="0" w:color="auto"/>
                    <w:left w:val="single" w:sz="6" w:space="0" w:color="auto"/>
                    <w:bottom w:val="single" w:sz="6" w:space="0" w:color="auto"/>
                    <w:right w:val="single" w:sz="6" w:space="0" w:color="auto"/>
                  </w:tcBorders>
                  <w:hideMark/>
                </w:tcPr>
                <w:p w14:paraId="291AD8D4" w14:textId="77777777" w:rsidR="005D23D9" w:rsidRPr="00930A51" w:rsidRDefault="005D23D9" w:rsidP="005D23D9">
                  <w:pPr>
                    <w:rPr>
                      <w:rFonts w:ascii="Segoe UI" w:hAnsi="Segoe UI" w:cs="Segoe UI"/>
                      <w:sz w:val="22"/>
                      <w:szCs w:val="22"/>
                    </w:rPr>
                  </w:pPr>
                  <w:r w:rsidRPr="00930A51">
                    <w:rPr>
                      <w:rFonts w:cs="Arial"/>
                      <w:sz w:val="22"/>
                      <w:szCs w:val="22"/>
                    </w:rPr>
                    <w:t>Comirnaty</w:t>
                  </w:r>
                  <w:r w:rsidRPr="00930A51">
                    <w:rPr>
                      <w:rFonts w:cs="Arial"/>
                      <w:sz w:val="22"/>
                      <w:szCs w:val="22"/>
                      <w:vertAlign w:val="superscript"/>
                    </w:rPr>
                    <w:t>® </w:t>
                  </w:r>
                  <w:r w:rsidRPr="00930A51">
                    <w:rPr>
                      <w:rFonts w:cs="Arial"/>
                      <w:sz w:val="22"/>
                      <w:szCs w:val="22"/>
                    </w:rPr>
                    <w:t xml:space="preserve">LP.8.1 (10 micrograms/dose) </w:t>
                  </w:r>
                </w:p>
              </w:tc>
              <w:tc>
                <w:tcPr>
                  <w:tcW w:w="2824" w:type="dxa"/>
                  <w:tcBorders>
                    <w:top w:val="single" w:sz="4" w:space="0" w:color="auto"/>
                    <w:left w:val="single" w:sz="4" w:space="0" w:color="auto"/>
                    <w:bottom w:val="single" w:sz="4" w:space="0" w:color="auto"/>
                    <w:right w:val="single" w:sz="4" w:space="0" w:color="auto"/>
                  </w:tcBorders>
                  <w:hideMark/>
                </w:tcPr>
                <w:p w14:paraId="05FD0015" w14:textId="77777777" w:rsidR="005D23D9" w:rsidRPr="00930A51" w:rsidRDefault="005D23D9" w:rsidP="005D23D9">
                  <w:pPr>
                    <w:spacing w:after="120"/>
                    <w:rPr>
                      <w:rFonts w:cs="Arial"/>
                      <w:color w:val="000000"/>
                      <w:sz w:val="22"/>
                      <w:szCs w:val="22"/>
                    </w:rPr>
                  </w:pPr>
                  <w:r w:rsidRPr="00930A51">
                    <w:rPr>
                      <w:rFonts w:cs="Arial"/>
                      <w:color w:val="000000"/>
                      <w:sz w:val="22"/>
                      <w:szCs w:val="22"/>
                    </w:rPr>
                    <w:t>Blue</w:t>
                  </w:r>
                </w:p>
              </w:tc>
            </w:tr>
            <w:tr w:rsidR="005D23D9" w:rsidRPr="00930A51" w14:paraId="4A065451" w14:textId="77777777" w:rsidTr="005D23D9">
              <w:trPr>
                <w:trHeight w:val="333"/>
              </w:trPr>
              <w:tc>
                <w:tcPr>
                  <w:tcW w:w="4737" w:type="dxa"/>
                  <w:tcBorders>
                    <w:top w:val="single" w:sz="6" w:space="0" w:color="auto"/>
                    <w:left w:val="single" w:sz="6" w:space="0" w:color="auto"/>
                    <w:bottom w:val="single" w:sz="6" w:space="0" w:color="auto"/>
                    <w:right w:val="single" w:sz="6" w:space="0" w:color="auto"/>
                  </w:tcBorders>
                  <w:hideMark/>
                </w:tcPr>
                <w:p w14:paraId="44326F10" w14:textId="77777777" w:rsidR="005D23D9" w:rsidRPr="00930A51" w:rsidRDefault="005D23D9" w:rsidP="005D23D9">
                  <w:pPr>
                    <w:rPr>
                      <w:rFonts w:eastAsiaTheme="minorHAnsi" w:cs="Arial"/>
                      <w:sz w:val="22"/>
                      <w:szCs w:val="22"/>
                      <w:lang w:eastAsia="en-US"/>
                    </w:rPr>
                  </w:pPr>
                  <w:r w:rsidRPr="00930A51">
                    <w:rPr>
                      <w:rFonts w:cs="Arial"/>
                      <w:sz w:val="22"/>
                      <w:szCs w:val="22"/>
                    </w:rPr>
                    <w:t>Comirnaty</w:t>
                  </w:r>
                  <w:r w:rsidRPr="00930A51">
                    <w:rPr>
                      <w:rFonts w:cs="Arial"/>
                      <w:sz w:val="22"/>
                      <w:szCs w:val="22"/>
                      <w:vertAlign w:val="superscript"/>
                    </w:rPr>
                    <w:t>® </w:t>
                  </w:r>
                  <w:r w:rsidRPr="00930A51">
                    <w:rPr>
                      <w:rFonts w:cs="Arial"/>
                      <w:sz w:val="22"/>
                      <w:szCs w:val="22"/>
                    </w:rPr>
                    <w:t xml:space="preserve">KP.2 (30 micrograms/dose) </w:t>
                  </w:r>
                </w:p>
              </w:tc>
              <w:tc>
                <w:tcPr>
                  <w:tcW w:w="2824" w:type="dxa"/>
                  <w:tcBorders>
                    <w:top w:val="single" w:sz="4" w:space="0" w:color="auto"/>
                    <w:left w:val="single" w:sz="4" w:space="0" w:color="auto"/>
                    <w:bottom w:val="single" w:sz="4" w:space="0" w:color="auto"/>
                    <w:right w:val="single" w:sz="4" w:space="0" w:color="auto"/>
                  </w:tcBorders>
                  <w:hideMark/>
                </w:tcPr>
                <w:p w14:paraId="5DDB883C" w14:textId="77777777" w:rsidR="005D23D9" w:rsidRPr="00930A51" w:rsidRDefault="005D23D9" w:rsidP="005D23D9">
                  <w:pPr>
                    <w:spacing w:after="120"/>
                    <w:rPr>
                      <w:rFonts w:cs="Arial"/>
                      <w:color w:val="000000"/>
                      <w:sz w:val="22"/>
                      <w:szCs w:val="22"/>
                    </w:rPr>
                  </w:pPr>
                  <w:r w:rsidRPr="00930A51">
                    <w:rPr>
                      <w:rFonts w:cs="Arial"/>
                      <w:color w:val="000000"/>
                      <w:sz w:val="22"/>
                      <w:szCs w:val="22"/>
                    </w:rPr>
                    <w:t>Grey</w:t>
                  </w:r>
                </w:p>
              </w:tc>
            </w:tr>
          </w:tbl>
          <w:p w14:paraId="62026707" w14:textId="77777777" w:rsidR="005D23D9" w:rsidRPr="00930A51" w:rsidRDefault="005D23D9" w:rsidP="003F3247">
            <w:pPr>
              <w:pStyle w:val="TableParagraph"/>
              <w:spacing w:before="120"/>
              <w:ind w:right="156"/>
              <w:rPr>
                <w:rFonts w:ascii="Arial" w:hAnsi="Arial" w:cs="Arial"/>
              </w:rPr>
            </w:pPr>
          </w:p>
          <w:p w14:paraId="1C031A76" w14:textId="2E439103" w:rsidR="002671D4" w:rsidRPr="00930A51" w:rsidRDefault="002671D4" w:rsidP="002671D4">
            <w:pPr>
              <w:keepLines/>
              <w:shd w:val="clear" w:color="auto" w:fill="FFFFFF"/>
              <w:spacing w:before="120" w:after="120"/>
              <w:rPr>
                <w:rFonts w:cs="Arial"/>
                <w:color w:val="0B0C0C"/>
                <w:sz w:val="22"/>
                <w:szCs w:val="22"/>
              </w:rPr>
            </w:pPr>
            <w:r w:rsidRPr="00930A51">
              <w:rPr>
                <w:rFonts w:cs="Arial"/>
                <w:b/>
                <w:bCs/>
                <w:color w:val="0B0C0C"/>
                <w:sz w:val="22"/>
                <w:szCs w:val="22"/>
              </w:rPr>
              <w:t>Do not shake or dilute the vial contents.</w:t>
            </w:r>
            <w:r w:rsidRPr="00930A51">
              <w:rPr>
                <w:rFonts w:cs="Arial"/>
                <w:color w:val="0B0C0C"/>
                <w:sz w:val="22"/>
                <w:szCs w:val="22"/>
              </w:rPr>
              <w:t xml:space="preserve"> </w:t>
            </w:r>
            <w:r w:rsidR="005D23D9" w:rsidRPr="00930A51">
              <w:rPr>
                <w:rFonts w:cs="Arial"/>
                <w:color w:val="0B0C0C"/>
                <w:sz w:val="22"/>
                <w:szCs w:val="22"/>
              </w:rPr>
              <w:t xml:space="preserve">Gently invert the vial 10 times prior to administration. </w:t>
            </w:r>
            <w:r w:rsidRPr="00930A51">
              <w:rPr>
                <w:rFonts w:cs="Arial"/>
                <w:color w:val="0B0C0C"/>
                <w:sz w:val="22"/>
                <w:szCs w:val="22"/>
              </w:rPr>
              <w:t xml:space="preserve">The vaccine should not be mixed in the same syringe with any other vaccines or medicinal products. Thawed vials may be handled in room light conditions. </w:t>
            </w:r>
          </w:p>
          <w:p w14:paraId="7278038E" w14:textId="77777777" w:rsidR="00AE79D4" w:rsidRDefault="002671D4" w:rsidP="005D23D9">
            <w:pPr>
              <w:spacing w:before="120" w:after="120"/>
              <w:rPr>
                <w:rFonts w:cs="Arial"/>
                <w:sz w:val="22"/>
                <w:szCs w:val="22"/>
              </w:rPr>
            </w:pPr>
            <w:r w:rsidRPr="00930A51">
              <w:rPr>
                <w:rFonts w:cs="Arial"/>
                <w:sz w:val="22"/>
                <w:szCs w:val="22"/>
              </w:rPr>
              <w:t>The vial should be marked with the appropriate expiry date and time, once punctured.  From</w:t>
            </w:r>
            <w:r w:rsidRPr="00930A51">
              <w:rPr>
                <w:rFonts w:cs="Arial"/>
                <w:spacing w:val="-2"/>
                <w:sz w:val="22"/>
                <w:szCs w:val="22"/>
              </w:rPr>
              <w:t xml:space="preserve"> </w:t>
            </w:r>
            <w:r w:rsidRPr="00930A51">
              <w:rPr>
                <w:rFonts w:cs="Arial"/>
                <w:sz w:val="22"/>
                <w:szCs w:val="22"/>
              </w:rPr>
              <w:t>a</w:t>
            </w:r>
            <w:r w:rsidRPr="00930A51">
              <w:rPr>
                <w:rFonts w:cs="Arial"/>
                <w:spacing w:val="-3"/>
                <w:sz w:val="22"/>
                <w:szCs w:val="22"/>
              </w:rPr>
              <w:t xml:space="preserve"> </w:t>
            </w:r>
            <w:r w:rsidRPr="00930A51">
              <w:rPr>
                <w:rFonts w:cs="Arial"/>
                <w:sz w:val="22"/>
                <w:szCs w:val="22"/>
              </w:rPr>
              <w:t>microbiological</w:t>
            </w:r>
            <w:r w:rsidRPr="00930A51">
              <w:rPr>
                <w:rFonts w:cs="Arial"/>
                <w:spacing w:val="-2"/>
                <w:sz w:val="22"/>
                <w:szCs w:val="22"/>
              </w:rPr>
              <w:t xml:space="preserve"> </w:t>
            </w:r>
            <w:r w:rsidRPr="00930A51">
              <w:rPr>
                <w:rFonts w:cs="Arial"/>
                <w:sz w:val="22"/>
                <w:szCs w:val="22"/>
              </w:rPr>
              <w:t>point of</w:t>
            </w:r>
            <w:r w:rsidRPr="00930A51">
              <w:rPr>
                <w:rFonts w:cs="Arial"/>
                <w:spacing w:val="-3"/>
                <w:sz w:val="22"/>
                <w:szCs w:val="22"/>
              </w:rPr>
              <w:t xml:space="preserve"> </w:t>
            </w:r>
            <w:r w:rsidRPr="00930A51">
              <w:rPr>
                <w:rFonts w:cs="Arial"/>
                <w:sz w:val="22"/>
                <w:szCs w:val="22"/>
              </w:rPr>
              <w:t>view, the</w:t>
            </w:r>
            <w:r w:rsidRPr="00930A51">
              <w:rPr>
                <w:rFonts w:cs="Arial"/>
                <w:spacing w:val="-3"/>
                <w:sz w:val="22"/>
                <w:szCs w:val="22"/>
              </w:rPr>
              <w:t xml:space="preserve"> </w:t>
            </w:r>
            <w:r w:rsidRPr="00930A51">
              <w:rPr>
                <w:rFonts w:cs="Arial"/>
                <w:sz w:val="22"/>
                <w:szCs w:val="22"/>
              </w:rPr>
              <w:t>product</w:t>
            </w:r>
            <w:r w:rsidRPr="00930A51">
              <w:rPr>
                <w:rFonts w:cs="Arial"/>
                <w:spacing w:val="-2"/>
                <w:sz w:val="22"/>
                <w:szCs w:val="22"/>
              </w:rPr>
              <w:t xml:space="preserve"> </w:t>
            </w:r>
            <w:r w:rsidRPr="00930A51">
              <w:rPr>
                <w:rFonts w:cs="Arial"/>
                <w:sz w:val="22"/>
                <w:szCs w:val="22"/>
              </w:rPr>
              <w:t>should</w:t>
            </w:r>
            <w:r w:rsidRPr="00930A51">
              <w:rPr>
                <w:rFonts w:cs="Arial"/>
                <w:spacing w:val="-1"/>
                <w:sz w:val="22"/>
                <w:szCs w:val="22"/>
              </w:rPr>
              <w:t xml:space="preserve"> </w:t>
            </w:r>
            <w:r w:rsidRPr="00930A51">
              <w:rPr>
                <w:rFonts w:cs="Arial"/>
                <w:sz w:val="22"/>
                <w:szCs w:val="22"/>
              </w:rPr>
              <w:t>be</w:t>
            </w:r>
            <w:r w:rsidRPr="00930A51">
              <w:rPr>
                <w:rFonts w:cs="Arial"/>
                <w:spacing w:val="-2"/>
                <w:sz w:val="22"/>
                <w:szCs w:val="22"/>
              </w:rPr>
              <w:t xml:space="preserve"> </w:t>
            </w:r>
            <w:r w:rsidRPr="00930A51">
              <w:rPr>
                <w:rFonts w:cs="Arial"/>
                <w:sz w:val="22"/>
                <w:szCs w:val="22"/>
              </w:rPr>
              <w:t>used</w:t>
            </w:r>
            <w:r w:rsidRPr="00930A51">
              <w:rPr>
                <w:rFonts w:cs="Arial"/>
                <w:spacing w:val="-3"/>
                <w:sz w:val="22"/>
                <w:szCs w:val="22"/>
              </w:rPr>
              <w:t xml:space="preserve"> as soon as practicably possible</w:t>
            </w:r>
            <w:r w:rsidRPr="00930A51">
              <w:rPr>
                <w:rFonts w:cs="Arial"/>
                <w:sz w:val="22"/>
                <w:szCs w:val="22"/>
              </w:rPr>
              <w:t xml:space="preserve"> </w:t>
            </w:r>
            <w:r w:rsidRPr="00930A51">
              <w:rPr>
                <w:rFonts w:cs="Arial"/>
                <w:spacing w:val="-58"/>
                <w:sz w:val="22"/>
                <w:szCs w:val="22"/>
              </w:rPr>
              <w:t xml:space="preserve"> </w:t>
            </w:r>
            <w:r w:rsidRPr="00930A51">
              <w:rPr>
                <w:rFonts w:cs="Arial"/>
                <w:sz w:val="22"/>
                <w:szCs w:val="22"/>
              </w:rPr>
              <w:t xml:space="preserve">once opened. </w:t>
            </w:r>
          </w:p>
          <w:p w14:paraId="0AC3CFC7" w14:textId="2DD8D534" w:rsidR="005D23D9" w:rsidRPr="00930A51" w:rsidRDefault="005D23D9" w:rsidP="005D23D9">
            <w:pPr>
              <w:spacing w:before="120" w:after="120"/>
              <w:rPr>
                <w:rFonts w:cs="Arial"/>
                <w:sz w:val="22"/>
                <w:szCs w:val="22"/>
              </w:rPr>
            </w:pPr>
            <w:r w:rsidRPr="00930A51">
              <w:rPr>
                <w:rFonts w:cs="Arial"/>
                <w:sz w:val="22"/>
                <w:szCs w:val="22"/>
              </w:rPr>
              <w:t>Immediately prior to administration, recheck the product name, batch number, dose volume and post-thaw expiry date, including the expiry date and time of the thawed, punctured vial.</w:t>
            </w:r>
          </w:p>
          <w:p w14:paraId="71CFC90A" w14:textId="1ECD4C2F" w:rsidR="002671D4" w:rsidRPr="00930A51" w:rsidRDefault="002671D4" w:rsidP="005D23D9">
            <w:pPr>
              <w:spacing w:before="120" w:after="120"/>
              <w:rPr>
                <w:rFonts w:cs="Arial"/>
                <w:sz w:val="22"/>
                <w:szCs w:val="22"/>
              </w:rPr>
            </w:pPr>
            <w:r w:rsidRPr="00930A51">
              <w:rPr>
                <w:rFonts w:cs="Arial"/>
                <w:sz w:val="22"/>
                <w:szCs w:val="22"/>
              </w:rPr>
              <w:t xml:space="preserve">Administer the required dose of COVID-19 vaccine (as outlined in </w:t>
            </w:r>
            <w:hyperlink w:anchor="Table1" w:history="1">
              <w:r w:rsidRPr="00930A51">
                <w:rPr>
                  <w:rStyle w:val="Hyperlink"/>
                  <w:rFonts w:cs="Arial"/>
                  <w:sz w:val="22"/>
                  <w:szCs w:val="22"/>
                </w:rPr>
                <w:t>Table 1</w:t>
              </w:r>
            </w:hyperlink>
            <w:r w:rsidRPr="00930A51">
              <w:rPr>
                <w:rFonts w:cs="Arial"/>
                <w:sz w:val="22"/>
                <w:szCs w:val="22"/>
              </w:rPr>
              <w:t>) by intramuscular injection only, preferably into the deltoid muscle of the upper arm.</w:t>
            </w:r>
          </w:p>
          <w:p w14:paraId="1B6A3CA5" w14:textId="51FFBA50" w:rsidR="005D23D9" w:rsidRPr="00930A51" w:rsidRDefault="005D23D9" w:rsidP="005D23D9">
            <w:pPr>
              <w:spacing w:before="120" w:after="120"/>
              <w:rPr>
                <w:rFonts w:cs="Arial"/>
                <w:sz w:val="22"/>
                <w:szCs w:val="22"/>
              </w:rPr>
            </w:pPr>
            <w:r w:rsidRPr="00930A51">
              <w:rPr>
                <w:rFonts w:cs="Arial"/>
                <w:sz w:val="22"/>
                <w:szCs w:val="22"/>
                <w:lang w:val="en-US"/>
              </w:rPr>
              <w:t xml:space="preserve">To extract the anticipated number of doses from a multidose vial, low dead-volume syringes and/or needles should be used, with a combined dead volume of no more than 35 </w:t>
            </w:r>
            <w:proofErr w:type="spellStart"/>
            <w:r w:rsidRPr="00930A51">
              <w:rPr>
                <w:rFonts w:cs="Arial"/>
                <w:sz w:val="22"/>
                <w:szCs w:val="22"/>
                <w:lang w:val="en-US"/>
              </w:rPr>
              <w:t>microlitres</w:t>
            </w:r>
            <w:proofErr w:type="spellEnd"/>
            <w:r w:rsidRPr="00930A51">
              <w:rPr>
                <w:rFonts w:cs="Arial"/>
                <w:sz w:val="22"/>
                <w:szCs w:val="22"/>
                <w:lang w:val="en-US"/>
              </w:rPr>
              <w:t>. If standard syringes and needles are used, there may not be sufficient volume to extract a sixth dose from a single vial.</w:t>
            </w:r>
          </w:p>
          <w:p w14:paraId="134E7D5A" w14:textId="50590391" w:rsidR="002671D4" w:rsidRPr="00930A51" w:rsidRDefault="002671D4" w:rsidP="002671D4">
            <w:pPr>
              <w:shd w:val="clear" w:color="auto" w:fill="FFFFFF"/>
              <w:spacing w:before="120" w:after="120"/>
              <w:rPr>
                <w:rFonts w:cs="Arial"/>
                <w:sz w:val="22"/>
                <w:szCs w:val="22"/>
              </w:rPr>
            </w:pPr>
            <w:r w:rsidRPr="00930A51">
              <w:rPr>
                <w:rFonts w:cs="Arial"/>
                <w:sz w:val="22"/>
                <w:szCs w:val="22"/>
              </w:rPr>
              <w:t>Care should be taken to ensure a full 0.</w:t>
            </w:r>
            <w:r w:rsidR="003E470D">
              <w:rPr>
                <w:rFonts w:cs="Arial"/>
                <w:sz w:val="22"/>
                <w:szCs w:val="22"/>
              </w:rPr>
              <w:t>3</w:t>
            </w:r>
            <w:r w:rsidRPr="00930A51">
              <w:rPr>
                <w:rFonts w:cs="Arial"/>
                <w:sz w:val="22"/>
                <w:szCs w:val="22"/>
              </w:rPr>
              <w:t xml:space="preserve">ml dose is given. Each dose must contain the correct volume of vaccine. If a full dose cannot be extracted from the remaining amount in the vial, discard the vial and any excess volume. Do not pool excess vaccine from multiple vials. </w:t>
            </w:r>
          </w:p>
          <w:p w14:paraId="35F04F87" w14:textId="77777777" w:rsidR="002671D4" w:rsidRPr="00930A51" w:rsidRDefault="002671D4" w:rsidP="002671D4">
            <w:pPr>
              <w:shd w:val="clear" w:color="auto" w:fill="FFFFFF"/>
              <w:spacing w:before="120" w:after="120"/>
              <w:rPr>
                <w:rFonts w:cs="Arial"/>
                <w:sz w:val="22"/>
                <w:szCs w:val="22"/>
              </w:rPr>
            </w:pPr>
            <w:r w:rsidRPr="00930A51">
              <w:rPr>
                <w:rFonts w:cs="Arial"/>
                <w:sz w:val="22"/>
                <w:szCs w:val="22"/>
              </w:rPr>
              <w:t xml:space="preserve">Individuals with bleeding disorders may be vaccinated intramuscularly if, in the opinion of a clinician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Individuals on stable anticoagulation therapy, including individuals on warfarin who are up to date with their scheduled INR testing and whose latest INR was below the upper threshold of their therapeutic </w:t>
            </w:r>
            <w:r w:rsidRPr="00930A51">
              <w:rPr>
                <w:rFonts w:cs="Arial"/>
                <w:sz w:val="22"/>
                <w:szCs w:val="22"/>
              </w:rPr>
              <w:lastRenderedPageBreak/>
              <w:t xml:space="preserve">range, can be vaccinated via the intramuscular route. If in any doubt, consult with the clinician responsible for prescribing or monitoring the individual’s anticoagulant therapy. A fine needle (23 gauge or 25 gauge) should be used for the vaccination, followed by firm pressure applied to the site (without rubbing) for at least 2 minutes. The individual, parent or carer should be informed about the risk of haematoma from the injection. </w:t>
            </w:r>
          </w:p>
          <w:p w14:paraId="11F11400" w14:textId="77777777" w:rsidR="002A3CF5" w:rsidRPr="00930A51" w:rsidRDefault="002A3CF5" w:rsidP="003F3247">
            <w:pPr>
              <w:shd w:val="clear" w:color="auto" w:fill="FFFFFF"/>
              <w:spacing w:after="120"/>
              <w:rPr>
                <w:rFonts w:cs="Arial"/>
                <w:color w:val="000000"/>
                <w:sz w:val="22"/>
                <w:szCs w:val="22"/>
              </w:rPr>
            </w:pPr>
          </w:p>
          <w:p w14:paraId="4AC6EA41" w14:textId="59625933" w:rsidR="00F64B5B" w:rsidRPr="00930A51" w:rsidRDefault="00F64B5B" w:rsidP="005D23D9">
            <w:pPr>
              <w:shd w:val="clear" w:color="auto" w:fill="FFFFFF"/>
              <w:spacing w:before="120" w:after="120"/>
              <w:rPr>
                <w:rFonts w:cs="Arial"/>
                <w:sz w:val="22"/>
                <w:szCs w:val="22"/>
              </w:rPr>
            </w:pPr>
          </w:p>
        </w:tc>
      </w:tr>
      <w:tr w:rsidR="004B29CC" w:rsidRPr="00FA5A5F" w14:paraId="47517270" w14:textId="77777777" w:rsidTr="00AE79D4">
        <w:trPr>
          <w:gridAfter w:val="1"/>
          <w:wAfter w:w="708" w:type="dxa"/>
          <w:trHeight w:val="6797"/>
        </w:trPr>
        <w:tc>
          <w:tcPr>
            <w:tcW w:w="2694" w:type="dxa"/>
          </w:tcPr>
          <w:p w14:paraId="735C4C6E" w14:textId="77777777" w:rsidR="004B29CC" w:rsidRDefault="004B29CC" w:rsidP="004B29CC">
            <w:pPr>
              <w:pStyle w:val="Header"/>
              <w:tabs>
                <w:tab w:val="clear" w:pos="4153"/>
                <w:tab w:val="clear" w:pos="8306"/>
              </w:tabs>
              <w:spacing w:before="120" w:after="120"/>
              <w:contextualSpacing/>
              <w:rPr>
                <w:rFonts w:ascii="Arial" w:hAnsi="Arial" w:cs="Arial"/>
                <w:b/>
                <w:sz w:val="22"/>
                <w:szCs w:val="22"/>
              </w:rPr>
            </w:pPr>
            <w:bookmarkStart w:id="13" w:name="doseandfrequencyofadmin"/>
            <w:bookmarkEnd w:id="13"/>
            <w:r w:rsidRPr="0015732D">
              <w:rPr>
                <w:rFonts w:ascii="Arial" w:hAnsi="Arial" w:cs="Arial"/>
                <w:b/>
                <w:sz w:val="22"/>
                <w:szCs w:val="22"/>
              </w:rPr>
              <w:lastRenderedPageBreak/>
              <w:t>Dose and frequency of administration</w:t>
            </w:r>
          </w:p>
          <w:p w14:paraId="36ED1804" w14:textId="77777777" w:rsidR="004B29CC" w:rsidRDefault="004B29CC" w:rsidP="004B29CC">
            <w:pPr>
              <w:pStyle w:val="Header"/>
              <w:tabs>
                <w:tab w:val="clear" w:pos="4153"/>
                <w:tab w:val="clear" w:pos="8306"/>
              </w:tabs>
              <w:spacing w:before="120" w:after="120"/>
              <w:contextualSpacing/>
              <w:rPr>
                <w:rFonts w:ascii="Arial" w:hAnsi="Arial" w:cs="Arial"/>
                <w:sz w:val="22"/>
                <w:szCs w:val="22"/>
              </w:rPr>
            </w:pPr>
          </w:p>
          <w:p w14:paraId="40BF1543" w14:textId="77777777" w:rsidR="004B29CC" w:rsidRDefault="004B29CC" w:rsidP="004B29CC">
            <w:pPr>
              <w:pStyle w:val="Header"/>
              <w:tabs>
                <w:tab w:val="clear" w:pos="4153"/>
                <w:tab w:val="clear" w:pos="8306"/>
              </w:tabs>
              <w:spacing w:before="120" w:after="120"/>
              <w:contextualSpacing/>
              <w:rPr>
                <w:rFonts w:ascii="Arial" w:hAnsi="Arial" w:cs="Arial"/>
                <w:sz w:val="22"/>
                <w:szCs w:val="22"/>
              </w:rPr>
            </w:pPr>
          </w:p>
          <w:p w14:paraId="7D9F93F0" w14:textId="77777777" w:rsidR="004B29CC" w:rsidRDefault="004B29CC" w:rsidP="004B29CC">
            <w:pPr>
              <w:pStyle w:val="Header"/>
              <w:tabs>
                <w:tab w:val="clear" w:pos="4153"/>
                <w:tab w:val="clear" w:pos="8306"/>
              </w:tabs>
              <w:spacing w:before="120" w:after="120"/>
              <w:contextualSpacing/>
              <w:rPr>
                <w:rFonts w:ascii="Arial" w:hAnsi="Arial" w:cs="Arial"/>
                <w:sz w:val="22"/>
                <w:szCs w:val="22"/>
              </w:rPr>
            </w:pPr>
          </w:p>
          <w:p w14:paraId="6DFB4DE7" w14:textId="77777777" w:rsidR="00903C36" w:rsidRDefault="00903C36" w:rsidP="004B29CC">
            <w:pPr>
              <w:pStyle w:val="Header"/>
              <w:tabs>
                <w:tab w:val="clear" w:pos="4153"/>
                <w:tab w:val="clear" w:pos="8306"/>
              </w:tabs>
              <w:spacing w:before="120" w:after="120"/>
              <w:contextualSpacing/>
              <w:rPr>
                <w:rFonts w:ascii="Arial" w:hAnsi="Arial" w:cs="Arial"/>
                <w:sz w:val="22"/>
                <w:szCs w:val="22"/>
              </w:rPr>
            </w:pPr>
          </w:p>
          <w:p w14:paraId="5CE89086" w14:textId="77777777" w:rsidR="00903C36" w:rsidRDefault="00903C36" w:rsidP="004B29CC">
            <w:pPr>
              <w:pStyle w:val="Header"/>
              <w:tabs>
                <w:tab w:val="clear" w:pos="4153"/>
                <w:tab w:val="clear" w:pos="8306"/>
              </w:tabs>
              <w:spacing w:before="120" w:after="120"/>
              <w:contextualSpacing/>
              <w:rPr>
                <w:rFonts w:ascii="Arial" w:hAnsi="Arial" w:cs="Arial"/>
                <w:sz w:val="22"/>
                <w:szCs w:val="22"/>
              </w:rPr>
            </w:pPr>
          </w:p>
          <w:p w14:paraId="60FD5D63" w14:textId="77777777" w:rsidR="00903C36" w:rsidRDefault="00903C36" w:rsidP="004B29CC">
            <w:pPr>
              <w:pStyle w:val="Header"/>
              <w:tabs>
                <w:tab w:val="clear" w:pos="4153"/>
                <w:tab w:val="clear" w:pos="8306"/>
              </w:tabs>
              <w:spacing w:before="120" w:after="120"/>
              <w:contextualSpacing/>
              <w:rPr>
                <w:rFonts w:ascii="Arial" w:hAnsi="Arial" w:cs="Arial"/>
                <w:sz w:val="22"/>
                <w:szCs w:val="22"/>
              </w:rPr>
            </w:pPr>
          </w:p>
          <w:p w14:paraId="72F490B4" w14:textId="77777777" w:rsidR="00903C36" w:rsidRDefault="00903C36" w:rsidP="004B29CC">
            <w:pPr>
              <w:pStyle w:val="Header"/>
              <w:tabs>
                <w:tab w:val="clear" w:pos="4153"/>
                <w:tab w:val="clear" w:pos="8306"/>
              </w:tabs>
              <w:spacing w:before="120" w:after="120"/>
              <w:contextualSpacing/>
              <w:rPr>
                <w:rFonts w:ascii="Arial" w:hAnsi="Arial" w:cs="Arial"/>
                <w:sz w:val="22"/>
                <w:szCs w:val="22"/>
              </w:rPr>
            </w:pPr>
          </w:p>
          <w:p w14:paraId="2B603F41" w14:textId="77777777" w:rsidR="00903C36" w:rsidRDefault="00903C36" w:rsidP="004B29CC">
            <w:pPr>
              <w:pStyle w:val="Header"/>
              <w:tabs>
                <w:tab w:val="clear" w:pos="4153"/>
                <w:tab w:val="clear" w:pos="8306"/>
              </w:tabs>
              <w:spacing w:before="120" w:after="120"/>
              <w:contextualSpacing/>
              <w:rPr>
                <w:rFonts w:ascii="Arial" w:hAnsi="Arial" w:cs="Arial"/>
                <w:sz w:val="22"/>
                <w:szCs w:val="22"/>
              </w:rPr>
            </w:pPr>
          </w:p>
          <w:p w14:paraId="26676FD0" w14:textId="77777777" w:rsidR="00903C36" w:rsidRDefault="00903C36" w:rsidP="004B29CC">
            <w:pPr>
              <w:pStyle w:val="Header"/>
              <w:tabs>
                <w:tab w:val="clear" w:pos="4153"/>
                <w:tab w:val="clear" w:pos="8306"/>
              </w:tabs>
              <w:spacing w:before="120" w:after="120"/>
              <w:contextualSpacing/>
              <w:rPr>
                <w:rFonts w:ascii="Arial" w:hAnsi="Arial" w:cs="Arial"/>
                <w:sz w:val="22"/>
                <w:szCs w:val="22"/>
              </w:rPr>
            </w:pPr>
          </w:p>
          <w:p w14:paraId="6939582D" w14:textId="77777777" w:rsidR="00903C36" w:rsidRDefault="00903C36" w:rsidP="004B29CC">
            <w:pPr>
              <w:pStyle w:val="Header"/>
              <w:tabs>
                <w:tab w:val="clear" w:pos="4153"/>
                <w:tab w:val="clear" w:pos="8306"/>
              </w:tabs>
              <w:spacing w:before="120" w:after="120"/>
              <w:contextualSpacing/>
              <w:rPr>
                <w:rFonts w:ascii="Arial" w:hAnsi="Arial" w:cs="Arial"/>
                <w:sz w:val="22"/>
                <w:szCs w:val="22"/>
              </w:rPr>
            </w:pPr>
          </w:p>
          <w:p w14:paraId="57F8997A"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7724C312"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585C7D01"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6F3465C1"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48308783"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08CB83BC"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0289804B"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700B6B2D"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011B8475"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17B51E4D"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1A582061"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41DEF541" w14:textId="77777777" w:rsidR="0031433F" w:rsidRDefault="0031433F" w:rsidP="004B29CC">
            <w:pPr>
              <w:pStyle w:val="Header"/>
              <w:tabs>
                <w:tab w:val="clear" w:pos="4153"/>
                <w:tab w:val="clear" w:pos="8306"/>
              </w:tabs>
              <w:spacing w:before="120" w:after="120"/>
              <w:contextualSpacing/>
              <w:rPr>
                <w:rFonts w:ascii="Arial" w:hAnsi="Arial" w:cs="Arial"/>
                <w:sz w:val="22"/>
                <w:szCs w:val="22"/>
              </w:rPr>
            </w:pPr>
          </w:p>
          <w:p w14:paraId="2A253BA0" w14:textId="77777777" w:rsidR="004B29CC" w:rsidRPr="000074AF" w:rsidRDefault="004B29CC" w:rsidP="00BA3160">
            <w:pPr>
              <w:pStyle w:val="Header"/>
              <w:tabs>
                <w:tab w:val="clear" w:pos="4153"/>
                <w:tab w:val="clear" w:pos="8306"/>
              </w:tabs>
              <w:spacing w:before="120" w:after="120"/>
              <w:contextualSpacing/>
              <w:rPr>
                <w:rFonts w:cs="Arial"/>
                <w:color w:val="FF0000"/>
                <w:sz w:val="22"/>
                <w:szCs w:val="22"/>
                <w:highlight w:val="yellow"/>
              </w:rPr>
            </w:pPr>
          </w:p>
        </w:tc>
        <w:tc>
          <w:tcPr>
            <w:tcW w:w="8080" w:type="dxa"/>
          </w:tcPr>
          <w:p w14:paraId="716D3134" w14:textId="2CE891ED" w:rsidR="007864E8" w:rsidRDefault="007864E8" w:rsidP="007864E8">
            <w:pPr>
              <w:spacing w:before="120" w:after="120"/>
              <w:rPr>
                <w:rFonts w:cs="Arial"/>
                <w:color w:val="000000"/>
                <w:sz w:val="22"/>
                <w:szCs w:val="22"/>
              </w:rPr>
            </w:pPr>
            <w:bookmarkStart w:id="14" w:name="Table1"/>
            <w:r w:rsidRPr="005142E3">
              <w:rPr>
                <w:rFonts w:cs="Arial"/>
                <w:sz w:val="22"/>
                <w:szCs w:val="22"/>
              </w:rPr>
              <w:t xml:space="preserve">Vaccination </w:t>
            </w:r>
            <w:r w:rsidRPr="005142E3">
              <w:rPr>
                <w:rFonts w:cs="Arial"/>
                <w:color w:val="000000"/>
                <w:sz w:val="22"/>
                <w:szCs w:val="22"/>
              </w:rPr>
              <w:t>should be offered</w:t>
            </w:r>
            <w:r w:rsidR="00311602">
              <w:t xml:space="preserve"> </w:t>
            </w:r>
            <w:r w:rsidR="00311602" w:rsidRPr="00311602">
              <w:rPr>
                <w:rFonts w:cs="Arial"/>
                <w:color w:val="000000"/>
                <w:sz w:val="22"/>
                <w:szCs w:val="22"/>
              </w:rPr>
              <w:t>to individuals eligible for the current campaign</w:t>
            </w:r>
            <w:r w:rsidRPr="005142E3">
              <w:rPr>
                <w:rFonts w:cs="Arial"/>
                <w:color w:val="000000"/>
                <w:sz w:val="22"/>
                <w:szCs w:val="22"/>
              </w:rPr>
              <w:t xml:space="preserve">, in accordance with </w:t>
            </w:r>
            <w:r w:rsidRPr="00C358B5">
              <w:rPr>
                <w:rFonts w:cs="Arial"/>
                <w:color w:val="000000"/>
                <w:sz w:val="22"/>
                <w:szCs w:val="22"/>
              </w:rPr>
              <w:t xml:space="preserve">the recommendations from the </w:t>
            </w:r>
            <w:hyperlink r:id="rId51" w:anchor="considerations-on-future-covid-19-vaccination-programmes-beyond-spring-2024" w:history="1">
              <w:r w:rsidRPr="00C358B5">
                <w:rPr>
                  <w:rStyle w:val="Hyperlink"/>
                  <w:rFonts w:cs="Arial"/>
                  <w:sz w:val="22"/>
                  <w:szCs w:val="22"/>
                </w:rPr>
                <w:t>JCVI</w:t>
              </w:r>
            </w:hyperlink>
            <w:r w:rsidRPr="00C358B5">
              <w:rPr>
                <w:rFonts w:cs="Arial"/>
                <w:color w:val="000000"/>
                <w:sz w:val="22"/>
                <w:szCs w:val="22"/>
              </w:rPr>
              <w:t xml:space="preserve"> and in </w:t>
            </w:r>
            <w:hyperlink r:id="rId52" w:history="1">
              <w:r w:rsidR="00C358B5" w:rsidRPr="00C358B5">
                <w:rPr>
                  <w:rFonts w:cs="Arial"/>
                  <w:color w:val="0000FF"/>
                  <w:sz w:val="22"/>
                  <w:szCs w:val="22"/>
                  <w:u w:val="single"/>
                </w:rPr>
                <w:t>the COVID-19 chapter of the Green Book</w:t>
              </w:r>
            </w:hyperlink>
            <w:r w:rsidR="00C358B5" w:rsidRPr="00C358B5">
              <w:rPr>
                <w:rFonts w:cs="Arial"/>
                <w:color w:val="000000" w:themeColor="text1"/>
                <w:sz w:val="22"/>
                <w:szCs w:val="22"/>
              </w:rPr>
              <w:t xml:space="preserve">, </w:t>
            </w:r>
            <w:r w:rsidRPr="00C358B5">
              <w:rPr>
                <w:rFonts w:cs="Arial"/>
                <w:color w:val="000000"/>
                <w:sz w:val="22"/>
                <w:szCs w:val="22"/>
              </w:rPr>
              <w:t>at a minimum interval of 3 months from the previous dose</w:t>
            </w:r>
            <w:r w:rsidR="005A4E6A" w:rsidRPr="00C358B5">
              <w:rPr>
                <w:rFonts w:cs="Arial"/>
                <w:color w:val="000000"/>
                <w:sz w:val="22"/>
                <w:szCs w:val="22"/>
              </w:rPr>
              <w:t xml:space="preserve"> of COVID-19 vaccine</w:t>
            </w:r>
            <w:r w:rsidRPr="00C358B5">
              <w:rPr>
                <w:rFonts w:cs="Arial"/>
                <w:color w:val="000000"/>
                <w:sz w:val="22"/>
                <w:szCs w:val="22"/>
              </w:rPr>
              <w:t>.</w:t>
            </w:r>
            <w:r w:rsidRPr="005142E3">
              <w:rPr>
                <w:rFonts w:cs="Arial"/>
                <w:color w:val="000000"/>
                <w:sz w:val="22"/>
                <w:szCs w:val="22"/>
              </w:rPr>
              <w:t xml:space="preserve"> </w:t>
            </w:r>
          </w:p>
          <w:p w14:paraId="05058E0E" w14:textId="4BB94792" w:rsidR="005142E3" w:rsidRPr="005142E3" w:rsidRDefault="005142E3" w:rsidP="007864E8">
            <w:pPr>
              <w:spacing w:before="120" w:after="120"/>
              <w:rPr>
                <w:rFonts w:cs="Arial"/>
                <w:color w:val="000000"/>
                <w:sz w:val="22"/>
                <w:szCs w:val="22"/>
              </w:rPr>
            </w:pPr>
            <w:r w:rsidRPr="005142E3">
              <w:rPr>
                <w:rFonts w:cs="Arial"/>
                <w:sz w:val="22"/>
                <w:szCs w:val="22"/>
              </w:rPr>
              <w:t xml:space="preserve">In line with </w:t>
            </w:r>
            <w:hyperlink r:id="rId53" w:history="1">
              <w:r w:rsidR="00C358B5" w:rsidRPr="00C358B5">
                <w:rPr>
                  <w:rFonts w:cs="Arial"/>
                  <w:color w:val="0000FF"/>
                  <w:sz w:val="22"/>
                  <w:szCs w:val="22"/>
                  <w:u w:val="single"/>
                </w:rPr>
                <w:t>the COVID-19 chapter of the Green Book</w:t>
              </w:r>
            </w:hyperlink>
            <w:r w:rsidR="00C358B5" w:rsidRPr="00C358B5">
              <w:rPr>
                <w:rFonts w:cs="Arial"/>
                <w:color w:val="000000" w:themeColor="text1"/>
                <w:sz w:val="22"/>
                <w:szCs w:val="22"/>
              </w:rPr>
              <w:t xml:space="preserve">, </w:t>
            </w:r>
            <w:r w:rsidRPr="00C358B5">
              <w:rPr>
                <w:rFonts w:cs="Arial"/>
                <w:sz w:val="22"/>
                <w:szCs w:val="22"/>
              </w:rPr>
              <w:t>there is no requirement to administer</w:t>
            </w:r>
            <w:r w:rsidRPr="005142E3">
              <w:rPr>
                <w:rFonts w:cs="Arial"/>
                <w:sz w:val="22"/>
                <w:szCs w:val="22"/>
              </w:rPr>
              <w:t xml:space="preserve"> the same vaccine brand as previously administered.</w:t>
            </w:r>
          </w:p>
          <w:p w14:paraId="412773CC" w14:textId="77777777" w:rsidR="00B820EE" w:rsidRPr="0053093B" w:rsidRDefault="0053093B" w:rsidP="0053093B">
            <w:pPr>
              <w:pStyle w:val="TableParagraph"/>
              <w:spacing w:before="121"/>
              <w:ind w:right="233"/>
              <w:rPr>
                <w:rFonts w:ascii="Arial" w:hAnsi="Arial" w:cs="Arial"/>
                <w:b/>
              </w:rPr>
            </w:pPr>
            <w:r w:rsidRPr="0053093B">
              <w:rPr>
                <w:rFonts w:ascii="Arial" w:hAnsi="Arial" w:cs="Arial"/>
                <w:b/>
              </w:rPr>
              <w:t>Table 1</w:t>
            </w:r>
            <w:bookmarkEnd w:id="14"/>
            <w:r w:rsidRPr="0053093B">
              <w:rPr>
                <w:rFonts w:ascii="Arial" w:hAnsi="Arial" w:cs="Arial"/>
                <w:b/>
              </w:rPr>
              <w:t>: Age specific recommendations on vaccine type</w:t>
            </w:r>
            <w:r w:rsidR="00B820EE">
              <w:rPr>
                <w:rFonts w:ascii="Arial" w:hAnsi="Arial" w:cs="Arial"/>
                <w:b/>
              </w:rPr>
              <w:t xml:space="preserve"> and dose regimes</w:t>
            </w:r>
          </w:p>
          <w:tbl>
            <w:tblPr>
              <w:tblStyle w:val="TableGrid"/>
              <w:tblW w:w="0" w:type="auto"/>
              <w:tblLayout w:type="fixed"/>
              <w:tblLook w:val="04A0" w:firstRow="1" w:lastRow="0" w:firstColumn="1" w:lastColumn="0" w:noHBand="0" w:noVBand="1"/>
            </w:tblPr>
            <w:tblGrid>
              <w:gridCol w:w="1622"/>
              <w:gridCol w:w="2977"/>
              <w:gridCol w:w="1134"/>
            </w:tblGrid>
            <w:tr w:rsidR="00F908CC" w14:paraId="38A53548" w14:textId="77777777" w:rsidTr="00F908CC">
              <w:trPr>
                <w:trHeight w:val="811"/>
              </w:trPr>
              <w:tc>
                <w:tcPr>
                  <w:tcW w:w="1622" w:type="dxa"/>
                </w:tcPr>
                <w:p w14:paraId="2192223E" w14:textId="77777777" w:rsidR="00F908CC" w:rsidRPr="00116F5B" w:rsidRDefault="00F908CC" w:rsidP="0043714A">
                  <w:pPr>
                    <w:pStyle w:val="TableParagraph"/>
                    <w:spacing w:before="121"/>
                    <w:ind w:right="233"/>
                    <w:jc w:val="center"/>
                    <w:rPr>
                      <w:rFonts w:ascii="Arial" w:hAnsi="Arial" w:cs="Arial"/>
                      <w:b/>
                      <w:sz w:val="20"/>
                      <w:szCs w:val="20"/>
                    </w:rPr>
                  </w:pPr>
                  <w:r w:rsidRPr="00116F5B">
                    <w:rPr>
                      <w:rFonts w:ascii="Arial" w:hAnsi="Arial" w:cs="Arial"/>
                      <w:b/>
                      <w:sz w:val="20"/>
                      <w:szCs w:val="20"/>
                    </w:rPr>
                    <w:t>Age</w:t>
                  </w:r>
                </w:p>
              </w:tc>
              <w:tc>
                <w:tcPr>
                  <w:tcW w:w="2977" w:type="dxa"/>
                </w:tcPr>
                <w:p w14:paraId="7E3862C9" w14:textId="77777777" w:rsidR="00F908CC" w:rsidRPr="00116F5B" w:rsidRDefault="00F908CC" w:rsidP="0043714A">
                  <w:pPr>
                    <w:pStyle w:val="TableParagraph"/>
                    <w:spacing w:before="121"/>
                    <w:ind w:right="233"/>
                    <w:jc w:val="center"/>
                    <w:rPr>
                      <w:rFonts w:ascii="Arial" w:hAnsi="Arial" w:cs="Arial"/>
                      <w:b/>
                      <w:sz w:val="20"/>
                      <w:szCs w:val="20"/>
                    </w:rPr>
                  </w:pPr>
                  <w:r w:rsidRPr="00116F5B">
                    <w:rPr>
                      <w:rFonts w:ascii="Arial" w:hAnsi="Arial" w:cs="Arial"/>
                      <w:b/>
                      <w:bCs/>
                      <w:sz w:val="20"/>
                      <w:szCs w:val="20"/>
                    </w:rPr>
                    <w:t>Recommended COVID-19 vaccine(s)</w:t>
                  </w:r>
                  <w:r w:rsidR="006B5EF1">
                    <w:rPr>
                      <w:rStyle w:val="FootnoteReference"/>
                      <w:rFonts w:ascii="Arial" w:hAnsi="Arial" w:cs="Arial"/>
                      <w:b/>
                      <w:bCs/>
                      <w:sz w:val="20"/>
                      <w:szCs w:val="20"/>
                    </w:rPr>
                    <w:footnoteReference w:id="6"/>
                  </w:r>
                </w:p>
              </w:tc>
              <w:tc>
                <w:tcPr>
                  <w:tcW w:w="1134" w:type="dxa"/>
                </w:tcPr>
                <w:p w14:paraId="5432B70C" w14:textId="77777777" w:rsidR="00F908CC" w:rsidRPr="00116F5B" w:rsidRDefault="00F908CC" w:rsidP="0043714A">
                  <w:pPr>
                    <w:pStyle w:val="TableParagraph"/>
                    <w:spacing w:before="121"/>
                    <w:ind w:right="233"/>
                    <w:jc w:val="center"/>
                    <w:rPr>
                      <w:rFonts w:ascii="Arial" w:hAnsi="Arial" w:cs="Arial"/>
                      <w:b/>
                      <w:sz w:val="20"/>
                      <w:szCs w:val="20"/>
                    </w:rPr>
                  </w:pPr>
                  <w:r w:rsidRPr="00116F5B">
                    <w:rPr>
                      <w:rFonts w:ascii="Arial" w:hAnsi="Arial" w:cs="Arial"/>
                      <w:b/>
                      <w:sz w:val="20"/>
                      <w:szCs w:val="20"/>
                    </w:rPr>
                    <w:t>Dose</w:t>
                  </w:r>
                </w:p>
              </w:tc>
            </w:tr>
            <w:tr w:rsidR="00070A3A" w14:paraId="47C1653A" w14:textId="77777777" w:rsidTr="00CF7920">
              <w:trPr>
                <w:trHeight w:val="934"/>
              </w:trPr>
              <w:tc>
                <w:tcPr>
                  <w:tcW w:w="1622" w:type="dxa"/>
                  <w:vAlign w:val="center"/>
                </w:tcPr>
                <w:p w14:paraId="34F9D08A" w14:textId="77777777" w:rsidR="00070A3A" w:rsidRPr="00CF7920" w:rsidRDefault="00070A3A" w:rsidP="00CF7920">
                  <w:pPr>
                    <w:pStyle w:val="TableParagraph"/>
                    <w:spacing w:before="121"/>
                    <w:ind w:right="233"/>
                    <w:rPr>
                      <w:rFonts w:ascii="Arial" w:hAnsi="Arial" w:cs="Arial"/>
                    </w:rPr>
                  </w:pPr>
                  <w:r w:rsidRPr="00CF7920">
                    <w:rPr>
                      <w:rFonts w:ascii="Arial" w:hAnsi="Arial" w:cs="Arial"/>
                    </w:rPr>
                    <w:t xml:space="preserve">5 to 11 </w:t>
                  </w:r>
                  <w:r w:rsidR="006701E1" w:rsidRPr="00CF7920">
                    <w:rPr>
                      <w:rFonts w:ascii="Arial" w:hAnsi="Arial" w:cs="Arial"/>
                    </w:rPr>
                    <w:t xml:space="preserve"> </w:t>
                  </w:r>
                  <w:r w:rsidRPr="00CF7920">
                    <w:rPr>
                      <w:rFonts w:ascii="Arial" w:hAnsi="Arial" w:cs="Arial"/>
                    </w:rPr>
                    <w:t>years old</w:t>
                  </w:r>
                </w:p>
              </w:tc>
              <w:tc>
                <w:tcPr>
                  <w:tcW w:w="2977" w:type="dxa"/>
                  <w:vAlign w:val="center"/>
                </w:tcPr>
                <w:p w14:paraId="425D78CB" w14:textId="1DFB7F96" w:rsidR="00CF7920" w:rsidRPr="00CF7920" w:rsidRDefault="00CF7920" w:rsidP="00CF7920">
                  <w:pPr>
                    <w:rPr>
                      <w:rFonts w:eastAsia="Arial" w:cs="Arial"/>
                      <w:sz w:val="22"/>
                      <w:szCs w:val="22"/>
                    </w:rPr>
                  </w:pPr>
                  <w:r w:rsidRPr="00CF7920">
                    <w:rPr>
                      <w:rFonts w:eastAsia="Arial" w:cs="Arial"/>
                      <w:sz w:val="22"/>
                      <w:szCs w:val="22"/>
                    </w:rPr>
                    <w:t>Comirnaty</w:t>
                  </w:r>
                  <w:r w:rsidRPr="00CF7920">
                    <w:rPr>
                      <w:rFonts w:eastAsia="Arial" w:cs="Arial"/>
                      <w:sz w:val="22"/>
                      <w:szCs w:val="22"/>
                      <w:vertAlign w:val="superscript"/>
                    </w:rPr>
                    <w:t xml:space="preserve">® </w:t>
                  </w:r>
                  <w:r w:rsidR="00C358B5" w:rsidRPr="00C358B5">
                    <w:rPr>
                      <w:rFonts w:eastAsia="Arial" w:cs="Arial"/>
                      <w:sz w:val="22"/>
                      <w:szCs w:val="22"/>
                    </w:rPr>
                    <w:t>LP.8.1</w:t>
                  </w:r>
                </w:p>
                <w:p w14:paraId="6EC21F9D" w14:textId="16EFD08D" w:rsidR="00070A3A" w:rsidRPr="00CF7920" w:rsidRDefault="00CF7920" w:rsidP="00CF7920">
                  <w:pPr>
                    <w:pStyle w:val="TableParagraph"/>
                    <w:ind w:right="233"/>
                    <w:rPr>
                      <w:rFonts w:ascii="Arial" w:hAnsi="Arial" w:cs="Arial"/>
                    </w:rPr>
                  </w:pPr>
                  <w:r w:rsidRPr="00CF7920">
                    <w:rPr>
                      <w:rFonts w:ascii="Arial" w:eastAsia="Arial" w:hAnsi="Arial" w:cs="Arial"/>
                    </w:rPr>
                    <w:t>(10 micrograms/dose)</w:t>
                  </w:r>
                </w:p>
              </w:tc>
              <w:tc>
                <w:tcPr>
                  <w:tcW w:w="1134" w:type="dxa"/>
                  <w:vAlign w:val="center"/>
                </w:tcPr>
                <w:p w14:paraId="2843AFF0" w14:textId="77777777" w:rsidR="00070A3A" w:rsidRPr="00CF7920" w:rsidRDefault="00070A3A" w:rsidP="00CF7920">
                  <w:pPr>
                    <w:pStyle w:val="TableParagraph"/>
                    <w:spacing w:before="121"/>
                    <w:ind w:right="233"/>
                    <w:rPr>
                      <w:rFonts w:ascii="Arial" w:hAnsi="Arial" w:cs="Arial"/>
                    </w:rPr>
                  </w:pPr>
                  <w:r w:rsidRPr="00CF7920">
                    <w:rPr>
                      <w:rFonts w:ascii="Arial" w:hAnsi="Arial" w:cs="Arial"/>
                    </w:rPr>
                    <w:t>0.3ml</w:t>
                  </w:r>
                </w:p>
              </w:tc>
            </w:tr>
            <w:tr w:rsidR="00070A3A" w14:paraId="1AE33F52" w14:textId="77777777" w:rsidTr="00CF7920">
              <w:trPr>
                <w:trHeight w:val="811"/>
              </w:trPr>
              <w:tc>
                <w:tcPr>
                  <w:tcW w:w="1622" w:type="dxa"/>
                  <w:vAlign w:val="center"/>
                </w:tcPr>
                <w:p w14:paraId="61553025" w14:textId="77777777" w:rsidR="00070A3A" w:rsidRPr="00CF7920" w:rsidRDefault="00070A3A" w:rsidP="00CF7920">
                  <w:pPr>
                    <w:pStyle w:val="TableParagraph"/>
                    <w:spacing w:before="121"/>
                    <w:ind w:right="233"/>
                    <w:rPr>
                      <w:rFonts w:ascii="Arial" w:hAnsi="Arial" w:cs="Arial"/>
                    </w:rPr>
                  </w:pPr>
                  <w:r w:rsidRPr="00CF7920">
                    <w:rPr>
                      <w:rFonts w:ascii="Arial" w:hAnsi="Arial" w:cs="Arial"/>
                    </w:rPr>
                    <w:t>12 to 17 years old</w:t>
                  </w:r>
                </w:p>
              </w:tc>
              <w:tc>
                <w:tcPr>
                  <w:tcW w:w="2977" w:type="dxa"/>
                  <w:vAlign w:val="center"/>
                </w:tcPr>
                <w:p w14:paraId="61DD7EF0" w14:textId="545A6546" w:rsidR="00CF7920" w:rsidRPr="00CF7920" w:rsidRDefault="00CF7920" w:rsidP="00CF7920">
                  <w:pPr>
                    <w:rPr>
                      <w:rFonts w:eastAsia="Arial" w:cs="Arial"/>
                      <w:sz w:val="22"/>
                      <w:szCs w:val="22"/>
                    </w:rPr>
                  </w:pPr>
                  <w:r w:rsidRPr="00CF7920">
                    <w:rPr>
                      <w:rFonts w:eastAsia="Arial" w:cs="Arial"/>
                      <w:sz w:val="22"/>
                      <w:szCs w:val="22"/>
                    </w:rPr>
                    <w:t>Comirnaty</w:t>
                  </w:r>
                  <w:r w:rsidRPr="00CF7920">
                    <w:rPr>
                      <w:rFonts w:eastAsia="Arial" w:cs="Arial"/>
                      <w:sz w:val="22"/>
                      <w:szCs w:val="22"/>
                      <w:vertAlign w:val="superscript"/>
                    </w:rPr>
                    <w:t xml:space="preserve">® </w:t>
                  </w:r>
                  <w:r w:rsidR="00C358B5" w:rsidRPr="00C358B5">
                    <w:rPr>
                      <w:rFonts w:eastAsia="Arial" w:cs="Arial"/>
                      <w:sz w:val="22"/>
                      <w:szCs w:val="22"/>
                    </w:rPr>
                    <w:t>KP.2</w:t>
                  </w:r>
                </w:p>
                <w:p w14:paraId="1C24DF9F" w14:textId="095B9C33" w:rsidR="00070A3A" w:rsidRPr="00CF7920" w:rsidRDefault="00CF7920" w:rsidP="00CF7920">
                  <w:pPr>
                    <w:pStyle w:val="TableParagraph"/>
                    <w:ind w:right="233"/>
                    <w:rPr>
                      <w:rFonts w:ascii="Arial" w:hAnsi="Arial" w:cs="Arial"/>
                    </w:rPr>
                  </w:pPr>
                  <w:r w:rsidRPr="00CF7920">
                    <w:rPr>
                      <w:rFonts w:ascii="Arial" w:eastAsia="Arial" w:hAnsi="Arial" w:cs="Arial"/>
                    </w:rPr>
                    <w:t>(30 micrograms/dose)</w:t>
                  </w:r>
                </w:p>
              </w:tc>
              <w:tc>
                <w:tcPr>
                  <w:tcW w:w="1134" w:type="dxa"/>
                  <w:vAlign w:val="center"/>
                </w:tcPr>
                <w:p w14:paraId="4DA3AAFB" w14:textId="77777777" w:rsidR="00070A3A" w:rsidRPr="00CF7920" w:rsidRDefault="00070A3A" w:rsidP="00CF7920">
                  <w:pPr>
                    <w:pStyle w:val="TableParagraph"/>
                    <w:spacing w:before="121"/>
                    <w:ind w:right="233"/>
                    <w:rPr>
                      <w:rFonts w:ascii="Arial" w:hAnsi="Arial" w:cs="Arial"/>
                    </w:rPr>
                  </w:pPr>
                  <w:r w:rsidRPr="00CF7920">
                    <w:rPr>
                      <w:rFonts w:ascii="Arial" w:hAnsi="Arial" w:cs="Arial"/>
                    </w:rPr>
                    <w:t>0.3ml</w:t>
                  </w:r>
                </w:p>
              </w:tc>
            </w:tr>
            <w:tr w:rsidR="00CF7920" w14:paraId="5E96EFCB" w14:textId="77777777" w:rsidTr="00CF7920">
              <w:trPr>
                <w:trHeight w:val="811"/>
              </w:trPr>
              <w:tc>
                <w:tcPr>
                  <w:tcW w:w="1622" w:type="dxa"/>
                  <w:vAlign w:val="center"/>
                </w:tcPr>
                <w:p w14:paraId="148CCD8B" w14:textId="29E038D7" w:rsidR="00CF7920" w:rsidRPr="00CF7920" w:rsidRDefault="00CF7920" w:rsidP="00CF7920">
                  <w:pPr>
                    <w:pStyle w:val="TableParagraph"/>
                    <w:spacing w:before="121"/>
                    <w:ind w:right="233"/>
                    <w:rPr>
                      <w:rFonts w:ascii="Arial" w:hAnsi="Arial" w:cs="Arial"/>
                    </w:rPr>
                  </w:pPr>
                  <w:r w:rsidRPr="00CF7920">
                    <w:rPr>
                      <w:rFonts w:ascii="Arial" w:hAnsi="Arial" w:cs="Arial"/>
                    </w:rPr>
                    <w:t>18 years and over</w:t>
                  </w:r>
                </w:p>
              </w:tc>
              <w:tc>
                <w:tcPr>
                  <w:tcW w:w="2977" w:type="dxa"/>
                  <w:vAlign w:val="center"/>
                </w:tcPr>
                <w:p w14:paraId="175A2AFA" w14:textId="2AEC08B8" w:rsidR="00CF7920" w:rsidRPr="00CF7920" w:rsidRDefault="00CF7920" w:rsidP="00CF7920">
                  <w:pPr>
                    <w:rPr>
                      <w:rFonts w:eastAsia="Arial" w:cs="Arial"/>
                      <w:sz w:val="22"/>
                      <w:szCs w:val="22"/>
                    </w:rPr>
                  </w:pPr>
                  <w:r w:rsidRPr="00CF7920">
                    <w:rPr>
                      <w:rFonts w:eastAsia="Arial" w:cs="Arial"/>
                      <w:sz w:val="22"/>
                      <w:szCs w:val="22"/>
                    </w:rPr>
                    <w:t>Comirnaty</w:t>
                  </w:r>
                  <w:r w:rsidRPr="00CF7920">
                    <w:rPr>
                      <w:rFonts w:eastAsia="Arial" w:cs="Arial"/>
                      <w:sz w:val="22"/>
                      <w:szCs w:val="22"/>
                      <w:vertAlign w:val="superscript"/>
                    </w:rPr>
                    <w:t xml:space="preserve">® </w:t>
                  </w:r>
                  <w:r w:rsidR="00C358B5" w:rsidRPr="00C358B5">
                    <w:rPr>
                      <w:rFonts w:eastAsia="Arial" w:cs="Arial"/>
                      <w:sz w:val="22"/>
                      <w:szCs w:val="22"/>
                    </w:rPr>
                    <w:t>KP.2</w:t>
                  </w:r>
                </w:p>
                <w:p w14:paraId="78B61280" w14:textId="792F6660" w:rsidR="00CF7920" w:rsidRPr="00CF7920" w:rsidRDefault="00CF7920" w:rsidP="00CF7920">
                  <w:pPr>
                    <w:pStyle w:val="TableParagraph"/>
                    <w:ind w:right="233"/>
                    <w:rPr>
                      <w:rFonts w:ascii="Arial" w:eastAsia="Arial" w:hAnsi="Arial" w:cs="Arial"/>
                      <w:b/>
                    </w:rPr>
                  </w:pPr>
                  <w:r w:rsidRPr="00CF7920">
                    <w:rPr>
                      <w:rFonts w:ascii="Arial" w:eastAsia="Arial" w:hAnsi="Arial" w:cs="Arial"/>
                    </w:rPr>
                    <w:t>(30 micrograms/dose</w:t>
                  </w:r>
                </w:p>
              </w:tc>
              <w:tc>
                <w:tcPr>
                  <w:tcW w:w="1134" w:type="dxa"/>
                  <w:vAlign w:val="center"/>
                </w:tcPr>
                <w:p w14:paraId="7BF0C3DD" w14:textId="1AEC1581" w:rsidR="00CF7920" w:rsidRPr="00CF7920" w:rsidRDefault="00CF7920" w:rsidP="00CF7920">
                  <w:pPr>
                    <w:pStyle w:val="TableParagraph"/>
                    <w:spacing w:before="121"/>
                    <w:ind w:right="233"/>
                    <w:rPr>
                      <w:rFonts w:ascii="Arial" w:hAnsi="Arial" w:cs="Arial"/>
                    </w:rPr>
                  </w:pPr>
                  <w:r w:rsidRPr="00CF7920">
                    <w:rPr>
                      <w:rFonts w:ascii="Arial" w:hAnsi="Arial" w:cs="Arial"/>
                    </w:rPr>
                    <w:t>0.3ml</w:t>
                  </w:r>
                </w:p>
              </w:tc>
            </w:tr>
          </w:tbl>
          <w:p w14:paraId="354586CF" w14:textId="51F72E63" w:rsidR="00791CFD" w:rsidRPr="00BA3160" w:rsidRDefault="009A2D1D" w:rsidP="004D6305">
            <w:pPr>
              <w:spacing w:before="240" w:after="120"/>
              <w:rPr>
                <w:rFonts w:cs="Arial"/>
                <w:sz w:val="22"/>
                <w:szCs w:val="22"/>
              </w:rPr>
            </w:pPr>
            <w:r w:rsidRPr="009A2D1D">
              <w:rPr>
                <w:rFonts w:cs="Arial"/>
                <w:sz w:val="22"/>
                <w:szCs w:val="22"/>
              </w:rPr>
              <w:t>Note: use of alternative variant vaccines</w:t>
            </w:r>
            <w:r w:rsidR="004D6305">
              <w:rPr>
                <w:rFonts w:cs="Arial"/>
                <w:sz w:val="22"/>
                <w:szCs w:val="22"/>
              </w:rPr>
              <w:t xml:space="preserve"> such a</w:t>
            </w:r>
            <w:r w:rsidR="004D6305" w:rsidRPr="00C358B5">
              <w:rPr>
                <w:rFonts w:cs="Arial"/>
                <w:sz w:val="22"/>
                <w:szCs w:val="22"/>
              </w:rPr>
              <w:t>s XBB</w:t>
            </w:r>
            <w:r w:rsidR="00C358B5" w:rsidRPr="00C358B5">
              <w:rPr>
                <w:rFonts w:cs="Arial"/>
                <w:sz w:val="22"/>
                <w:szCs w:val="22"/>
              </w:rPr>
              <w:t xml:space="preserve"> or JN.1</w:t>
            </w:r>
            <w:r w:rsidRPr="00C358B5">
              <w:rPr>
                <w:rFonts w:cs="Arial"/>
                <w:sz w:val="22"/>
                <w:szCs w:val="22"/>
              </w:rPr>
              <w:t xml:space="preserve"> </w:t>
            </w:r>
            <w:r w:rsidR="004D6305" w:rsidRPr="00C358B5">
              <w:rPr>
                <w:rFonts w:cs="Arial"/>
                <w:sz w:val="22"/>
                <w:szCs w:val="22"/>
              </w:rPr>
              <w:t>is</w:t>
            </w:r>
            <w:r w:rsidRPr="00C358B5">
              <w:rPr>
                <w:rFonts w:cs="Arial"/>
                <w:sz w:val="22"/>
                <w:szCs w:val="22"/>
              </w:rPr>
              <w:t xml:space="preserve"> not covered by this PGD</w:t>
            </w:r>
            <w:r w:rsidR="00936FB8" w:rsidRPr="00C358B5">
              <w:rPr>
                <w:rFonts w:cs="Arial"/>
                <w:sz w:val="22"/>
                <w:szCs w:val="22"/>
              </w:rPr>
              <w:t>.</w:t>
            </w:r>
          </w:p>
        </w:tc>
      </w:tr>
      <w:tr w:rsidR="004B29CC" w:rsidRPr="00FA5A5F" w14:paraId="155F94D1" w14:textId="77777777" w:rsidTr="00010EDE">
        <w:trPr>
          <w:gridAfter w:val="1"/>
          <w:wAfter w:w="708" w:type="dxa"/>
        </w:trPr>
        <w:tc>
          <w:tcPr>
            <w:tcW w:w="2694" w:type="dxa"/>
            <w:tcBorders>
              <w:bottom w:val="single" w:sz="4" w:space="0" w:color="auto"/>
            </w:tcBorders>
          </w:tcPr>
          <w:p w14:paraId="1AA01838" w14:textId="77777777" w:rsidR="004B29CC" w:rsidRPr="007847A9" w:rsidRDefault="004B29CC" w:rsidP="004B29CC">
            <w:pPr>
              <w:spacing w:before="120" w:after="120"/>
              <w:rPr>
                <w:rFonts w:cs="Arial"/>
                <w:b/>
                <w:sz w:val="22"/>
                <w:szCs w:val="22"/>
              </w:rPr>
            </w:pPr>
            <w:r w:rsidRPr="00735BC1">
              <w:rPr>
                <w:rFonts w:cs="Arial"/>
                <w:b/>
                <w:sz w:val="22"/>
                <w:szCs w:val="22"/>
              </w:rPr>
              <w:t>Duration of treatment</w:t>
            </w:r>
          </w:p>
        </w:tc>
        <w:tc>
          <w:tcPr>
            <w:tcW w:w="8080" w:type="dxa"/>
            <w:tcBorders>
              <w:bottom w:val="single" w:sz="4" w:space="0" w:color="auto"/>
            </w:tcBorders>
          </w:tcPr>
          <w:p w14:paraId="0ACDD48B" w14:textId="77777777" w:rsidR="004B29CC" w:rsidRPr="007847A9" w:rsidRDefault="004B29CC" w:rsidP="004B29CC">
            <w:pPr>
              <w:spacing w:before="120" w:after="120"/>
              <w:rPr>
                <w:sz w:val="22"/>
                <w:szCs w:val="22"/>
              </w:rPr>
            </w:pPr>
            <w:r w:rsidRPr="000B4BF3">
              <w:rPr>
                <w:sz w:val="22"/>
                <w:szCs w:val="22"/>
              </w:rPr>
              <w:t xml:space="preserve">See </w:t>
            </w:r>
            <w:hyperlink w:anchor="doseandfrequencyofadmin" w:history="1">
              <w:r w:rsidRPr="003E176F">
                <w:rPr>
                  <w:rStyle w:val="Hyperlink"/>
                  <w:sz w:val="22"/>
                  <w:szCs w:val="22"/>
                </w:rPr>
                <w:t>Dose and frequency of administration</w:t>
              </w:r>
            </w:hyperlink>
            <w:r>
              <w:rPr>
                <w:sz w:val="22"/>
                <w:szCs w:val="22"/>
              </w:rPr>
              <w:t xml:space="preserve"> above. </w:t>
            </w:r>
          </w:p>
        </w:tc>
      </w:tr>
      <w:tr w:rsidR="004B29CC" w:rsidRPr="00FA5A5F" w14:paraId="75CD7763" w14:textId="77777777" w:rsidTr="00010EDE">
        <w:trPr>
          <w:gridAfter w:val="1"/>
          <w:wAfter w:w="708" w:type="dxa"/>
          <w:trHeight w:val="945"/>
        </w:trPr>
        <w:tc>
          <w:tcPr>
            <w:tcW w:w="2694" w:type="dxa"/>
            <w:tcBorders>
              <w:bottom w:val="single" w:sz="4" w:space="0" w:color="auto"/>
            </w:tcBorders>
          </w:tcPr>
          <w:p w14:paraId="0EDCD1DF" w14:textId="4F423642" w:rsidR="007913DA" w:rsidRPr="007847A9" w:rsidRDefault="004B29CC" w:rsidP="004B29CC">
            <w:pPr>
              <w:spacing w:before="120" w:after="120"/>
              <w:rPr>
                <w:rFonts w:cs="Arial"/>
                <w:b/>
                <w:sz w:val="22"/>
                <w:szCs w:val="22"/>
              </w:rPr>
            </w:pPr>
            <w:r w:rsidRPr="00735BC1">
              <w:rPr>
                <w:rFonts w:cs="Arial"/>
                <w:b/>
                <w:sz w:val="22"/>
                <w:szCs w:val="22"/>
              </w:rPr>
              <w:t xml:space="preserve">Quantity to be supplied </w:t>
            </w:r>
            <w:r w:rsidR="00D34783">
              <w:rPr>
                <w:rFonts w:cs="Arial"/>
                <w:b/>
                <w:sz w:val="22"/>
                <w:szCs w:val="22"/>
              </w:rPr>
              <w:t xml:space="preserve">and </w:t>
            </w:r>
            <w:r w:rsidRPr="00735BC1">
              <w:rPr>
                <w:rFonts w:cs="Arial"/>
                <w:b/>
                <w:sz w:val="22"/>
                <w:szCs w:val="22"/>
              </w:rPr>
              <w:t xml:space="preserve"> administered</w:t>
            </w:r>
          </w:p>
        </w:tc>
        <w:tc>
          <w:tcPr>
            <w:tcW w:w="8080" w:type="dxa"/>
            <w:tcBorders>
              <w:bottom w:val="single" w:sz="4" w:space="0" w:color="auto"/>
            </w:tcBorders>
          </w:tcPr>
          <w:p w14:paraId="486C177A" w14:textId="1B7CD2C1" w:rsidR="006B5EF1" w:rsidRPr="00462E7D" w:rsidRDefault="00CB09CD" w:rsidP="0056068C">
            <w:pPr>
              <w:pStyle w:val="TableParagraph"/>
              <w:spacing w:before="120"/>
              <w:ind w:left="67"/>
              <w:rPr>
                <w:rFonts w:cs="Arial"/>
              </w:rPr>
            </w:pPr>
            <w:r w:rsidRPr="00CB09CD">
              <w:rPr>
                <w:rFonts w:ascii="Arial" w:hAnsi="Arial" w:cs="Arial"/>
              </w:rPr>
              <w:t xml:space="preserve">A single dose, as outlined for the individual’s age </w:t>
            </w:r>
            <w:r>
              <w:rPr>
                <w:rFonts w:ascii="Arial" w:hAnsi="Arial" w:cs="Arial"/>
              </w:rPr>
              <w:t>a</w:t>
            </w:r>
            <w:r w:rsidR="004E74C0" w:rsidRPr="00E65ADC">
              <w:rPr>
                <w:rFonts w:ascii="Arial" w:hAnsi="Arial" w:cs="Arial"/>
              </w:rPr>
              <w:t xml:space="preserve">s </w:t>
            </w:r>
            <w:r w:rsidR="00E65ADC" w:rsidRPr="00E65ADC">
              <w:rPr>
                <w:rFonts w:ascii="Arial" w:hAnsi="Arial" w:cs="Arial"/>
              </w:rPr>
              <w:t xml:space="preserve">per </w:t>
            </w:r>
            <w:hyperlink w:anchor="Table1" w:history="1">
              <w:r w:rsidR="00E65ADC" w:rsidRPr="00E65ADC">
                <w:rPr>
                  <w:rStyle w:val="Hyperlink"/>
                  <w:rFonts w:ascii="Arial" w:hAnsi="Arial" w:cs="Arial"/>
                </w:rPr>
                <w:t>Table 1</w:t>
              </w:r>
            </w:hyperlink>
            <w:r w:rsidR="00936FB8">
              <w:rPr>
                <w:rStyle w:val="Hyperlink"/>
                <w:rFonts w:ascii="Arial" w:hAnsi="Arial" w:cs="Arial"/>
              </w:rPr>
              <w:t>.</w:t>
            </w:r>
          </w:p>
        </w:tc>
      </w:tr>
      <w:tr w:rsidR="004B29CC" w:rsidRPr="00FA5A5F" w14:paraId="56459CE0" w14:textId="77777777" w:rsidTr="00010EDE">
        <w:trPr>
          <w:gridAfter w:val="1"/>
          <w:wAfter w:w="708" w:type="dxa"/>
        </w:trPr>
        <w:tc>
          <w:tcPr>
            <w:tcW w:w="2694" w:type="dxa"/>
            <w:tcBorders>
              <w:bottom w:val="single" w:sz="4" w:space="0" w:color="auto"/>
            </w:tcBorders>
          </w:tcPr>
          <w:p w14:paraId="666A0986" w14:textId="77777777" w:rsidR="004B29CC" w:rsidRDefault="004B29CC" w:rsidP="004B29CC">
            <w:pPr>
              <w:spacing w:before="120" w:after="120"/>
              <w:rPr>
                <w:rFonts w:cs="Arial"/>
                <w:b/>
                <w:sz w:val="22"/>
                <w:szCs w:val="22"/>
              </w:rPr>
            </w:pPr>
            <w:r>
              <w:br w:type="page"/>
            </w:r>
            <w:r w:rsidRPr="00FA5A5F">
              <w:rPr>
                <w:color w:val="FF0000"/>
              </w:rPr>
              <w:br w:type="page"/>
            </w:r>
            <w:r w:rsidRPr="00735BC1">
              <w:rPr>
                <w:rFonts w:cs="Arial"/>
                <w:b/>
                <w:sz w:val="22"/>
                <w:szCs w:val="22"/>
              </w:rPr>
              <w:t>Supplies</w:t>
            </w:r>
          </w:p>
          <w:p w14:paraId="0CFC3D90" w14:textId="77777777" w:rsidR="005E0EF5" w:rsidRPr="0015732D" w:rsidRDefault="005E0EF5" w:rsidP="005E0EF5">
            <w:pPr>
              <w:spacing w:before="120" w:after="120"/>
              <w:rPr>
                <w:rFonts w:cs="Arial"/>
                <w:color w:val="FF0000"/>
                <w:sz w:val="22"/>
                <w:szCs w:val="22"/>
              </w:rPr>
            </w:pPr>
          </w:p>
          <w:p w14:paraId="43D275A9" w14:textId="77777777" w:rsidR="00FE6247" w:rsidRPr="0015732D" w:rsidRDefault="00FE6247" w:rsidP="00FE6247">
            <w:pPr>
              <w:spacing w:before="120" w:after="120"/>
              <w:rPr>
                <w:rFonts w:cs="Arial"/>
                <w:color w:val="FF0000"/>
                <w:sz w:val="22"/>
                <w:szCs w:val="22"/>
              </w:rPr>
            </w:pPr>
          </w:p>
        </w:tc>
        <w:tc>
          <w:tcPr>
            <w:tcW w:w="8080" w:type="dxa"/>
            <w:tcBorders>
              <w:bottom w:val="single" w:sz="4" w:space="0" w:color="auto"/>
            </w:tcBorders>
          </w:tcPr>
          <w:p w14:paraId="7BF89EA5" w14:textId="77777777" w:rsidR="0027483D" w:rsidRPr="00A47443" w:rsidRDefault="0027483D" w:rsidP="0027483D">
            <w:pPr>
              <w:spacing w:before="120" w:after="120"/>
              <w:rPr>
                <w:rFonts w:cs="TimesNewRomanPS"/>
                <w:color w:val="000000"/>
                <w:sz w:val="22"/>
                <w:szCs w:val="22"/>
              </w:rPr>
            </w:pPr>
            <w:r w:rsidRPr="00A47443">
              <w:rPr>
                <w:rFonts w:cs="TimesNewRomanPS"/>
                <w:color w:val="000000"/>
                <w:sz w:val="22"/>
                <w:szCs w:val="22"/>
              </w:rPr>
              <w:t>A</w:t>
            </w:r>
            <w:r>
              <w:rPr>
                <w:rFonts w:cs="TimesNewRomanPS"/>
                <w:color w:val="000000"/>
                <w:sz w:val="22"/>
                <w:szCs w:val="22"/>
              </w:rPr>
              <w:t xml:space="preserve"> central supply of</w:t>
            </w:r>
            <w:r w:rsidRPr="00D1388F">
              <w:rPr>
                <w:sz w:val="22"/>
                <w:szCs w:val="22"/>
              </w:rPr>
              <w:t xml:space="preserve"> COVID-19 vaccine</w:t>
            </w:r>
            <w:r w:rsidR="0096307E">
              <w:rPr>
                <w:sz w:val="22"/>
                <w:szCs w:val="22"/>
              </w:rPr>
              <w:t>s</w:t>
            </w:r>
            <w:r>
              <w:rPr>
                <w:rFonts w:cs="TimesNewRomanPS"/>
                <w:color w:val="000000"/>
                <w:sz w:val="22"/>
                <w:szCs w:val="22"/>
              </w:rPr>
              <w:t xml:space="preserve"> </w:t>
            </w:r>
            <w:r w:rsidRPr="00A47443">
              <w:rPr>
                <w:rFonts w:cs="TimesNewRomanPS"/>
                <w:color w:val="000000"/>
                <w:sz w:val="22"/>
                <w:szCs w:val="22"/>
              </w:rPr>
              <w:t>has been procured</w:t>
            </w:r>
            <w:r>
              <w:rPr>
                <w:rFonts w:cs="TimesNewRomanPS"/>
                <w:color w:val="000000"/>
                <w:sz w:val="22"/>
                <w:szCs w:val="22"/>
              </w:rPr>
              <w:t>.</w:t>
            </w:r>
          </w:p>
          <w:p w14:paraId="0BEB205F" w14:textId="3AC1E5C8" w:rsidR="004B29CC" w:rsidRPr="00BD77BC" w:rsidRDefault="0027483D" w:rsidP="0027483D">
            <w:pPr>
              <w:spacing w:before="120" w:after="120"/>
              <w:rPr>
                <w:rFonts w:cs="TimesNewRomanPS"/>
                <w:color w:val="000000"/>
                <w:sz w:val="22"/>
                <w:szCs w:val="22"/>
              </w:rPr>
            </w:pPr>
            <w:r w:rsidRPr="00A47443">
              <w:rPr>
                <w:sz w:val="22"/>
                <w:szCs w:val="22"/>
              </w:rPr>
              <w:t>Standard operating procedures should be followed for appropriate storage, handling, preparation, administration and waste minimisation of vaccine</w:t>
            </w:r>
            <w:r>
              <w:rPr>
                <w:sz w:val="22"/>
                <w:szCs w:val="22"/>
              </w:rPr>
              <w:t xml:space="preserve">, </w:t>
            </w:r>
            <w:r w:rsidR="004B29CC" w:rsidRPr="007B6268">
              <w:rPr>
                <w:sz w:val="22"/>
                <w:szCs w:val="22"/>
              </w:rPr>
              <w:t xml:space="preserve">in accordance with product’s </w:t>
            </w:r>
            <w:hyperlink w:anchor="references" w:history="1">
              <w:r w:rsidR="004B29CC" w:rsidRPr="00444367">
                <w:rPr>
                  <w:rStyle w:val="Hyperlink"/>
                  <w:sz w:val="22"/>
                  <w:szCs w:val="22"/>
                </w:rPr>
                <w:t>SPC</w:t>
              </w:r>
            </w:hyperlink>
            <w:r w:rsidR="004B29CC" w:rsidRPr="007B6268">
              <w:rPr>
                <w:sz w:val="22"/>
                <w:szCs w:val="22"/>
              </w:rPr>
              <w:t xml:space="preserve"> and official national </w:t>
            </w:r>
            <w:r w:rsidR="004B29CC" w:rsidRPr="005E65A1">
              <w:rPr>
                <w:sz w:val="22"/>
                <w:szCs w:val="22"/>
              </w:rPr>
              <w:t>recommendations.</w:t>
            </w:r>
            <w:r w:rsidR="005E65A1" w:rsidRPr="005E65A1">
              <w:rPr>
                <w:sz w:val="22"/>
                <w:szCs w:val="22"/>
              </w:rPr>
              <w:t xml:space="preserve"> </w:t>
            </w:r>
            <w:r w:rsidR="005E65A1" w:rsidRPr="005E65A1">
              <w:rPr>
                <w:rFonts w:cs="Arial"/>
                <w:sz w:val="22"/>
                <w:szCs w:val="22"/>
              </w:rPr>
              <w:t xml:space="preserve">Further information is also available in the Green Book </w:t>
            </w:r>
            <w:hyperlink r:id="rId54" w:history="1">
              <w:r w:rsidR="005E65A1" w:rsidRPr="005E65A1">
                <w:rPr>
                  <w:rFonts w:cs="Arial"/>
                  <w:color w:val="0000FF"/>
                  <w:sz w:val="22"/>
                  <w:szCs w:val="22"/>
                  <w:u w:val="single"/>
                </w:rPr>
                <w:t>Chapter 3</w:t>
              </w:r>
            </w:hyperlink>
            <w:r w:rsidR="005E65A1" w:rsidRPr="005E65A1">
              <w:rPr>
                <w:rFonts w:cs="Arial"/>
                <w:color w:val="000000" w:themeColor="text1"/>
                <w:sz w:val="22"/>
                <w:szCs w:val="22"/>
              </w:rPr>
              <w:t>.</w:t>
            </w:r>
          </w:p>
        </w:tc>
      </w:tr>
      <w:tr w:rsidR="00846D97" w:rsidRPr="00FA5A5F" w14:paraId="534F1454" w14:textId="77777777" w:rsidTr="00010EDE">
        <w:trPr>
          <w:trHeight w:val="29932"/>
        </w:trPr>
        <w:tc>
          <w:tcPr>
            <w:tcW w:w="2694" w:type="dxa"/>
          </w:tcPr>
          <w:p w14:paraId="47A01856" w14:textId="77777777" w:rsidR="00846D97" w:rsidRDefault="00846D97" w:rsidP="004B29CC">
            <w:pPr>
              <w:spacing w:before="120" w:after="120"/>
              <w:rPr>
                <w:rFonts w:cs="Arial"/>
                <w:b/>
                <w:sz w:val="22"/>
                <w:szCs w:val="22"/>
              </w:rPr>
            </w:pPr>
            <w:bookmarkStart w:id="17" w:name="storage"/>
            <w:r w:rsidRPr="00735BC1">
              <w:rPr>
                <w:rFonts w:cs="Arial"/>
                <w:b/>
                <w:sz w:val="22"/>
                <w:szCs w:val="22"/>
              </w:rPr>
              <w:lastRenderedPageBreak/>
              <w:t>Storage</w:t>
            </w:r>
          </w:p>
          <w:bookmarkEnd w:id="17"/>
          <w:p w14:paraId="63D288B6" w14:textId="77777777" w:rsidR="00846D97" w:rsidRDefault="00846D97" w:rsidP="004B29CC">
            <w:pPr>
              <w:spacing w:before="120" w:after="120"/>
              <w:rPr>
                <w:rFonts w:cs="Arial"/>
                <w:b/>
                <w:sz w:val="22"/>
                <w:szCs w:val="22"/>
              </w:rPr>
            </w:pPr>
            <w:r w:rsidRPr="00F626DA">
              <w:rPr>
                <w:rFonts w:cs="Arial"/>
                <w:sz w:val="22"/>
                <w:szCs w:val="22"/>
              </w:rPr>
              <w:t>(continued over page)</w:t>
            </w:r>
          </w:p>
          <w:p w14:paraId="1ED3966B" w14:textId="77777777" w:rsidR="00846D97" w:rsidRDefault="00846D97" w:rsidP="004B29CC">
            <w:pPr>
              <w:spacing w:before="120" w:after="120"/>
              <w:rPr>
                <w:rFonts w:cs="Arial"/>
                <w:b/>
                <w:sz w:val="22"/>
                <w:szCs w:val="22"/>
              </w:rPr>
            </w:pPr>
          </w:p>
          <w:p w14:paraId="363E5AB7" w14:textId="77777777" w:rsidR="00846D97" w:rsidRDefault="00846D97" w:rsidP="004B29CC">
            <w:pPr>
              <w:tabs>
                <w:tab w:val="left" w:pos="1551"/>
              </w:tabs>
              <w:spacing w:before="120" w:after="120"/>
              <w:rPr>
                <w:rFonts w:cs="Arial"/>
                <w:sz w:val="22"/>
                <w:szCs w:val="22"/>
              </w:rPr>
            </w:pPr>
            <w:r>
              <w:rPr>
                <w:rFonts w:cs="Arial"/>
                <w:sz w:val="22"/>
                <w:szCs w:val="22"/>
              </w:rPr>
              <w:tab/>
            </w:r>
          </w:p>
          <w:p w14:paraId="112B0223" w14:textId="77777777" w:rsidR="00846D97" w:rsidRDefault="00846D97" w:rsidP="004B29CC">
            <w:pPr>
              <w:tabs>
                <w:tab w:val="left" w:pos="1551"/>
              </w:tabs>
              <w:spacing w:before="120" w:after="120"/>
              <w:rPr>
                <w:rFonts w:cs="Arial"/>
                <w:sz w:val="22"/>
                <w:szCs w:val="22"/>
              </w:rPr>
            </w:pPr>
          </w:p>
          <w:p w14:paraId="39FDC285" w14:textId="77777777" w:rsidR="00846D97" w:rsidRDefault="00846D97" w:rsidP="004B29CC">
            <w:pPr>
              <w:tabs>
                <w:tab w:val="left" w:pos="1551"/>
              </w:tabs>
              <w:spacing w:before="120" w:after="120"/>
              <w:rPr>
                <w:rFonts w:cs="Arial"/>
                <w:sz w:val="22"/>
                <w:szCs w:val="22"/>
              </w:rPr>
            </w:pPr>
          </w:p>
          <w:p w14:paraId="571C3EEF" w14:textId="77777777" w:rsidR="00846D97" w:rsidRDefault="00846D97" w:rsidP="004B29CC">
            <w:pPr>
              <w:tabs>
                <w:tab w:val="left" w:pos="1551"/>
              </w:tabs>
              <w:spacing w:before="120" w:after="120"/>
              <w:rPr>
                <w:rFonts w:cs="Arial"/>
                <w:sz w:val="22"/>
                <w:szCs w:val="22"/>
              </w:rPr>
            </w:pPr>
          </w:p>
          <w:p w14:paraId="71A72FC3" w14:textId="77777777" w:rsidR="00846D97" w:rsidRDefault="00846D97" w:rsidP="004B29CC">
            <w:pPr>
              <w:tabs>
                <w:tab w:val="left" w:pos="1551"/>
              </w:tabs>
              <w:spacing w:before="120" w:after="120"/>
              <w:rPr>
                <w:rFonts w:cs="Arial"/>
                <w:sz w:val="22"/>
                <w:szCs w:val="22"/>
              </w:rPr>
            </w:pPr>
          </w:p>
          <w:p w14:paraId="35E03CFC" w14:textId="77777777" w:rsidR="00846D97" w:rsidRDefault="00846D97" w:rsidP="004B29CC">
            <w:pPr>
              <w:tabs>
                <w:tab w:val="left" w:pos="1551"/>
              </w:tabs>
              <w:spacing w:before="120" w:after="120"/>
              <w:rPr>
                <w:rFonts w:cs="Arial"/>
                <w:sz w:val="22"/>
                <w:szCs w:val="22"/>
              </w:rPr>
            </w:pPr>
          </w:p>
          <w:p w14:paraId="76904DCF" w14:textId="77777777" w:rsidR="00846D97" w:rsidRDefault="00846D97" w:rsidP="004B29CC">
            <w:pPr>
              <w:tabs>
                <w:tab w:val="left" w:pos="1551"/>
              </w:tabs>
              <w:spacing w:before="120" w:after="120"/>
              <w:rPr>
                <w:rFonts w:cs="Arial"/>
                <w:sz w:val="22"/>
                <w:szCs w:val="22"/>
              </w:rPr>
            </w:pPr>
          </w:p>
          <w:p w14:paraId="1905FC3B" w14:textId="77777777" w:rsidR="00846D97" w:rsidRDefault="00846D97" w:rsidP="004B29CC">
            <w:pPr>
              <w:tabs>
                <w:tab w:val="left" w:pos="1551"/>
              </w:tabs>
              <w:spacing w:before="120" w:after="120"/>
              <w:rPr>
                <w:rFonts w:cs="Arial"/>
                <w:sz w:val="22"/>
                <w:szCs w:val="22"/>
              </w:rPr>
            </w:pPr>
          </w:p>
          <w:p w14:paraId="15AA2AFE" w14:textId="77777777" w:rsidR="00846D97" w:rsidRDefault="00846D97" w:rsidP="004B29CC">
            <w:pPr>
              <w:tabs>
                <w:tab w:val="left" w:pos="1551"/>
              </w:tabs>
              <w:spacing w:before="120" w:after="120"/>
              <w:rPr>
                <w:rFonts w:cs="Arial"/>
                <w:sz w:val="22"/>
                <w:szCs w:val="22"/>
              </w:rPr>
            </w:pPr>
          </w:p>
          <w:p w14:paraId="3C4017A8" w14:textId="77777777" w:rsidR="00846D97" w:rsidRDefault="00846D97" w:rsidP="004B29CC">
            <w:pPr>
              <w:tabs>
                <w:tab w:val="left" w:pos="1551"/>
              </w:tabs>
              <w:spacing w:before="120" w:after="120"/>
              <w:rPr>
                <w:rFonts w:cs="Arial"/>
                <w:sz w:val="22"/>
                <w:szCs w:val="22"/>
              </w:rPr>
            </w:pPr>
          </w:p>
          <w:p w14:paraId="01D86984" w14:textId="77777777" w:rsidR="00846D97" w:rsidRDefault="00846D97" w:rsidP="004B29CC">
            <w:pPr>
              <w:tabs>
                <w:tab w:val="left" w:pos="1551"/>
              </w:tabs>
              <w:spacing w:before="120" w:after="120"/>
              <w:rPr>
                <w:rFonts w:cs="Arial"/>
                <w:sz w:val="22"/>
                <w:szCs w:val="22"/>
              </w:rPr>
            </w:pPr>
          </w:p>
          <w:p w14:paraId="6654AC7E" w14:textId="77777777" w:rsidR="00846D97" w:rsidRDefault="00846D97" w:rsidP="004B29CC">
            <w:pPr>
              <w:tabs>
                <w:tab w:val="left" w:pos="1551"/>
              </w:tabs>
              <w:spacing w:before="120" w:after="120"/>
              <w:rPr>
                <w:rFonts w:cs="Arial"/>
                <w:sz w:val="22"/>
                <w:szCs w:val="22"/>
              </w:rPr>
            </w:pPr>
          </w:p>
          <w:p w14:paraId="596A38D0" w14:textId="77777777" w:rsidR="00846D97" w:rsidRDefault="00846D97" w:rsidP="004B29CC">
            <w:pPr>
              <w:tabs>
                <w:tab w:val="left" w:pos="1551"/>
              </w:tabs>
              <w:spacing w:before="120" w:after="120"/>
              <w:rPr>
                <w:rFonts w:cs="Arial"/>
                <w:sz w:val="22"/>
                <w:szCs w:val="22"/>
              </w:rPr>
            </w:pPr>
          </w:p>
          <w:p w14:paraId="5B1268A4" w14:textId="77777777" w:rsidR="00846D97" w:rsidRDefault="00846D97" w:rsidP="004B29CC">
            <w:pPr>
              <w:tabs>
                <w:tab w:val="left" w:pos="1551"/>
              </w:tabs>
              <w:spacing w:before="120" w:after="120"/>
              <w:rPr>
                <w:rFonts w:cs="Arial"/>
                <w:sz w:val="22"/>
                <w:szCs w:val="22"/>
              </w:rPr>
            </w:pPr>
          </w:p>
          <w:p w14:paraId="6C4536B0" w14:textId="77777777" w:rsidR="00846D97" w:rsidRDefault="00846D97" w:rsidP="004B29CC">
            <w:pPr>
              <w:tabs>
                <w:tab w:val="left" w:pos="1551"/>
              </w:tabs>
              <w:spacing w:before="120" w:after="120"/>
              <w:rPr>
                <w:rFonts w:cs="Arial"/>
                <w:sz w:val="22"/>
                <w:szCs w:val="22"/>
              </w:rPr>
            </w:pPr>
          </w:p>
          <w:p w14:paraId="364FF958" w14:textId="77777777" w:rsidR="00846D97" w:rsidRDefault="00846D97" w:rsidP="004B29CC">
            <w:pPr>
              <w:tabs>
                <w:tab w:val="left" w:pos="1551"/>
              </w:tabs>
              <w:spacing w:before="120" w:after="120"/>
              <w:rPr>
                <w:rFonts w:cs="Arial"/>
                <w:sz w:val="22"/>
                <w:szCs w:val="22"/>
              </w:rPr>
            </w:pPr>
          </w:p>
          <w:p w14:paraId="351D851A" w14:textId="77777777" w:rsidR="00846D97" w:rsidRDefault="00846D97" w:rsidP="004B29CC">
            <w:pPr>
              <w:tabs>
                <w:tab w:val="left" w:pos="1551"/>
              </w:tabs>
              <w:spacing w:before="120" w:after="120"/>
              <w:rPr>
                <w:rFonts w:cs="Arial"/>
                <w:sz w:val="22"/>
                <w:szCs w:val="22"/>
              </w:rPr>
            </w:pPr>
          </w:p>
          <w:p w14:paraId="48881202" w14:textId="77777777" w:rsidR="00B55E33" w:rsidRDefault="00B55E33" w:rsidP="004B29CC">
            <w:pPr>
              <w:tabs>
                <w:tab w:val="left" w:pos="1551"/>
              </w:tabs>
              <w:spacing w:before="120" w:after="120"/>
              <w:rPr>
                <w:rFonts w:cs="Arial"/>
                <w:sz w:val="22"/>
                <w:szCs w:val="22"/>
              </w:rPr>
            </w:pPr>
          </w:p>
          <w:p w14:paraId="2727AF38" w14:textId="77777777" w:rsidR="00B55E33" w:rsidRDefault="00B55E33" w:rsidP="004B29CC">
            <w:pPr>
              <w:tabs>
                <w:tab w:val="left" w:pos="1551"/>
              </w:tabs>
              <w:spacing w:before="120" w:after="120"/>
              <w:rPr>
                <w:rFonts w:cs="Arial"/>
                <w:sz w:val="22"/>
                <w:szCs w:val="22"/>
              </w:rPr>
            </w:pPr>
          </w:p>
          <w:p w14:paraId="3879BEAD" w14:textId="77777777" w:rsidR="00B55E33" w:rsidRDefault="00B55E33" w:rsidP="004B29CC">
            <w:pPr>
              <w:tabs>
                <w:tab w:val="left" w:pos="1551"/>
              </w:tabs>
              <w:spacing w:before="120" w:after="120"/>
              <w:rPr>
                <w:rFonts w:cs="Arial"/>
                <w:sz w:val="22"/>
                <w:szCs w:val="22"/>
              </w:rPr>
            </w:pPr>
          </w:p>
          <w:p w14:paraId="3194C9B1" w14:textId="77777777" w:rsidR="00B55E33" w:rsidRDefault="00B55E33" w:rsidP="004B29CC">
            <w:pPr>
              <w:tabs>
                <w:tab w:val="left" w:pos="1551"/>
              </w:tabs>
              <w:spacing w:before="120" w:after="120"/>
              <w:rPr>
                <w:rFonts w:cs="Arial"/>
                <w:sz w:val="22"/>
                <w:szCs w:val="22"/>
              </w:rPr>
            </w:pPr>
          </w:p>
          <w:p w14:paraId="340A52C9" w14:textId="77777777" w:rsidR="00B55E33" w:rsidRDefault="00B55E33" w:rsidP="004B29CC">
            <w:pPr>
              <w:tabs>
                <w:tab w:val="left" w:pos="1551"/>
              </w:tabs>
              <w:spacing w:before="120" w:after="120"/>
              <w:rPr>
                <w:rFonts w:cs="Arial"/>
                <w:sz w:val="22"/>
                <w:szCs w:val="22"/>
              </w:rPr>
            </w:pPr>
          </w:p>
          <w:p w14:paraId="0B16A770" w14:textId="77777777" w:rsidR="00B55E33" w:rsidRDefault="00B55E33" w:rsidP="004B29CC">
            <w:pPr>
              <w:tabs>
                <w:tab w:val="left" w:pos="1551"/>
              </w:tabs>
              <w:spacing w:before="120" w:after="120"/>
              <w:rPr>
                <w:rFonts w:cs="Arial"/>
                <w:sz w:val="22"/>
                <w:szCs w:val="22"/>
              </w:rPr>
            </w:pPr>
          </w:p>
          <w:p w14:paraId="7F2232EC" w14:textId="77777777" w:rsidR="00B55E33" w:rsidRDefault="00B55E33" w:rsidP="004B29CC">
            <w:pPr>
              <w:tabs>
                <w:tab w:val="left" w:pos="1551"/>
              </w:tabs>
              <w:spacing w:before="120" w:after="120"/>
              <w:rPr>
                <w:rFonts w:cs="Arial"/>
                <w:sz w:val="22"/>
                <w:szCs w:val="22"/>
              </w:rPr>
            </w:pPr>
          </w:p>
          <w:p w14:paraId="5E0893A0" w14:textId="77777777" w:rsidR="00B55E33" w:rsidRDefault="00B55E33" w:rsidP="004B29CC">
            <w:pPr>
              <w:tabs>
                <w:tab w:val="left" w:pos="1551"/>
              </w:tabs>
              <w:spacing w:before="120" w:after="120"/>
              <w:rPr>
                <w:rFonts w:cs="Arial"/>
                <w:sz w:val="22"/>
                <w:szCs w:val="22"/>
              </w:rPr>
            </w:pPr>
          </w:p>
          <w:p w14:paraId="0A143FC3" w14:textId="77777777" w:rsidR="00B55E33" w:rsidRDefault="00B55E33" w:rsidP="004B29CC">
            <w:pPr>
              <w:tabs>
                <w:tab w:val="left" w:pos="1551"/>
              </w:tabs>
              <w:spacing w:before="120" w:after="120"/>
              <w:rPr>
                <w:rFonts w:cs="Arial"/>
                <w:sz w:val="22"/>
                <w:szCs w:val="22"/>
              </w:rPr>
            </w:pPr>
          </w:p>
          <w:p w14:paraId="45DEDF20" w14:textId="77777777" w:rsidR="00B55E33" w:rsidRDefault="00B55E33" w:rsidP="004B29CC">
            <w:pPr>
              <w:tabs>
                <w:tab w:val="left" w:pos="1551"/>
              </w:tabs>
              <w:spacing w:before="120" w:after="120"/>
              <w:rPr>
                <w:rFonts w:cs="Arial"/>
                <w:sz w:val="22"/>
                <w:szCs w:val="22"/>
              </w:rPr>
            </w:pPr>
          </w:p>
          <w:p w14:paraId="1222ACD0" w14:textId="77777777" w:rsidR="00B55E33" w:rsidRDefault="00B55E33" w:rsidP="004B29CC">
            <w:pPr>
              <w:tabs>
                <w:tab w:val="left" w:pos="1551"/>
              </w:tabs>
              <w:spacing w:before="120" w:after="120"/>
              <w:rPr>
                <w:rFonts w:cs="Arial"/>
                <w:sz w:val="22"/>
                <w:szCs w:val="22"/>
              </w:rPr>
            </w:pPr>
          </w:p>
          <w:p w14:paraId="574C6766" w14:textId="77777777" w:rsidR="00B55E33" w:rsidRDefault="00B55E33" w:rsidP="004B29CC">
            <w:pPr>
              <w:tabs>
                <w:tab w:val="left" w:pos="1551"/>
              </w:tabs>
              <w:spacing w:before="120" w:after="120"/>
              <w:rPr>
                <w:rFonts w:cs="Arial"/>
                <w:sz w:val="22"/>
                <w:szCs w:val="22"/>
              </w:rPr>
            </w:pPr>
          </w:p>
          <w:p w14:paraId="58DB69B9" w14:textId="0D56E221" w:rsidR="00846D97" w:rsidRDefault="00846D97" w:rsidP="00B55E33">
            <w:pPr>
              <w:tabs>
                <w:tab w:val="left" w:pos="1551"/>
              </w:tabs>
              <w:spacing w:before="120" w:after="120"/>
            </w:pPr>
          </w:p>
        </w:tc>
        <w:tc>
          <w:tcPr>
            <w:tcW w:w="8788" w:type="dxa"/>
            <w:gridSpan w:val="2"/>
          </w:tcPr>
          <w:p w14:paraId="1D5675BD" w14:textId="77777777" w:rsidR="00010EDE" w:rsidRPr="00010EDE" w:rsidRDefault="00010EDE" w:rsidP="00010EDE">
            <w:pPr>
              <w:spacing w:before="120" w:after="120"/>
              <w:rPr>
                <w:rFonts w:cs="Arial"/>
                <w:b/>
                <w:bCs/>
                <w:color w:val="000000"/>
                <w:sz w:val="22"/>
                <w:szCs w:val="22"/>
                <w:shd w:val="clear" w:color="auto" w:fill="FFFFFF"/>
              </w:rPr>
            </w:pPr>
            <w:r w:rsidRPr="00010EDE">
              <w:rPr>
                <w:rFonts w:cs="Arial"/>
                <w:b/>
                <w:bCs/>
                <w:color w:val="000000"/>
                <w:sz w:val="22"/>
                <w:szCs w:val="22"/>
                <w:shd w:val="clear" w:color="auto" w:fill="FFFFFF"/>
              </w:rPr>
              <w:t xml:space="preserve">Table 2: Summary of vaccine handling and storage (thawed product) </w:t>
            </w:r>
          </w:p>
          <w:tbl>
            <w:tblPr>
              <w:tblStyle w:val="TableGrid"/>
              <w:tblW w:w="8657" w:type="dxa"/>
              <w:tblLayout w:type="fixed"/>
              <w:tblLook w:val="04A0" w:firstRow="1" w:lastRow="0" w:firstColumn="1" w:lastColumn="0" w:noHBand="0" w:noVBand="1"/>
            </w:tblPr>
            <w:tblGrid>
              <w:gridCol w:w="2174"/>
              <w:gridCol w:w="1799"/>
              <w:gridCol w:w="1555"/>
              <w:gridCol w:w="1504"/>
              <w:gridCol w:w="1625"/>
            </w:tblGrid>
            <w:tr w:rsidR="00010EDE" w:rsidRPr="00010EDE" w14:paraId="24871204" w14:textId="77777777" w:rsidTr="00C64702">
              <w:trPr>
                <w:trHeight w:val="449"/>
              </w:trPr>
              <w:tc>
                <w:tcPr>
                  <w:tcW w:w="2174" w:type="dxa"/>
                  <w:vMerge w:val="restart"/>
                </w:tcPr>
                <w:p w14:paraId="18EF8531" w14:textId="77777777" w:rsidR="00010EDE" w:rsidRPr="00010EDE" w:rsidRDefault="00010EDE" w:rsidP="00010EDE">
                  <w:pPr>
                    <w:spacing w:before="120" w:after="120"/>
                    <w:rPr>
                      <w:rFonts w:cs="Arial"/>
                      <w:b/>
                      <w:bCs/>
                      <w:color w:val="000000"/>
                      <w:sz w:val="22"/>
                      <w:szCs w:val="22"/>
                    </w:rPr>
                  </w:pPr>
                  <w:r w:rsidRPr="00010EDE">
                    <w:rPr>
                      <w:rFonts w:cs="Arial"/>
                      <w:b/>
                      <w:color w:val="000000"/>
                      <w:sz w:val="22"/>
                      <w:szCs w:val="22"/>
                    </w:rPr>
                    <w:t>Vaccine product</w:t>
                  </w:r>
                </w:p>
              </w:tc>
              <w:tc>
                <w:tcPr>
                  <w:tcW w:w="1799" w:type="dxa"/>
                  <w:vMerge w:val="restart"/>
                </w:tcPr>
                <w:p w14:paraId="37D55EC0" w14:textId="77777777" w:rsidR="00010EDE" w:rsidRPr="00010EDE" w:rsidRDefault="00010EDE" w:rsidP="00010EDE">
                  <w:pPr>
                    <w:spacing w:before="120" w:after="120"/>
                    <w:rPr>
                      <w:rFonts w:cs="Arial"/>
                      <w:b/>
                      <w:bCs/>
                      <w:color w:val="000000"/>
                      <w:sz w:val="22"/>
                      <w:szCs w:val="22"/>
                    </w:rPr>
                  </w:pPr>
                  <w:r w:rsidRPr="00010EDE">
                    <w:rPr>
                      <w:rFonts w:cs="Arial"/>
                      <w:b/>
                      <w:color w:val="000000"/>
                      <w:sz w:val="22"/>
                      <w:szCs w:val="22"/>
                    </w:rPr>
                    <w:t>Transportation time</w:t>
                  </w:r>
                </w:p>
              </w:tc>
              <w:tc>
                <w:tcPr>
                  <w:tcW w:w="4684" w:type="dxa"/>
                  <w:gridSpan w:val="3"/>
                </w:tcPr>
                <w:p w14:paraId="0FA0BD33" w14:textId="77777777" w:rsidR="00010EDE" w:rsidRPr="00010EDE" w:rsidRDefault="00010EDE" w:rsidP="00010EDE">
                  <w:pPr>
                    <w:spacing w:before="120" w:after="120"/>
                    <w:rPr>
                      <w:rFonts w:cs="Arial"/>
                      <w:b/>
                      <w:bCs/>
                      <w:color w:val="000000"/>
                      <w:sz w:val="22"/>
                      <w:szCs w:val="22"/>
                    </w:rPr>
                  </w:pPr>
                  <w:r w:rsidRPr="00010EDE">
                    <w:rPr>
                      <w:rFonts w:cs="Arial"/>
                      <w:b/>
                      <w:color w:val="000000"/>
                      <w:sz w:val="22"/>
                      <w:szCs w:val="22"/>
                    </w:rPr>
                    <w:t>Product shelf life</w:t>
                  </w:r>
                </w:p>
              </w:tc>
            </w:tr>
            <w:tr w:rsidR="00010EDE" w:rsidRPr="00010EDE" w14:paraId="62BE5467" w14:textId="77777777" w:rsidTr="00C64702">
              <w:trPr>
                <w:trHeight w:val="686"/>
              </w:trPr>
              <w:tc>
                <w:tcPr>
                  <w:tcW w:w="2174" w:type="dxa"/>
                  <w:vMerge/>
                </w:tcPr>
                <w:p w14:paraId="6CCAD7AD" w14:textId="77777777" w:rsidR="00010EDE" w:rsidRPr="00010EDE" w:rsidRDefault="00010EDE" w:rsidP="00010EDE">
                  <w:pPr>
                    <w:spacing w:before="120" w:after="120"/>
                    <w:rPr>
                      <w:rFonts w:cs="Arial"/>
                      <w:b/>
                      <w:bCs/>
                      <w:color w:val="000000"/>
                      <w:sz w:val="22"/>
                      <w:szCs w:val="22"/>
                    </w:rPr>
                  </w:pPr>
                </w:p>
              </w:tc>
              <w:tc>
                <w:tcPr>
                  <w:tcW w:w="1799" w:type="dxa"/>
                  <w:vMerge/>
                </w:tcPr>
                <w:p w14:paraId="3CC0F8D7" w14:textId="77777777" w:rsidR="00010EDE" w:rsidRPr="00010EDE" w:rsidRDefault="00010EDE" w:rsidP="00010EDE">
                  <w:pPr>
                    <w:spacing w:before="120" w:after="120"/>
                    <w:rPr>
                      <w:rFonts w:cs="Arial"/>
                      <w:b/>
                      <w:bCs/>
                      <w:color w:val="000000"/>
                      <w:sz w:val="22"/>
                      <w:szCs w:val="22"/>
                    </w:rPr>
                  </w:pPr>
                </w:p>
              </w:tc>
              <w:tc>
                <w:tcPr>
                  <w:tcW w:w="1555" w:type="dxa"/>
                </w:tcPr>
                <w:p w14:paraId="521726A6" w14:textId="77777777" w:rsidR="00010EDE" w:rsidRPr="00010EDE" w:rsidRDefault="00010EDE" w:rsidP="00010EDE">
                  <w:pPr>
                    <w:spacing w:before="120" w:after="120"/>
                    <w:rPr>
                      <w:rFonts w:cs="Arial"/>
                      <w:b/>
                      <w:bCs/>
                      <w:color w:val="000000"/>
                      <w:sz w:val="22"/>
                      <w:szCs w:val="22"/>
                    </w:rPr>
                  </w:pPr>
                  <w:r w:rsidRPr="00010EDE">
                    <w:rPr>
                      <w:rFonts w:cs="Arial"/>
                      <w:b/>
                      <w:color w:val="000000"/>
                      <w:sz w:val="22"/>
                      <w:szCs w:val="22"/>
                    </w:rPr>
                    <w:t>Thawed vial (unopened)</w:t>
                  </w:r>
                </w:p>
              </w:tc>
              <w:tc>
                <w:tcPr>
                  <w:tcW w:w="1504" w:type="dxa"/>
                </w:tcPr>
                <w:p w14:paraId="5D328046" w14:textId="77777777" w:rsidR="00010EDE" w:rsidRPr="00010EDE" w:rsidRDefault="00010EDE" w:rsidP="00010EDE">
                  <w:pPr>
                    <w:spacing w:before="120" w:after="120"/>
                    <w:rPr>
                      <w:rFonts w:cs="Arial"/>
                      <w:b/>
                      <w:bCs/>
                      <w:color w:val="000000"/>
                      <w:sz w:val="22"/>
                      <w:szCs w:val="22"/>
                    </w:rPr>
                  </w:pPr>
                  <w:r w:rsidRPr="00010EDE">
                    <w:rPr>
                      <w:rFonts w:cs="Arial"/>
                      <w:b/>
                      <w:color w:val="000000"/>
                      <w:sz w:val="22"/>
                      <w:szCs w:val="22"/>
                    </w:rPr>
                    <w:t>Punctured vial</w:t>
                  </w:r>
                </w:p>
              </w:tc>
              <w:tc>
                <w:tcPr>
                  <w:tcW w:w="1625" w:type="dxa"/>
                </w:tcPr>
                <w:p w14:paraId="756FF2B1" w14:textId="77777777" w:rsidR="00010EDE" w:rsidRPr="00010EDE" w:rsidRDefault="00010EDE" w:rsidP="00010EDE">
                  <w:pPr>
                    <w:spacing w:before="120" w:after="120"/>
                    <w:rPr>
                      <w:rFonts w:cs="Arial"/>
                      <w:b/>
                      <w:bCs/>
                      <w:color w:val="000000"/>
                      <w:sz w:val="22"/>
                      <w:szCs w:val="22"/>
                    </w:rPr>
                  </w:pPr>
                  <w:r w:rsidRPr="00010EDE">
                    <w:rPr>
                      <w:rFonts w:cs="Arial"/>
                      <w:b/>
                      <w:color w:val="000000"/>
                      <w:sz w:val="22"/>
                      <w:szCs w:val="22"/>
                    </w:rPr>
                    <w:t>Temperature deviations</w:t>
                  </w:r>
                </w:p>
              </w:tc>
            </w:tr>
            <w:tr w:rsidR="00010EDE" w:rsidRPr="00010EDE" w14:paraId="59F708F6" w14:textId="77777777" w:rsidTr="00C64702">
              <w:trPr>
                <w:trHeight w:val="1076"/>
              </w:trPr>
              <w:tc>
                <w:tcPr>
                  <w:tcW w:w="2174" w:type="dxa"/>
                </w:tcPr>
                <w:p w14:paraId="3AB8E708" w14:textId="77777777" w:rsidR="00010EDE" w:rsidRPr="00010EDE" w:rsidRDefault="00010EDE" w:rsidP="00010EDE">
                  <w:pPr>
                    <w:spacing w:before="120" w:after="120"/>
                    <w:rPr>
                      <w:rFonts w:cs="Arial"/>
                      <w:b/>
                      <w:bCs/>
                      <w:color w:val="000000"/>
                      <w:sz w:val="22"/>
                      <w:szCs w:val="22"/>
                    </w:rPr>
                  </w:pPr>
                  <w:r w:rsidRPr="00010EDE">
                    <w:rPr>
                      <w:rFonts w:cs="Arial"/>
                      <w:b/>
                      <w:color w:val="000000"/>
                      <w:sz w:val="22"/>
                      <w:szCs w:val="22"/>
                    </w:rPr>
                    <w:t>Comirnaty</w:t>
                  </w:r>
                  <w:r w:rsidRPr="00010EDE">
                    <w:rPr>
                      <w:rFonts w:cs="Arial"/>
                      <w:b/>
                      <w:color w:val="000000"/>
                      <w:sz w:val="22"/>
                      <w:szCs w:val="22"/>
                      <w:vertAlign w:val="superscript"/>
                    </w:rPr>
                    <w:t>®</w:t>
                  </w:r>
                  <w:r w:rsidRPr="00010EDE">
                    <w:rPr>
                      <w:rFonts w:cs="Arial"/>
                      <w:b/>
                      <w:color w:val="000000"/>
                      <w:sz w:val="22"/>
                      <w:szCs w:val="22"/>
                    </w:rPr>
                    <w:t xml:space="preserve"> LP.8.1 (10 micrograms/dose)</w:t>
                  </w:r>
                </w:p>
              </w:tc>
              <w:tc>
                <w:tcPr>
                  <w:tcW w:w="1799" w:type="dxa"/>
                  <w:vMerge w:val="restart"/>
                </w:tcPr>
                <w:p w14:paraId="62840229" w14:textId="77777777" w:rsidR="00010EDE" w:rsidRPr="00010EDE" w:rsidRDefault="00010EDE" w:rsidP="00010EDE">
                  <w:pPr>
                    <w:spacing w:line="257" w:lineRule="auto"/>
                    <w:rPr>
                      <w:rFonts w:eastAsia="Arial" w:cs="Arial"/>
                      <w:sz w:val="22"/>
                      <w:szCs w:val="22"/>
                    </w:rPr>
                  </w:pPr>
                  <w:r w:rsidRPr="00010EDE">
                    <w:rPr>
                      <w:rFonts w:eastAsia="Arial" w:cs="Arial"/>
                      <w:sz w:val="22"/>
                      <w:szCs w:val="22"/>
                    </w:rPr>
                    <w:t xml:space="preserve">Up to 10 weeks at 2°C to 8°C (within the </w:t>
                  </w:r>
                  <w:proofErr w:type="gramStart"/>
                  <w:r w:rsidRPr="00010EDE">
                    <w:rPr>
                      <w:rFonts w:eastAsia="Arial" w:cs="Arial"/>
                      <w:sz w:val="22"/>
                      <w:szCs w:val="22"/>
                    </w:rPr>
                    <w:t>18 month</w:t>
                  </w:r>
                  <w:proofErr w:type="gramEnd"/>
                  <w:r w:rsidRPr="00010EDE">
                    <w:rPr>
                      <w:rFonts w:eastAsia="Arial" w:cs="Arial"/>
                      <w:sz w:val="22"/>
                      <w:szCs w:val="22"/>
                    </w:rPr>
                    <w:t xml:space="preserve"> shelf life)</w:t>
                  </w:r>
                </w:p>
                <w:p w14:paraId="7D53BA14" w14:textId="77777777" w:rsidR="00010EDE" w:rsidRPr="00010EDE" w:rsidRDefault="00010EDE" w:rsidP="00010EDE">
                  <w:pPr>
                    <w:spacing w:line="257" w:lineRule="auto"/>
                    <w:rPr>
                      <w:rFonts w:eastAsia="Arial" w:cs="Arial"/>
                      <w:sz w:val="22"/>
                      <w:szCs w:val="22"/>
                    </w:rPr>
                  </w:pPr>
                </w:p>
                <w:p w14:paraId="101693A5" w14:textId="77777777" w:rsidR="00010EDE" w:rsidRPr="00010EDE" w:rsidRDefault="00010EDE" w:rsidP="00010EDE">
                  <w:pPr>
                    <w:spacing w:line="257" w:lineRule="auto"/>
                    <w:rPr>
                      <w:rFonts w:eastAsia="Arial" w:cs="Arial"/>
                      <w:sz w:val="22"/>
                      <w:szCs w:val="22"/>
                    </w:rPr>
                  </w:pPr>
                  <w:r w:rsidRPr="00010EDE">
                    <w:rPr>
                      <w:rFonts w:eastAsia="Arial" w:cs="Arial"/>
                      <w:sz w:val="22"/>
                      <w:szCs w:val="22"/>
                    </w:rPr>
                    <w:t xml:space="preserve">Punctured vial: up to 6 hours at </w:t>
                  </w:r>
                  <w:r w:rsidRPr="00010EDE">
                    <w:rPr>
                      <w:rFonts w:cs="Arial"/>
                      <w:spacing w:val="-2"/>
                      <w:sz w:val="22"/>
                      <w:szCs w:val="22"/>
                    </w:rPr>
                    <w:t>2°</w:t>
                  </w:r>
                  <w:r w:rsidRPr="00010EDE">
                    <w:rPr>
                      <w:rFonts w:cs="Arial"/>
                      <w:sz w:val="22"/>
                      <w:szCs w:val="22"/>
                    </w:rPr>
                    <w:t>C</w:t>
                  </w:r>
                  <w:r w:rsidRPr="00010EDE">
                    <w:rPr>
                      <w:rFonts w:eastAsia="Arial" w:cs="Arial"/>
                      <w:sz w:val="22"/>
                      <w:szCs w:val="22"/>
                    </w:rPr>
                    <w:t xml:space="preserve"> to 30</w:t>
                  </w:r>
                  <w:r w:rsidRPr="00010EDE">
                    <w:rPr>
                      <w:rFonts w:eastAsia="Arial" w:cs="Arial"/>
                      <w:sz w:val="22"/>
                      <w:szCs w:val="22"/>
                      <w:vertAlign w:val="superscript"/>
                    </w:rPr>
                    <w:t>°</w:t>
                  </w:r>
                  <w:r w:rsidRPr="00010EDE">
                    <w:rPr>
                      <w:rFonts w:eastAsia="Arial" w:cs="Arial"/>
                      <w:sz w:val="22"/>
                      <w:szCs w:val="22"/>
                    </w:rPr>
                    <w:t xml:space="preserve">C </w:t>
                  </w:r>
                  <w:r w:rsidRPr="00010EDE">
                    <w:rPr>
                      <w:rFonts w:cs="Arial"/>
                      <w:b/>
                      <w:color w:val="000000"/>
                      <w:sz w:val="22"/>
                      <w:szCs w:val="22"/>
                    </w:rPr>
                    <w:t xml:space="preserve"> </w:t>
                  </w:r>
                  <w:r w:rsidRPr="00010EDE">
                    <w:rPr>
                      <w:rFonts w:eastAsia="Arial" w:cs="Arial"/>
                      <w:sz w:val="22"/>
                      <w:szCs w:val="22"/>
                    </w:rPr>
                    <w:t xml:space="preserve"> </w:t>
                  </w:r>
                </w:p>
              </w:tc>
              <w:tc>
                <w:tcPr>
                  <w:tcW w:w="1555" w:type="dxa"/>
                  <w:vMerge w:val="restart"/>
                  <w:vAlign w:val="center"/>
                </w:tcPr>
                <w:p w14:paraId="4D2AD684" w14:textId="77777777" w:rsidR="00010EDE" w:rsidRPr="00010EDE" w:rsidRDefault="00010EDE" w:rsidP="00010EDE">
                  <w:pPr>
                    <w:spacing w:line="257" w:lineRule="auto"/>
                    <w:rPr>
                      <w:rFonts w:eastAsia="Arial" w:cs="Arial"/>
                      <w:sz w:val="22"/>
                      <w:szCs w:val="22"/>
                    </w:rPr>
                  </w:pPr>
                  <w:r w:rsidRPr="00010EDE">
                    <w:rPr>
                      <w:rFonts w:eastAsia="Arial" w:cs="Arial"/>
                      <w:sz w:val="22"/>
                      <w:szCs w:val="22"/>
                    </w:rPr>
                    <w:t>10 weeks at 2°C to 8°C</w:t>
                  </w:r>
                </w:p>
                <w:p w14:paraId="7F745AEB" w14:textId="77777777" w:rsidR="00010EDE" w:rsidRPr="00010EDE" w:rsidRDefault="00010EDE" w:rsidP="00010EDE">
                  <w:pPr>
                    <w:spacing w:before="120" w:after="120"/>
                    <w:rPr>
                      <w:rFonts w:cs="Arial"/>
                      <w:b/>
                      <w:bCs/>
                      <w:color w:val="000000"/>
                      <w:sz w:val="22"/>
                      <w:szCs w:val="22"/>
                    </w:rPr>
                  </w:pPr>
                </w:p>
              </w:tc>
              <w:tc>
                <w:tcPr>
                  <w:tcW w:w="1504" w:type="dxa"/>
                  <w:vMerge w:val="restart"/>
                  <w:vAlign w:val="center"/>
                </w:tcPr>
                <w:p w14:paraId="2DD0E8D3" w14:textId="77777777" w:rsidR="00010EDE" w:rsidRPr="00010EDE" w:rsidRDefault="00010EDE" w:rsidP="00010EDE">
                  <w:pPr>
                    <w:spacing w:line="257" w:lineRule="auto"/>
                    <w:rPr>
                      <w:rFonts w:eastAsia="Arial" w:cs="Arial"/>
                      <w:sz w:val="22"/>
                      <w:szCs w:val="22"/>
                    </w:rPr>
                  </w:pPr>
                  <w:r w:rsidRPr="00010EDE">
                    <w:rPr>
                      <w:rFonts w:eastAsia="Arial" w:cs="Arial"/>
                      <w:sz w:val="22"/>
                      <w:szCs w:val="22"/>
                    </w:rPr>
                    <w:t>Up to 12 hours</w:t>
                  </w:r>
                </w:p>
                <w:p w14:paraId="4280BF71" w14:textId="77777777" w:rsidR="00010EDE" w:rsidRPr="00010EDE" w:rsidRDefault="00010EDE" w:rsidP="00010EDE">
                  <w:pPr>
                    <w:spacing w:line="257" w:lineRule="auto"/>
                    <w:rPr>
                      <w:rFonts w:eastAsia="Arial" w:cs="Arial"/>
                      <w:sz w:val="22"/>
                      <w:szCs w:val="22"/>
                    </w:rPr>
                  </w:pPr>
                  <w:r w:rsidRPr="00010EDE">
                    <w:rPr>
                      <w:rFonts w:eastAsia="Arial" w:cs="Arial"/>
                      <w:sz w:val="22"/>
                      <w:szCs w:val="22"/>
                    </w:rPr>
                    <w:t>at</w:t>
                  </w:r>
                </w:p>
                <w:p w14:paraId="603D3541" w14:textId="77777777" w:rsidR="00010EDE" w:rsidRPr="00010EDE" w:rsidRDefault="00010EDE" w:rsidP="00010EDE">
                  <w:pPr>
                    <w:rPr>
                      <w:rFonts w:eastAsia="Arial" w:cs="Arial"/>
                      <w:sz w:val="22"/>
                      <w:szCs w:val="22"/>
                    </w:rPr>
                  </w:pPr>
                  <w:r w:rsidRPr="00010EDE">
                    <w:rPr>
                      <w:rFonts w:eastAsia="Arial" w:cs="Arial"/>
                      <w:sz w:val="22"/>
                      <w:szCs w:val="22"/>
                    </w:rPr>
                    <w:t>2°C to 30°C</w:t>
                  </w:r>
                </w:p>
              </w:tc>
              <w:tc>
                <w:tcPr>
                  <w:tcW w:w="1625" w:type="dxa"/>
                  <w:vMerge w:val="restart"/>
                  <w:vAlign w:val="center"/>
                </w:tcPr>
                <w:p w14:paraId="2730EB56" w14:textId="77777777" w:rsidR="00010EDE" w:rsidRPr="00010EDE" w:rsidRDefault="00010EDE" w:rsidP="00010EDE">
                  <w:pPr>
                    <w:spacing w:line="257" w:lineRule="auto"/>
                    <w:rPr>
                      <w:sz w:val="22"/>
                      <w:szCs w:val="22"/>
                    </w:rPr>
                  </w:pPr>
                  <w:r w:rsidRPr="00010EDE">
                    <w:rPr>
                      <w:rFonts w:eastAsia="Arial" w:cs="Arial"/>
                      <w:sz w:val="22"/>
                      <w:szCs w:val="22"/>
                    </w:rPr>
                    <w:t>Up to 24 hours</w:t>
                  </w:r>
                </w:p>
                <w:p w14:paraId="1AC10B3A" w14:textId="77777777" w:rsidR="00010EDE" w:rsidRPr="00010EDE" w:rsidRDefault="00010EDE" w:rsidP="00010EDE">
                  <w:pPr>
                    <w:spacing w:line="257" w:lineRule="auto"/>
                    <w:rPr>
                      <w:sz w:val="22"/>
                      <w:szCs w:val="22"/>
                    </w:rPr>
                  </w:pPr>
                  <w:r w:rsidRPr="00010EDE">
                    <w:rPr>
                      <w:rFonts w:eastAsia="Arial" w:cs="Arial"/>
                      <w:sz w:val="22"/>
                      <w:szCs w:val="22"/>
                    </w:rPr>
                    <w:t>at</w:t>
                  </w:r>
                </w:p>
                <w:p w14:paraId="7AD86065" w14:textId="77777777" w:rsidR="00010EDE" w:rsidRPr="00010EDE" w:rsidRDefault="00010EDE" w:rsidP="00010EDE">
                  <w:pPr>
                    <w:rPr>
                      <w:rFonts w:cs="Arial"/>
                      <w:b/>
                      <w:bCs/>
                      <w:color w:val="000000"/>
                      <w:sz w:val="22"/>
                      <w:szCs w:val="22"/>
                    </w:rPr>
                  </w:pPr>
                  <w:r w:rsidRPr="00010EDE">
                    <w:rPr>
                      <w:rFonts w:eastAsia="Arial" w:cs="Arial"/>
                      <w:sz w:val="22"/>
                      <w:szCs w:val="22"/>
                    </w:rPr>
                    <w:t>8°C to 30°C (includes up to 12 hours following first puncture)</w:t>
                  </w:r>
                </w:p>
              </w:tc>
            </w:tr>
            <w:tr w:rsidR="00010EDE" w:rsidRPr="00010EDE" w14:paraId="1C6ECD87" w14:textId="77777777" w:rsidTr="00C64702">
              <w:trPr>
                <w:trHeight w:val="1101"/>
              </w:trPr>
              <w:tc>
                <w:tcPr>
                  <w:tcW w:w="2174" w:type="dxa"/>
                </w:tcPr>
                <w:p w14:paraId="751FB263" w14:textId="77777777" w:rsidR="00010EDE" w:rsidRPr="00010EDE" w:rsidRDefault="00010EDE" w:rsidP="00010EDE">
                  <w:pPr>
                    <w:spacing w:before="120" w:after="120"/>
                    <w:rPr>
                      <w:rFonts w:cs="Arial"/>
                      <w:b/>
                      <w:bCs/>
                      <w:color w:val="000000"/>
                      <w:sz w:val="22"/>
                      <w:szCs w:val="22"/>
                    </w:rPr>
                  </w:pPr>
                  <w:r w:rsidRPr="00010EDE">
                    <w:rPr>
                      <w:rFonts w:cs="Arial"/>
                      <w:b/>
                      <w:color w:val="000000"/>
                      <w:sz w:val="22"/>
                      <w:szCs w:val="22"/>
                    </w:rPr>
                    <w:t>Comirnaty</w:t>
                  </w:r>
                  <w:r w:rsidRPr="00010EDE">
                    <w:rPr>
                      <w:rFonts w:cs="Arial"/>
                      <w:b/>
                      <w:color w:val="000000"/>
                      <w:sz w:val="22"/>
                      <w:szCs w:val="22"/>
                      <w:vertAlign w:val="superscript"/>
                    </w:rPr>
                    <w:t>®</w:t>
                  </w:r>
                  <w:r w:rsidRPr="00010EDE">
                    <w:rPr>
                      <w:rFonts w:cs="Arial"/>
                      <w:b/>
                      <w:color w:val="000000"/>
                      <w:sz w:val="22"/>
                      <w:szCs w:val="22"/>
                    </w:rPr>
                    <w:t xml:space="preserve"> KP.2 (30 micrograms/dose)</w:t>
                  </w:r>
                </w:p>
              </w:tc>
              <w:tc>
                <w:tcPr>
                  <w:tcW w:w="1799" w:type="dxa"/>
                  <w:vMerge/>
                </w:tcPr>
                <w:p w14:paraId="5C0B64D1" w14:textId="77777777" w:rsidR="00010EDE" w:rsidRPr="00010EDE" w:rsidRDefault="00010EDE" w:rsidP="00010EDE">
                  <w:pPr>
                    <w:spacing w:line="257" w:lineRule="auto"/>
                    <w:rPr>
                      <w:rFonts w:eastAsia="Arial" w:cs="Arial"/>
                      <w:sz w:val="22"/>
                      <w:szCs w:val="22"/>
                    </w:rPr>
                  </w:pPr>
                </w:p>
              </w:tc>
              <w:tc>
                <w:tcPr>
                  <w:tcW w:w="1555" w:type="dxa"/>
                  <w:vMerge/>
                </w:tcPr>
                <w:p w14:paraId="3C2792A6" w14:textId="77777777" w:rsidR="00010EDE" w:rsidRPr="00010EDE" w:rsidRDefault="00010EDE" w:rsidP="00010EDE">
                  <w:pPr>
                    <w:spacing w:line="257" w:lineRule="auto"/>
                    <w:rPr>
                      <w:rFonts w:cs="Arial"/>
                      <w:b/>
                      <w:bCs/>
                      <w:color w:val="000000"/>
                      <w:sz w:val="22"/>
                      <w:szCs w:val="22"/>
                    </w:rPr>
                  </w:pPr>
                </w:p>
              </w:tc>
              <w:tc>
                <w:tcPr>
                  <w:tcW w:w="1504" w:type="dxa"/>
                  <w:vMerge/>
                </w:tcPr>
                <w:p w14:paraId="5531B349" w14:textId="77777777" w:rsidR="00010EDE" w:rsidRPr="00010EDE" w:rsidRDefault="00010EDE" w:rsidP="00010EDE">
                  <w:pPr>
                    <w:spacing w:before="120" w:after="120"/>
                    <w:rPr>
                      <w:rFonts w:cs="Arial"/>
                      <w:b/>
                      <w:bCs/>
                      <w:color w:val="000000"/>
                      <w:sz w:val="22"/>
                      <w:szCs w:val="22"/>
                    </w:rPr>
                  </w:pPr>
                </w:p>
              </w:tc>
              <w:tc>
                <w:tcPr>
                  <w:tcW w:w="1625" w:type="dxa"/>
                  <w:vMerge/>
                </w:tcPr>
                <w:p w14:paraId="6EB7CE36" w14:textId="77777777" w:rsidR="00010EDE" w:rsidRPr="00010EDE" w:rsidRDefault="00010EDE" w:rsidP="00010EDE">
                  <w:pPr>
                    <w:spacing w:line="257" w:lineRule="auto"/>
                    <w:rPr>
                      <w:sz w:val="22"/>
                      <w:szCs w:val="22"/>
                    </w:rPr>
                  </w:pPr>
                </w:p>
              </w:tc>
            </w:tr>
          </w:tbl>
          <w:p w14:paraId="3E688717" w14:textId="79931D67" w:rsidR="004F4131" w:rsidRDefault="00010EDE" w:rsidP="004F4131">
            <w:pPr>
              <w:spacing w:before="120" w:after="120"/>
              <w:rPr>
                <w:rFonts w:cs="Arial"/>
                <w:b/>
                <w:bCs/>
                <w:color w:val="000000"/>
                <w:sz w:val="22"/>
                <w:szCs w:val="22"/>
              </w:rPr>
            </w:pPr>
            <w:r w:rsidRPr="00010EDE">
              <w:rPr>
                <w:rFonts w:cs="Arial"/>
                <w:b/>
                <w:bCs/>
                <w:color w:val="000000"/>
                <w:sz w:val="22"/>
                <w:szCs w:val="22"/>
              </w:rPr>
              <w:t>Comirnaty</w:t>
            </w:r>
            <w:r w:rsidRPr="00010EDE">
              <w:rPr>
                <w:rFonts w:cs="Arial"/>
                <w:b/>
                <w:bCs/>
                <w:color w:val="000000"/>
                <w:sz w:val="22"/>
                <w:szCs w:val="22"/>
                <w:vertAlign w:val="superscript"/>
              </w:rPr>
              <w:t>®</w:t>
            </w:r>
            <w:r w:rsidRPr="00010EDE">
              <w:rPr>
                <w:rFonts w:cs="Arial"/>
                <w:b/>
                <w:bCs/>
                <w:color w:val="000000"/>
                <w:sz w:val="22"/>
                <w:szCs w:val="22"/>
              </w:rPr>
              <w:t xml:space="preserve"> LP.8.1 (10 micrograms/dose) and Comirnaty</w:t>
            </w:r>
            <w:r w:rsidRPr="00010EDE">
              <w:rPr>
                <w:rFonts w:cs="Arial"/>
                <w:b/>
                <w:bCs/>
                <w:color w:val="000000"/>
                <w:sz w:val="22"/>
                <w:szCs w:val="22"/>
                <w:vertAlign w:val="superscript"/>
              </w:rPr>
              <w:t xml:space="preserve">® </w:t>
            </w:r>
            <w:r w:rsidRPr="00010EDE">
              <w:rPr>
                <w:rFonts w:cs="Arial"/>
                <w:b/>
                <w:bCs/>
                <w:color w:val="000000"/>
                <w:sz w:val="22"/>
                <w:szCs w:val="22"/>
              </w:rPr>
              <w:t>KP.2 (30 micrograms/ dose) dispersion for injection COVID-19 mRNA vaccine</w:t>
            </w:r>
          </w:p>
          <w:p w14:paraId="1BDBEFA2" w14:textId="77777777" w:rsidR="00AE79D4" w:rsidRPr="004F4131" w:rsidRDefault="00AE79D4" w:rsidP="004F4131">
            <w:pPr>
              <w:spacing w:before="120" w:after="120"/>
              <w:rPr>
                <w:rFonts w:cs="Arial"/>
                <w:b/>
                <w:bCs/>
                <w:color w:val="000000"/>
                <w:sz w:val="22"/>
                <w:szCs w:val="22"/>
              </w:rPr>
            </w:pPr>
          </w:p>
          <w:p w14:paraId="41581B93" w14:textId="6E4F3F65" w:rsidR="004F4131" w:rsidRPr="00010EDE" w:rsidRDefault="004F4131" w:rsidP="004F4131">
            <w:pPr>
              <w:shd w:val="clear" w:color="auto" w:fill="FFFFFF"/>
              <w:spacing w:before="120" w:after="120"/>
              <w:rPr>
                <w:rFonts w:cs="Arial"/>
                <w:b/>
                <w:sz w:val="22"/>
                <w:szCs w:val="22"/>
              </w:rPr>
            </w:pPr>
            <w:r w:rsidRPr="00010EDE">
              <w:rPr>
                <w:rFonts w:cs="Arial"/>
                <w:b/>
                <w:sz w:val="22"/>
                <w:szCs w:val="22"/>
              </w:rPr>
              <w:t>When received thawed from Movianto</w:t>
            </w:r>
            <w:r>
              <w:rPr>
                <w:rFonts w:cs="Arial"/>
                <w:b/>
                <w:sz w:val="22"/>
                <w:szCs w:val="22"/>
              </w:rPr>
              <w:t xml:space="preserve"> (thawed vial)</w:t>
            </w:r>
          </w:p>
          <w:p w14:paraId="6C26BC3A" w14:textId="1396B026" w:rsidR="004F4131" w:rsidRPr="00010EDE" w:rsidRDefault="004F4131" w:rsidP="004F4131">
            <w:pPr>
              <w:shd w:val="clear" w:color="auto" w:fill="FFFFFF"/>
              <w:spacing w:before="120" w:after="120"/>
              <w:rPr>
                <w:rFonts w:cs="Arial"/>
                <w:sz w:val="22"/>
                <w:szCs w:val="22"/>
              </w:rPr>
            </w:pPr>
            <w:r w:rsidRPr="00010EDE">
              <w:rPr>
                <w:rFonts w:cs="Arial"/>
                <w:sz w:val="22"/>
                <w:szCs w:val="22"/>
              </w:rPr>
              <w:t xml:space="preserve">The vaccine has a 10-week expiry </w:t>
            </w:r>
            <w:r w:rsidRPr="004F4131">
              <w:rPr>
                <w:rFonts w:cs="Arial"/>
                <w:sz w:val="22"/>
                <w:szCs w:val="22"/>
              </w:rPr>
              <w:t xml:space="preserve">at 2°C to 8°C </w:t>
            </w:r>
            <w:r w:rsidRPr="00010EDE">
              <w:rPr>
                <w:rFonts w:cs="Arial"/>
                <w:sz w:val="22"/>
                <w:szCs w:val="22"/>
              </w:rPr>
              <w:t xml:space="preserve">once thawed by Movianto; the expiry date on the outer carton should be updated by Movianto to reflect the refrigerated expiry. </w:t>
            </w:r>
            <w:r w:rsidRPr="004F4131">
              <w:rPr>
                <w:rFonts w:cs="Arial"/>
                <w:sz w:val="22"/>
                <w:szCs w:val="22"/>
              </w:rPr>
              <w:t>Thawed vaccines must not be re-frozen. Store in original packaging to protect from light if not in use. During storage, minimise exposure to room light and avoid exposure to direct sunlight and ultraviolet light.</w:t>
            </w:r>
          </w:p>
          <w:p w14:paraId="250FF781" w14:textId="00C80478" w:rsidR="004F4131" w:rsidRPr="00010EDE" w:rsidRDefault="004F4131" w:rsidP="004F4131">
            <w:pPr>
              <w:shd w:val="clear" w:color="auto" w:fill="FFFFFF"/>
              <w:spacing w:before="120" w:after="120"/>
              <w:rPr>
                <w:rFonts w:cs="Arial"/>
                <w:sz w:val="22"/>
                <w:szCs w:val="22"/>
              </w:rPr>
            </w:pPr>
            <w:r w:rsidRPr="00010EDE">
              <w:rPr>
                <w:rFonts w:cs="Arial"/>
                <w:sz w:val="22"/>
                <w:szCs w:val="22"/>
              </w:rPr>
              <w:t xml:space="preserve">Except where a shelf-life extension applies, the </w:t>
            </w:r>
            <w:proofErr w:type="gramStart"/>
            <w:r w:rsidRPr="00010EDE">
              <w:rPr>
                <w:rFonts w:cs="Arial"/>
                <w:sz w:val="22"/>
                <w:szCs w:val="22"/>
              </w:rPr>
              <w:t>10 week</w:t>
            </w:r>
            <w:proofErr w:type="gramEnd"/>
            <w:r w:rsidRPr="00010EDE">
              <w:rPr>
                <w:rFonts w:cs="Arial"/>
                <w:sz w:val="22"/>
                <w:szCs w:val="22"/>
              </w:rPr>
              <w:t xml:space="preserve"> </w:t>
            </w:r>
            <w:r>
              <w:rPr>
                <w:rFonts w:cs="Arial"/>
                <w:sz w:val="22"/>
                <w:szCs w:val="22"/>
              </w:rPr>
              <w:t xml:space="preserve">post thaw </w:t>
            </w:r>
            <w:r w:rsidRPr="00010EDE">
              <w:rPr>
                <w:rFonts w:cs="Arial"/>
                <w:sz w:val="22"/>
                <w:szCs w:val="22"/>
              </w:rPr>
              <w:t>shelf life should not exceed the printed manufacturer’s expiry date (EXP) on the outer carton.</w:t>
            </w:r>
          </w:p>
          <w:p w14:paraId="7096E235" w14:textId="77777777" w:rsidR="004F4131" w:rsidRPr="00010EDE" w:rsidRDefault="004F4131" w:rsidP="004F4131">
            <w:pPr>
              <w:shd w:val="clear" w:color="auto" w:fill="FFFFFF"/>
              <w:spacing w:before="120" w:after="120"/>
              <w:rPr>
                <w:rFonts w:cs="Arial"/>
                <w:color w:val="000000"/>
                <w:sz w:val="22"/>
                <w:szCs w:val="22"/>
              </w:rPr>
            </w:pPr>
            <w:r w:rsidRPr="00010EDE">
              <w:rPr>
                <w:rFonts w:cs="Arial"/>
                <w:color w:val="000000"/>
                <w:sz w:val="22"/>
                <w:szCs w:val="22"/>
              </w:rPr>
              <w:t>Prior to use, the unopened vials can be stored for up to 12 hours at temperatures between 8°C and 30°C.</w:t>
            </w:r>
          </w:p>
          <w:p w14:paraId="6770FCFE" w14:textId="16F054D5" w:rsidR="004F4131" w:rsidRPr="00010EDE" w:rsidRDefault="004F4131" w:rsidP="004F4131">
            <w:pPr>
              <w:shd w:val="clear" w:color="auto" w:fill="FFFFFF"/>
              <w:spacing w:before="120" w:after="120"/>
              <w:rPr>
                <w:rFonts w:cs="Arial"/>
                <w:color w:val="000000"/>
                <w:sz w:val="22"/>
                <w:szCs w:val="22"/>
              </w:rPr>
            </w:pPr>
            <w:r>
              <w:rPr>
                <w:rFonts w:cs="Arial"/>
                <w:color w:val="000000"/>
                <w:sz w:val="22"/>
                <w:szCs w:val="22"/>
              </w:rPr>
              <w:t>Thawed v</w:t>
            </w:r>
            <w:r w:rsidRPr="00010EDE">
              <w:rPr>
                <w:rFonts w:cs="Arial"/>
                <w:color w:val="000000"/>
                <w:sz w:val="22"/>
                <w:szCs w:val="22"/>
              </w:rPr>
              <w:t>ials can be handled in room light conditions.</w:t>
            </w:r>
          </w:p>
          <w:p w14:paraId="3546D795" w14:textId="77777777" w:rsidR="004F4131" w:rsidRPr="00010EDE" w:rsidRDefault="004F4131" w:rsidP="004F4131">
            <w:pPr>
              <w:spacing w:before="120" w:after="120"/>
              <w:rPr>
                <w:rFonts w:cs="Arial"/>
                <w:b/>
                <w:bCs/>
                <w:sz w:val="22"/>
                <w:szCs w:val="22"/>
              </w:rPr>
            </w:pPr>
            <w:r w:rsidRPr="00010EDE">
              <w:rPr>
                <w:rFonts w:cs="Arial"/>
                <w:b/>
                <w:bCs/>
                <w:sz w:val="22"/>
                <w:szCs w:val="22"/>
              </w:rPr>
              <w:t>Punctured vial</w:t>
            </w:r>
          </w:p>
          <w:p w14:paraId="79C939AE" w14:textId="7214DA43" w:rsidR="004F4131" w:rsidRPr="00010EDE" w:rsidRDefault="004F4131" w:rsidP="004F4131">
            <w:pPr>
              <w:spacing w:before="120" w:after="120"/>
              <w:rPr>
                <w:rFonts w:cs="Arial"/>
                <w:sz w:val="22"/>
                <w:szCs w:val="22"/>
              </w:rPr>
            </w:pPr>
            <w:r w:rsidRPr="00010EDE">
              <w:rPr>
                <w:rFonts w:cs="Arial"/>
                <w:sz w:val="22"/>
                <w:szCs w:val="22"/>
              </w:rPr>
              <w:t>Chemical and physical in-use stability has been demonstrated for 12 hours at 2ºC to 30ºC after first puncture,</w:t>
            </w:r>
            <w:r w:rsidRPr="00010EDE">
              <w:rPr>
                <w:sz w:val="22"/>
                <w:szCs w:val="22"/>
              </w:rPr>
              <w:t xml:space="preserve"> </w:t>
            </w:r>
            <w:r w:rsidRPr="00010EDE">
              <w:rPr>
                <w:rFonts w:cs="Arial"/>
                <w:sz w:val="22"/>
                <w:szCs w:val="22"/>
              </w:rPr>
              <w:t xml:space="preserve">which includes up to 6 hours transportation time for </w:t>
            </w:r>
            <w:r>
              <w:rPr>
                <w:rFonts w:cs="Arial"/>
                <w:sz w:val="22"/>
                <w:szCs w:val="22"/>
              </w:rPr>
              <w:t>both</w:t>
            </w:r>
            <w:r w:rsidRPr="00010EDE">
              <w:rPr>
                <w:rFonts w:cs="Arial"/>
                <w:sz w:val="22"/>
                <w:szCs w:val="22"/>
              </w:rPr>
              <w:t xml:space="preserve"> Comirnaty</w:t>
            </w:r>
            <w:r w:rsidRPr="00010EDE">
              <w:rPr>
                <w:rFonts w:cs="Arial"/>
                <w:sz w:val="22"/>
                <w:szCs w:val="22"/>
                <w:vertAlign w:val="superscript"/>
              </w:rPr>
              <w:t>®</w:t>
            </w:r>
            <w:r w:rsidRPr="00010EDE">
              <w:rPr>
                <w:rFonts w:cs="Arial"/>
                <w:sz w:val="22"/>
                <w:szCs w:val="22"/>
              </w:rPr>
              <w:t xml:space="preserve"> products. From a microbiological point of view, unless the method of opening precludes the risk of microbial contamination, the product should be used as soon as practicably possible. Otherwise, in-use storage times and conditions are the responsibility of the user.</w:t>
            </w:r>
          </w:p>
          <w:p w14:paraId="65FEC1BF" w14:textId="77777777" w:rsidR="00A402DB" w:rsidRPr="00010EDE" w:rsidRDefault="00A402DB" w:rsidP="00A402DB">
            <w:pPr>
              <w:spacing w:before="120" w:after="120"/>
              <w:rPr>
                <w:rFonts w:cs="Arial"/>
                <w:b/>
                <w:color w:val="000000"/>
                <w:sz w:val="22"/>
                <w:szCs w:val="22"/>
              </w:rPr>
            </w:pPr>
            <w:r w:rsidRPr="00010EDE">
              <w:rPr>
                <w:rFonts w:cs="Arial"/>
                <w:b/>
                <w:color w:val="000000"/>
                <w:sz w:val="22"/>
                <w:szCs w:val="22"/>
              </w:rPr>
              <w:t>General advice</w:t>
            </w:r>
          </w:p>
          <w:p w14:paraId="008FABE4" w14:textId="4B960A1C" w:rsidR="00846D97" w:rsidRPr="00010EDE" w:rsidRDefault="00846D97" w:rsidP="00A402DB">
            <w:pPr>
              <w:spacing w:before="120" w:after="120"/>
              <w:rPr>
                <w:rFonts w:cs="Arial"/>
                <w:color w:val="000000"/>
                <w:sz w:val="22"/>
                <w:szCs w:val="22"/>
              </w:rPr>
            </w:pPr>
            <w:r w:rsidRPr="00010EDE">
              <w:rPr>
                <w:rFonts w:cs="Arial"/>
                <w:color w:val="000000"/>
                <w:sz w:val="22"/>
                <w:szCs w:val="22"/>
              </w:rPr>
              <w:t xml:space="preserve">Manufacturer storage details relate to storage requirements and available stability data at the time of product authorisation. Refer to standard operating procedures and the most up to date manufacturer’s recommendations in the product’s </w:t>
            </w:r>
            <w:hyperlink w:anchor="references" w:history="1">
              <w:r w:rsidRPr="00010EDE">
                <w:rPr>
                  <w:rStyle w:val="Hyperlink"/>
                  <w:rFonts w:cs="Arial"/>
                  <w:sz w:val="22"/>
                  <w:szCs w:val="22"/>
                </w:rPr>
                <w:t>SPC</w:t>
              </w:r>
            </w:hyperlink>
            <w:r w:rsidRPr="00010EDE">
              <w:rPr>
                <w:rFonts w:cs="Arial"/>
                <w:color w:val="000000"/>
                <w:sz w:val="22"/>
                <w:szCs w:val="22"/>
              </w:rPr>
              <w:t>. The SPC also contains further information on stability to guide healthcare professionals only in case of temporary temperature excursion.</w:t>
            </w:r>
          </w:p>
          <w:p w14:paraId="3BCFA3D0" w14:textId="77777777" w:rsidR="0051527F" w:rsidRPr="00010EDE" w:rsidRDefault="00C76E54" w:rsidP="00DA4E25">
            <w:pPr>
              <w:spacing w:before="120" w:after="120"/>
              <w:rPr>
                <w:rFonts w:cs="Arial"/>
                <w:sz w:val="22"/>
                <w:szCs w:val="22"/>
              </w:rPr>
            </w:pPr>
            <w:r w:rsidRPr="00010EDE">
              <w:rPr>
                <w:rFonts w:cs="Arial"/>
                <w:sz w:val="22"/>
                <w:szCs w:val="22"/>
              </w:rPr>
              <w:t xml:space="preserve">Breaches in the cold-chain should be reported in line with local arrangements. Vaccines that have been stored outside of the cold-chain should be quarantined and further advice re use should be sought from the NI Medicines Information Service, see </w:t>
            </w:r>
            <w:hyperlink r:id="rId55" w:history="1">
              <w:r w:rsidRPr="00010EDE">
                <w:rPr>
                  <w:rStyle w:val="Hyperlink"/>
                  <w:rFonts w:cs="Arial"/>
                  <w:sz w:val="22"/>
                  <w:szCs w:val="22"/>
                </w:rPr>
                <w:t>Guidance on vaccine handling and storage in GP practices</w:t>
              </w:r>
            </w:hyperlink>
            <w:r w:rsidRPr="00010EDE">
              <w:rPr>
                <w:rFonts w:cs="Arial"/>
                <w:sz w:val="22"/>
                <w:szCs w:val="22"/>
              </w:rPr>
              <w:t xml:space="preserve"> for contact details</w:t>
            </w:r>
            <w:r w:rsidR="0051527F" w:rsidRPr="00010EDE">
              <w:rPr>
                <w:rFonts w:cs="Arial"/>
                <w:sz w:val="22"/>
                <w:szCs w:val="22"/>
              </w:rPr>
              <w:t>.</w:t>
            </w:r>
          </w:p>
          <w:p w14:paraId="35FD5914" w14:textId="592DC169" w:rsidR="005A2561" w:rsidRPr="00AE79D4" w:rsidRDefault="00C76E54" w:rsidP="00AE79D4">
            <w:pPr>
              <w:spacing w:before="120" w:after="120"/>
              <w:rPr>
                <w:rFonts w:cs="Arial"/>
                <w:sz w:val="22"/>
                <w:szCs w:val="22"/>
              </w:rPr>
            </w:pPr>
            <w:r w:rsidRPr="00010EDE">
              <w:rPr>
                <w:rFonts w:cs="Arial"/>
                <w:sz w:val="22"/>
                <w:szCs w:val="22"/>
              </w:rPr>
              <w:t>V</w:t>
            </w:r>
            <w:r w:rsidR="00846D97" w:rsidRPr="00010EDE">
              <w:rPr>
                <w:rFonts w:cs="Arial"/>
                <w:sz w:val="22"/>
                <w:szCs w:val="22"/>
              </w:rPr>
              <w:t>accine losses outside of secondary care should be reported to the PHA Duty Room (</w:t>
            </w:r>
            <w:r w:rsidR="00154C94" w:rsidRPr="00010EDE">
              <w:rPr>
                <w:rFonts w:cs="Arial"/>
                <w:sz w:val="22"/>
                <w:szCs w:val="22"/>
              </w:rPr>
              <w:t>telephone 0300 555 0119</w:t>
            </w:r>
            <w:r w:rsidR="00154DE5" w:rsidRPr="00010EDE">
              <w:rPr>
                <w:rFonts w:cs="Arial"/>
                <w:sz w:val="22"/>
                <w:szCs w:val="22"/>
              </w:rPr>
              <w:t>)</w:t>
            </w:r>
            <w:r w:rsidR="00257741" w:rsidRPr="00010EDE">
              <w:rPr>
                <w:rFonts w:cs="Arial"/>
                <w:sz w:val="22"/>
                <w:szCs w:val="22"/>
              </w:rPr>
              <w:t xml:space="preserve"> </w:t>
            </w:r>
            <w:r w:rsidR="00846D97" w:rsidRPr="00010EDE">
              <w:rPr>
                <w:rFonts w:cs="Arial"/>
                <w:sz w:val="22"/>
                <w:szCs w:val="22"/>
              </w:rPr>
              <w:t>for further risk assessment, including whether individuals need revaccination following a cold chain breach.</w:t>
            </w:r>
          </w:p>
        </w:tc>
      </w:tr>
      <w:tr w:rsidR="004B29CC" w:rsidRPr="00FA5A5F" w14:paraId="382943E6" w14:textId="77777777" w:rsidTr="00010EDE">
        <w:trPr>
          <w:gridAfter w:val="1"/>
          <w:wAfter w:w="708" w:type="dxa"/>
          <w:trHeight w:val="559"/>
        </w:trPr>
        <w:tc>
          <w:tcPr>
            <w:tcW w:w="2694" w:type="dxa"/>
            <w:tcBorders>
              <w:bottom w:val="single" w:sz="4" w:space="0" w:color="auto"/>
            </w:tcBorders>
          </w:tcPr>
          <w:p w14:paraId="1BCBBFF9" w14:textId="77777777" w:rsidR="004B29CC" w:rsidRDefault="004B29CC" w:rsidP="004B29CC">
            <w:pPr>
              <w:spacing w:before="120" w:after="120"/>
              <w:rPr>
                <w:rFonts w:cs="Arial"/>
                <w:b/>
                <w:sz w:val="22"/>
                <w:szCs w:val="22"/>
              </w:rPr>
            </w:pPr>
            <w:r w:rsidRPr="00FA5A5F">
              <w:rPr>
                <w:color w:val="FF0000"/>
              </w:rPr>
              <w:lastRenderedPageBreak/>
              <w:br w:type="page"/>
            </w:r>
            <w:r w:rsidRPr="00735BC1">
              <w:rPr>
                <w:rFonts w:cs="Arial"/>
                <w:b/>
                <w:sz w:val="22"/>
                <w:szCs w:val="22"/>
              </w:rPr>
              <w:t>Disposal</w:t>
            </w:r>
          </w:p>
          <w:p w14:paraId="729064AF" w14:textId="77777777" w:rsidR="004B29CC" w:rsidRDefault="004B29CC" w:rsidP="004B29CC">
            <w:pPr>
              <w:spacing w:before="120" w:after="120"/>
              <w:rPr>
                <w:rFonts w:cs="Arial"/>
                <w:color w:val="FF0000"/>
                <w:sz w:val="22"/>
                <w:szCs w:val="22"/>
              </w:rPr>
            </w:pPr>
          </w:p>
          <w:p w14:paraId="28737461" w14:textId="77777777" w:rsidR="004B29CC" w:rsidRDefault="004B29CC" w:rsidP="004B29CC">
            <w:pPr>
              <w:spacing w:before="120" w:after="120"/>
              <w:rPr>
                <w:rFonts w:cs="Arial"/>
                <w:color w:val="FF0000"/>
                <w:sz w:val="22"/>
                <w:szCs w:val="22"/>
              </w:rPr>
            </w:pPr>
          </w:p>
          <w:p w14:paraId="704468CE" w14:textId="77777777" w:rsidR="004B29CC" w:rsidRPr="00A007CC" w:rsidRDefault="004B29CC" w:rsidP="004B29CC">
            <w:pPr>
              <w:spacing w:before="120" w:after="120"/>
              <w:rPr>
                <w:rFonts w:cs="Arial"/>
                <w:color w:val="FF0000"/>
                <w:sz w:val="22"/>
                <w:szCs w:val="22"/>
              </w:rPr>
            </w:pPr>
          </w:p>
        </w:tc>
        <w:tc>
          <w:tcPr>
            <w:tcW w:w="8080" w:type="dxa"/>
            <w:tcBorders>
              <w:bottom w:val="single" w:sz="4" w:space="0" w:color="auto"/>
            </w:tcBorders>
          </w:tcPr>
          <w:p w14:paraId="00EA4476" w14:textId="77777777" w:rsidR="004F4131" w:rsidRDefault="004F4131" w:rsidP="004B29CC">
            <w:pPr>
              <w:spacing w:before="120" w:after="120"/>
              <w:rPr>
                <w:rFonts w:cs="Arial"/>
                <w:sz w:val="22"/>
                <w:szCs w:val="22"/>
              </w:rPr>
            </w:pPr>
            <w:r w:rsidRPr="004F4131">
              <w:rPr>
                <w:rFonts w:cs="Arial"/>
                <w:sz w:val="22"/>
                <w:szCs w:val="22"/>
              </w:rPr>
              <w:t>Follow local clinical waste policy and standard operating procedures to ensure safe and secure waste disposal.</w:t>
            </w:r>
          </w:p>
          <w:p w14:paraId="0B759030" w14:textId="365113A5" w:rsidR="004B29CC" w:rsidRPr="00810AAC" w:rsidRDefault="00F3169F" w:rsidP="004B29CC">
            <w:pPr>
              <w:spacing w:before="120" w:after="120"/>
              <w:rPr>
                <w:rFonts w:cs="Arial"/>
                <w:sz w:val="22"/>
                <w:szCs w:val="22"/>
              </w:rPr>
            </w:pPr>
            <w:r w:rsidRPr="00F3169F">
              <w:rPr>
                <w:rFonts w:cs="Arial"/>
                <w:sz w:val="22"/>
                <w:szCs w:val="22"/>
              </w:rPr>
              <w:t xml:space="preserve">Equipment used for vaccination, including used vials, ampoules, or discharged vaccines in a syringe or applicator, should be disposed of safely and securely according to local authority arrangements and NHSE guidance (HTM 07-01): </w:t>
            </w:r>
            <w:hyperlink r:id="rId56" w:history="1">
              <w:r w:rsidRPr="00F3169F">
                <w:rPr>
                  <w:rStyle w:val="Hyperlink"/>
                  <w:rFonts w:cs="Arial"/>
                  <w:sz w:val="22"/>
                  <w:szCs w:val="22"/>
                </w:rPr>
                <w:t>safe and sustainable management of healthcare waste</w:t>
              </w:r>
            </w:hyperlink>
            <w:r w:rsidRPr="00F3169F">
              <w:rPr>
                <w:rFonts w:cs="Arial"/>
                <w:sz w:val="22"/>
                <w:szCs w:val="22"/>
              </w:rPr>
              <w:t>.</w:t>
            </w:r>
          </w:p>
        </w:tc>
      </w:tr>
      <w:tr w:rsidR="004B29CC" w:rsidRPr="00FA5A5F" w14:paraId="245F9E1E" w14:textId="77777777" w:rsidTr="00010EDE">
        <w:trPr>
          <w:gridAfter w:val="1"/>
          <w:wAfter w:w="708" w:type="dxa"/>
        </w:trPr>
        <w:tc>
          <w:tcPr>
            <w:tcW w:w="2694" w:type="dxa"/>
            <w:tcBorders>
              <w:bottom w:val="single" w:sz="4" w:space="0" w:color="auto"/>
            </w:tcBorders>
          </w:tcPr>
          <w:p w14:paraId="221EACD1" w14:textId="77777777" w:rsidR="004B29CC" w:rsidRPr="00C74236" w:rsidRDefault="004B29CC" w:rsidP="004B29CC">
            <w:pPr>
              <w:spacing w:before="120" w:after="120"/>
              <w:rPr>
                <w:rFonts w:cs="Arial"/>
                <w:b/>
                <w:sz w:val="22"/>
                <w:szCs w:val="22"/>
              </w:rPr>
            </w:pPr>
            <w:bookmarkStart w:id="18" w:name="DrugInteractions"/>
            <w:r w:rsidRPr="00735BC1">
              <w:rPr>
                <w:rFonts w:cs="Arial"/>
                <w:b/>
                <w:sz w:val="22"/>
                <w:szCs w:val="22"/>
              </w:rPr>
              <w:t>Drug interactions</w:t>
            </w:r>
            <w:bookmarkEnd w:id="18"/>
          </w:p>
          <w:p w14:paraId="0DD894BD" w14:textId="77777777" w:rsidR="004B29CC" w:rsidRDefault="004B29CC" w:rsidP="004B29CC">
            <w:pPr>
              <w:spacing w:before="120" w:after="120"/>
              <w:rPr>
                <w:rFonts w:cs="Arial"/>
                <w:sz w:val="22"/>
                <w:szCs w:val="22"/>
              </w:rPr>
            </w:pPr>
          </w:p>
          <w:p w14:paraId="48CEBCB9" w14:textId="77777777" w:rsidR="004B29CC" w:rsidRDefault="004B29CC" w:rsidP="004B29CC">
            <w:pPr>
              <w:spacing w:before="120" w:after="120"/>
              <w:rPr>
                <w:rFonts w:cs="Arial"/>
                <w:sz w:val="22"/>
                <w:szCs w:val="22"/>
              </w:rPr>
            </w:pPr>
          </w:p>
          <w:p w14:paraId="3E2AE989" w14:textId="77777777" w:rsidR="004B29CC" w:rsidRDefault="004B29CC" w:rsidP="004B29CC">
            <w:pPr>
              <w:spacing w:before="120" w:after="120"/>
              <w:rPr>
                <w:rFonts w:cs="Arial"/>
                <w:sz w:val="22"/>
                <w:szCs w:val="22"/>
              </w:rPr>
            </w:pPr>
          </w:p>
          <w:p w14:paraId="0F4E0EEE" w14:textId="77777777" w:rsidR="004B29CC" w:rsidRDefault="004B29CC" w:rsidP="004B29CC">
            <w:pPr>
              <w:spacing w:before="120" w:after="120"/>
              <w:rPr>
                <w:rFonts w:cs="Arial"/>
                <w:b/>
                <w:sz w:val="22"/>
                <w:szCs w:val="22"/>
              </w:rPr>
            </w:pPr>
          </w:p>
          <w:p w14:paraId="409F71FD" w14:textId="77777777" w:rsidR="004B29CC" w:rsidRDefault="004B29CC" w:rsidP="004B29CC">
            <w:pPr>
              <w:spacing w:before="120" w:after="120"/>
              <w:rPr>
                <w:rFonts w:cs="Arial"/>
                <w:b/>
                <w:sz w:val="22"/>
                <w:szCs w:val="22"/>
              </w:rPr>
            </w:pPr>
          </w:p>
          <w:p w14:paraId="3FE4D339" w14:textId="77777777" w:rsidR="004B29CC" w:rsidRDefault="004B29CC" w:rsidP="004B29CC">
            <w:pPr>
              <w:spacing w:before="120" w:after="120"/>
              <w:rPr>
                <w:rFonts w:cs="Arial"/>
                <w:b/>
                <w:sz w:val="22"/>
                <w:szCs w:val="22"/>
              </w:rPr>
            </w:pPr>
          </w:p>
          <w:p w14:paraId="48880327" w14:textId="77777777" w:rsidR="004B29CC" w:rsidRDefault="004B29CC" w:rsidP="004B29CC">
            <w:pPr>
              <w:spacing w:before="120" w:after="120"/>
              <w:rPr>
                <w:rFonts w:cs="Arial"/>
                <w:b/>
                <w:sz w:val="22"/>
                <w:szCs w:val="22"/>
              </w:rPr>
            </w:pPr>
          </w:p>
          <w:p w14:paraId="24EDDA05" w14:textId="77777777" w:rsidR="004B29CC" w:rsidRDefault="004B29CC" w:rsidP="004B29CC">
            <w:pPr>
              <w:spacing w:before="120" w:after="120"/>
              <w:rPr>
                <w:rFonts w:cs="Arial"/>
                <w:b/>
                <w:sz w:val="22"/>
                <w:szCs w:val="22"/>
              </w:rPr>
            </w:pPr>
          </w:p>
          <w:p w14:paraId="53D1A60A" w14:textId="77777777" w:rsidR="004B29CC" w:rsidRPr="00112A8D" w:rsidRDefault="004B29CC" w:rsidP="004B29CC">
            <w:pPr>
              <w:spacing w:before="120" w:after="120"/>
              <w:rPr>
                <w:rFonts w:cs="Arial"/>
                <w:sz w:val="22"/>
                <w:szCs w:val="22"/>
              </w:rPr>
            </w:pPr>
          </w:p>
        </w:tc>
        <w:tc>
          <w:tcPr>
            <w:tcW w:w="8080" w:type="dxa"/>
            <w:tcBorders>
              <w:bottom w:val="single" w:sz="4" w:space="0" w:color="auto"/>
            </w:tcBorders>
          </w:tcPr>
          <w:p w14:paraId="2CDBBEA0" w14:textId="77777777" w:rsidR="004B29CC" w:rsidRPr="00846D97" w:rsidRDefault="004B29CC" w:rsidP="004B29CC">
            <w:pPr>
              <w:pStyle w:val="Default"/>
              <w:rPr>
                <w:sz w:val="22"/>
                <w:szCs w:val="22"/>
              </w:rPr>
            </w:pPr>
            <w:r>
              <w:rPr>
                <w:sz w:val="22"/>
                <w:szCs w:val="22"/>
              </w:rPr>
              <w:t>Immunological response may be diminished in those receiving im</w:t>
            </w:r>
            <w:r w:rsidRPr="00846D97">
              <w:rPr>
                <w:sz w:val="22"/>
                <w:szCs w:val="22"/>
              </w:rPr>
              <w:t xml:space="preserve">munosuppressive treatment, but it is important to still immunise this group. </w:t>
            </w:r>
          </w:p>
          <w:p w14:paraId="052CD6AC" w14:textId="77777777" w:rsidR="00974B2C" w:rsidRPr="00846D97" w:rsidRDefault="00974B2C" w:rsidP="004B29CC">
            <w:pPr>
              <w:pStyle w:val="Default"/>
              <w:rPr>
                <w:sz w:val="22"/>
                <w:szCs w:val="22"/>
              </w:rPr>
            </w:pPr>
          </w:p>
          <w:p w14:paraId="24343018" w14:textId="77777777" w:rsidR="00846D97" w:rsidRDefault="00846D97" w:rsidP="00846D97">
            <w:pPr>
              <w:spacing w:after="120"/>
              <w:rPr>
                <w:rFonts w:cs="Arial"/>
                <w:sz w:val="22"/>
                <w:szCs w:val="22"/>
                <w:lang w:val="en"/>
              </w:rPr>
            </w:pPr>
            <w:r w:rsidRPr="00846D97">
              <w:rPr>
                <w:rFonts w:cs="Arial"/>
                <w:sz w:val="22"/>
                <w:szCs w:val="22"/>
                <w:lang w:val="en"/>
              </w:rPr>
              <w:t xml:space="preserve">Although no data for co-administration of COVID-19 vaccine with other vaccines exist, in the absence of such data, first principles would suggest that interference between inactivated vaccines with different antigenic content is likely to be limited. Based on experience with other vaccines, any potential interference is most likely to result in a slightly attenuated immune response to one of the vaccines. There is no evidence of any safety concerns, although it may make the attribution of any adverse events more difficult. </w:t>
            </w:r>
          </w:p>
          <w:p w14:paraId="0125D79F" w14:textId="77777777" w:rsidR="00216724" w:rsidRPr="00846D97" w:rsidRDefault="00216724" w:rsidP="00846D97">
            <w:pPr>
              <w:spacing w:after="120"/>
              <w:rPr>
                <w:rFonts w:cs="Arial"/>
                <w:sz w:val="22"/>
                <w:szCs w:val="22"/>
                <w:lang w:val="en"/>
              </w:rPr>
            </w:pPr>
            <w:r w:rsidRPr="00216724">
              <w:rPr>
                <w:rFonts w:cs="Arial"/>
                <w:sz w:val="22"/>
                <w:szCs w:val="22"/>
                <w:lang w:val="en"/>
              </w:rPr>
              <w:t>Similar considerations apply to co-administration of inactivated (or non-replicating) COVID-19 vaccines with live vaccines such as MMR. In particular, live vaccines which replicate in the mucosa, such as live attenuated influenza vaccine (LAIV) are unlikely to be seriously affected by concomitant COVID-19 vaccination.</w:t>
            </w:r>
          </w:p>
          <w:p w14:paraId="23CDAC81" w14:textId="1F0CE051" w:rsidR="004B29CC" w:rsidRPr="007847A9" w:rsidRDefault="004B29CC" w:rsidP="004B29CC">
            <w:pPr>
              <w:shd w:val="clear" w:color="auto" w:fill="FFFFFF"/>
              <w:overflowPunct/>
              <w:autoSpaceDE/>
              <w:autoSpaceDN/>
              <w:adjustRightInd/>
              <w:spacing w:before="120" w:after="120"/>
              <w:textAlignment w:val="auto"/>
              <w:rPr>
                <w:sz w:val="22"/>
                <w:szCs w:val="22"/>
              </w:rPr>
            </w:pPr>
            <w:r w:rsidRPr="00846D97">
              <w:rPr>
                <w:sz w:val="22"/>
                <w:szCs w:val="22"/>
              </w:rPr>
              <w:t xml:space="preserve">For further information about co-administration with other vaccines see </w:t>
            </w:r>
            <w:hyperlink w:anchor="SpecialConsiderations" w:history="1">
              <w:r w:rsidR="00DA4E25" w:rsidRPr="00603E75">
                <w:rPr>
                  <w:rStyle w:val="Hyperlink"/>
                  <w:sz w:val="22"/>
                  <w:szCs w:val="22"/>
                </w:rPr>
                <w:t xml:space="preserve">Special considerations </w:t>
              </w:r>
              <w:r w:rsidR="00603E75" w:rsidRPr="00603E75">
                <w:rPr>
                  <w:rStyle w:val="Hyperlink"/>
                  <w:sz w:val="22"/>
                  <w:szCs w:val="22"/>
                </w:rPr>
                <w:t>and</w:t>
              </w:r>
              <w:r w:rsidR="00DA4E25" w:rsidRPr="00603E75">
                <w:rPr>
                  <w:rStyle w:val="Hyperlink"/>
                  <w:sz w:val="22"/>
                  <w:szCs w:val="22"/>
                </w:rPr>
                <w:t xml:space="preserve"> </w:t>
              </w:r>
              <w:r w:rsidR="00603E75" w:rsidRPr="00603E75">
                <w:rPr>
                  <w:rStyle w:val="Hyperlink"/>
                  <w:sz w:val="22"/>
                  <w:szCs w:val="22"/>
                </w:rPr>
                <w:t>a</w:t>
              </w:r>
              <w:r w:rsidRPr="00603E75">
                <w:rPr>
                  <w:rStyle w:val="Hyperlink"/>
                  <w:sz w:val="22"/>
                  <w:szCs w:val="22"/>
                </w:rPr>
                <w:t>dditional Information</w:t>
              </w:r>
            </w:hyperlink>
            <w:r>
              <w:rPr>
                <w:sz w:val="22"/>
                <w:szCs w:val="22"/>
              </w:rPr>
              <w:t xml:space="preserve"> section. </w:t>
            </w:r>
          </w:p>
        </w:tc>
      </w:tr>
      <w:tr w:rsidR="004B29CC" w:rsidRPr="0017269B" w14:paraId="0128CD91" w14:textId="77777777" w:rsidTr="00010EDE">
        <w:trPr>
          <w:gridAfter w:val="1"/>
          <w:wAfter w:w="708" w:type="dxa"/>
        </w:trPr>
        <w:tc>
          <w:tcPr>
            <w:tcW w:w="2694" w:type="dxa"/>
            <w:tcBorders>
              <w:bottom w:val="single" w:sz="4" w:space="0" w:color="auto"/>
            </w:tcBorders>
          </w:tcPr>
          <w:p w14:paraId="0341AE4B" w14:textId="5CD2C23B" w:rsidR="004B29CC" w:rsidRDefault="004B29CC" w:rsidP="004B29CC">
            <w:pPr>
              <w:spacing w:before="120"/>
              <w:rPr>
                <w:rFonts w:cs="Arial"/>
                <w:b/>
                <w:sz w:val="22"/>
                <w:szCs w:val="22"/>
              </w:rPr>
            </w:pPr>
            <w:bookmarkStart w:id="19" w:name="IdentificationOfADRs"/>
            <w:r w:rsidRPr="006A0239">
              <w:rPr>
                <w:rFonts w:cs="Arial"/>
                <w:b/>
                <w:sz w:val="22"/>
                <w:szCs w:val="22"/>
              </w:rPr>
              <w:t xml:space="preserve">Identification </w:t>
            </w:r>
            <w:r w:rsidR="00FD7C05">
              <w:rPr>
                <w:rFonts w:cs="Arial"/>
                <w:b/>
                <w:sz w:val="22"/>
                <w:szCs w:val="22"/>
              </w:rPr>
              <w:t xml:space="preserve">and </w:t>
            </w:r>
            <w:r w:rsidRPr="006A0239">
              <w:rPr>
                <w:rFonts w:cs="Arial"/>
                <w:b/>
                <w:sz w:val="22"/>
                <w:szCs w:val="22"/>
              </w:rPr>
              <w:t xml:space="preserve"> management of adverse reactions</w:t>
            </w:r>
            <w:bookmarkEnd w:id="19"/>
          </w:p>
          <w:p w14:paraId="1C723611" w14:textId="1E1DB6E8" w:rsidR="00AA7D74" w:rsidRPr="00AA7D74" w:rsidRDefault="00AA7D74" w:rsidP="004B29CC">
            <w:pPr>
              <w:spacing w:before="120"/>
              <w:rPr>
                <w:rFonts w:cs="Arial"/>
                <w:sz w:val="22"/>
                <w:szCs w:val="22"/>
              </w:rPr>
            </w:pPr>
            <w:r w:rsidRPr="00AA7D74">
              <w:rPr>
                <w:rFonts w:cs="Arial"/>
                <w:sz w:val="22"/>
                <w:szCs w:val="22"/>
              </w:rPr>
              <w:t>(continued over page)</w:t>
            </w:r>
          </w:p>
          <w:p w14:paraId="09C836B9" w14:textId="77777777" w:rsidR="004B29CC" w:rsidRDefault="004B29CC" w:rsidP="004B29CC">
            <w:pPr>
              <w:spacing w:before="120"/>
              <w:rPr>
                <w:rFonts w:cs="Arial"/>
                <w:sz w:val="22"/>
                <w:szCs w:val="22"/>
              </w:rPr>
            </w:pPr>
          </w:p>
          <w:p w14:paraId="60E80D45" w14:textId="77777777" w:rsidR="004B29CC" w:rsidRPr="004B593C" w:rsidRDefault="004B29CC" w:rsidP="004B29CC">
            <w:pPr>
              <w:spacing w:before="120"/>
              <w:rPr>
                <w:rFonts w:cs="Arial"/>
                <w:sz w:val="22"/>
                <w:szCs w:val="22"/>
              </w:rPr>
            </w:pPr>
          </w:p>
          <w:p w14:paraId="4151EFC7" w14:textId="77777777" w:rsidR="004B29CC" w:rsidRPr="004B593C" w:rsidRDefault="004B29CC" w:rsidP="004B29CC">
            <w:pPr>
              <w:spacing w:before="120"/>
              <w:rPr>
                <w:rFonts w:cs="Arial"/>
                <w:sz w:val="22"/>
                <w:szCs w:val="22"/>
              </w:rPr>
            </w:pPr>
          </w:p>
          <w:p w14:paraId="7F6884D3" w14:textId="3CFE78BD" w:rsidR="004B29CC" w:rsidRDefault="004B29CC" w:rsidP="004B29CC">
            <w:pPr>
              <w:spacing w:before="120"/>
              <w:rPr>
                <w:rFonts w:cs="Arial"/>
                <w:sz w:val="22"/>
                <w:szCs w:val="22"/>
              </w:rPr>
            </w:pPr>
          </w:p>
          <w:p w14:paraId="096AC8B3" w14:textId="60A22CEE" w:rsidR="00AA7D74" w:rsidRDefault="00AA7D74" w:rsidP="004B29CC">
            <w:pPr>
              <w:spacing w:before="120"/>
              <w:rPr>
                <w:rFonts w:cs="Arial"/>
                <w:sz w:val="22"/>
                <w:szCs w:val="22"/>
              </w:rPr>
            </w:pPr>
          </w:p>
          <w:p w14:paraId="48A27F40" w14:textId="1CF89D75" w:rsidR="00AA7D74" w:rsidRDefault="00AA7D74" w:rsidP="004B29CC">
            <w:pPr>
              <w:spacing w:before="120"/>
              <w:rPr>
                <w:rFonts w:cs="Arial"/>
                <w:sz w:val="22"/>
                <w:szCs w:val="22"/>
              </w:rPr>
            </w:pPr>
          </w:p>
          <w:p w14:paraId="08BD57DE" w14:textId="62E08243" w:rsidR="00AA7D74" w:rsidRDefault="00AA7D74" w:rsidP="004B29CC">
            <w:pPr>
              <w:spacing w:before="120"/>
              <w:rPr>
                <w:rFonts w:cs="Arial"/>
                <w:sz w:val="22"/>
                <w:szCs w:val="22"/>
              </w:rPr>
            </w:pPr>
          </w:p>
          <w:p w14:paraId="35B9925F" w14:textId="2B312586" w:rsidR="00AA7D74" w:rsidRDefault="00AA7D74" w:rsidP="004B29CC">
            <w:pPr>
              <w:spacing w:before="120"/>
              <w:rPr>
                <w:rFonts w:cs="Arial"/>
                <w:sz w:val="22"/>
                <w:szCs w:val="22"/>
              </w:rPr>
            </w:pPr>
          </w:p>
          <w:p w14:paraId="17794572" w14:textId="2269EFFF" w:rsidR="00AA7D74" w:rsidRDefault="00AA7D74" w:rsidP="004B29CC">
            <w:pPr>
              <w:spacing w:before="120"/>
              <w:rPr>
                <w:rFonts w:cs="Arial"/>
                <w:sz w:val="22"/>
                <w:szCs w:val="22"/>
              </w:rPr>
            </w:pPr>
          </w:p>
          <w:p w14:paraId="5528CB59" w14:textId="190DFAA3" w:rsidR="00AA7D74" w:rsidRDefault="00AA7D74" w:rsidP="004B29CC">
            <w:pPr>
              <w:spacing w:before="120"/>
              <w:rPr>
                <w:rFonts w:cs="Arial"/>
                <w:sz w:val="22"/>
                <w:szCs w:val="22"/>
              </w:rPr>
            </w:pPr>
          </w:p>
          <w:p w14:paraId="485508DF" w14:textId="01421BB2" w:rsidR="00AA7D74" w:rsidRDefault="00AA7D74" w:rsidP="004B29CC">
            <w:pPr>
              <w:spacing w:before="120"/>
              <w:rPr>
                <w:rFonts w:cs="Arial"/>
                <w:sz w:val="22"/>
                <w:szCs w:val="22"/>
              </w:rPr>
            </w:pPr>
          </w:p>
          <w:p w14:paraId="0F3DACDC" w14:textId="5B832AFE" w:rsidR="00F818F9" w:rsidRPr="00326921" w:rsidRDefault="00F818F9" w:rsidP="00814913">
            <w:pPr>
              <w:spacing w:before="120"/>
              <w:rPr>
                <w:rFonts w:cs="Arial"/>
                <w:b/>
                <w:sz w:val="22"/>
                <w:szCs w:val="22"/>
              </w:rPr>
            </w:pPr>
          </w:p>
        </w:tc>
        <w:tc>
          <w:tcPr>
            <w:tcW w:w="8080" w:type="dxa"/>
            <w:tcBorders>
              <w:bottom w:val="single" w:sz="4" w:space="0" w:color="auto"/>
            </w:tcBorders>
          </w:tcPr>
          <w:p w14:paraId="1AB74769" w14:textId="01EAC299" w:rsidR="00AA7D74" w:rsidRPr="00AA7D74" w:rsidRDefault="00AA7D74" w:rsidP="00AA7D74">
            <w:pPr>
              <w:spacing w:before="120" w:after="120"/>
              <w:ind w:right="62"/>
              <w:rPr>
                <w:rFonts w:cs="Arial"/>
                <w:color w:val="000000"/>
                <w:sz w:val="22"/>
                <w:szCs w:val="22"/>
                <w:shd w:val="clear" w:color="auto" w:fill="FFFFFF"/>
              </w:rPr>
            </w:pPr>
            <w:r w:rsidRPr="00AA7D74">
              <w:rPr>
                <w:rFonts w:cs="Arial"/>
                <w:color w:val="000000"/>
                <w:sz w:val="22"/>
                <w:szCs w:val="22"/>
                <w:shd w:val="clear" w:color="auto" w:fill="FFFFFF"/>
              </w:rPr>
              <w:t xml:space="preserve">The most frequent adverse reactions are injection-site pain, fatigue, headache, injection-site redness and swelling, fever, </w:t>
            </w:r>
            <w:proofErr w:type="spellStart"/>
            <w:r w:rsidRPr="00AA7D74">
              <w:rPr>
                <w:rFonts w:cs="Arial"/>
                <w:color w:val="000000"/>
                <w:sz w:val="22"/>
                <w:szCs w:val="22"/>
                <w:shd w:val="clear" w:color="auto" w:fill="FFFFFF"/>
              </w:rPr>
              <w:t>myalgia</w:t>
            </w:r>
            <w:r w:rsidR="001904B2">
              <w:rPr>
                <w:rFonts w:cs="Arial"/>
                <w:color w:val="000000"/>
                <w:sz w:val="22"/>
                <w:szCs w:val="22"/>
                <w:shd w:val="clear" w:color="auto" w:fill="FFFFFF"/>
              </w:rPr>
              <w:t>,</w:t>
            </w:r>
            <w:r w:rsidRPr="00AA7D74">
              <w:rPr>
                <w:rFonts w:cs="Arial"/>
                <w:color w:val="000000"/>
                <w:sz w:val="22"/>
                <w:szCs w:val="22"/>
                <w:shd w:val="clear" w:color="auto" w:fill="FFFFFF"/>
              </w:rPr>
              <w:t>chills</w:t>
            </w:r>
            <w:proofErr w:type="spellEnd"/>
            <w:r w:rsidR="001904B2">
              <w:rPr>
                <w:rFonts w:cs="Arial"/>
                <w:color w:val="000000"/>
                <w:sz w:val="22"/>
                <w:szCs w:val="22"/>
                <w:shd w:val="clear" w:color="auto" w:fill="FFFFFF"/>
              </w:rPr>
              <w:t xml:space="preserve"> and diarrhoea</w:t>
            </w:r>
            <w:r w:rsidRPr="00AA7D74">
              <w:rPr>
                <w:rFonts w:cs="Arial"/>
                <w:color w:val="000000"/>
                <w:sz w:val="22"/>
                <w:szCs w:val="22"/>
                <w:shd w:val="clear" w:color="auto" w:fill="FFFFFF"/>
              </w:rPr>
              <w:t xml:space="preserve">. </w:t>
            </w:r>
          </w:p>
          <w:p w14:paraId="043B474A" w14:textId="77777777" w:rsidR="00AA7D74" w:rsidRPr="00AA7D74" w:rsidRDefault="00AA7D74" w:rsidP="00AA7D74">
            <w:pPr>
              <w:spacing w:before="120" w:after="120"/>
              <w:rPr>
                <w:rFonts w:cs="Arial"/>
                <w:sz w:val="22"/>
                <w:szCs w:val="22"/>
              </w:rPr>
            </w:pPr>
            <w:r w:rsidRPr="00AA7D74">
              <w:rPr>
                <w:rFonts w:cs="Arial"/>
                <w:sz w:val="22"/>
                <w:szCs w:val="22"/>
              </w:rPr>
              <w:t xml:space="preserve">Very rare cases of myocarditis and pericarditis have been observed following COVID-19 mRNA vaccination. The reported rate is highest in individuals under 25 years and in males, usually within a few days following vaccination, after a second dose. Most cases are mild and self-limiting. The MHRA has advised the benefits from vaccination outweigh any risk in most individuals. </w:t>
            </w:r>
          </w:p>
          <w:p w14:paraId="712A8193" w14:textId="77777777" w:rsidR="00AA7D74" w:rsidRPr="00AA7D74" w:rsidRDefault="00AA7D74" w:rsidP="00AA7D74">
            <w:pPr>
              <w:spacing w:before="120" w:after="120"/>
              <w:rPr>
                <w:rFonts w:cs="Arial"/>
                <w:sz w:val="22"/>
                <w:szCs w:val="22"/>
              </w:rPr>
            </w:pPr>
            <w:r w:rsidRPr="00AA7D74">
              <w:rPr>
                <w:rFonts w:cs="Arial"/>
                <w:sz w:val="22"/>
                <w:szCs w:val="22"/>
              </w:rPr>
              <w:t xml:space="preserve">Healthcare professionals should be alert to the signs and symptoms of myocarditis and pericarditis. Individuals, parents and carers should be instructed to seek immediate medical attention if they develop symptoms indicative of myocarditis or pericarditis such as acute and persisting chest pain, shortness of breath, or palpitations following vaccination. Healthcare professionals should consult </w:t>
            </w:r>
            <w:hyperlink r:id="rId57" w:history="1">
              <w:r w:rsidRPr="00AA7D74">
                <w:rPr>
                  <w:rFonts w:cs="Arial"/>
                  <w:color w:val="0000FF"/>
                  <w:sz w:val="22"/>
                  <w:szCs w:val="22"/>
                  <w:u w:val="single"/>
                </w:rPr>
                <w:t>guidance</w:t>
              </w:r>
            </w:hyperlink>
            <w:r w:rsidRPr="00AA7D74">
              <w:rPr>
                <w:rFonts w:cs="Arial"/>
                <w:sz w:val="22"/>
                <w:szCs w:val="22"/>
              </w:rPr>
              <w:t xml:space="preserve"> and/or specialists to diagnose and treat this condition.</w:t>
            </w:r>
          </w:p>
          <w:p w14:paraId="06B9DE3D" w14:textId="77777777" w:rsidR="00AA7D74" w:rsidRPr="00AA7D74" w:rsidRDefault="00AA7D74" w:rsidP="00AA7D74">
            <w:pPr>
              <w:spacing w:before="120" w:after="120"/>
              <w:rPr>
                <w:rFonts w:cs="Arial"/>
                <w:sz w:val="22"/>
                <w:szCs w:val="22"/>
              </w:rPr>
            </w:pPr>
            <w:r w:rsidRPr="00AA7D74">
              <w:rPr>
                <w:rFonts w:cs="Arial"/>
                <w:sz w:val="22"/>
                <w:szCs w:val="22"/>
              </w:rPr>
              <w:t xml:space="preserve">Heavy menstrual bleeding has been reported after vaccination with mRNA vaccines. In most cases, this is self-limiting. </w:t>
            </w:r>
          </w:p>
          <w:p w14:paraId="6271C0D0" w14:textId="3A1CFAC6" w:rsidR="004B29CC" w:rsidRDefault="004B29CC" w:rsidP="004B29CC">
            <w:pPr>
              <w:ind w:right="62"/>
              <w:jc w:val="both"/>
              <w:rPr>
                <w:rFonts w:cs="Arial"/>
                <w:sz w:val="22"/>
                <w:szCs w:val="22"/>
                <w:lang w:val="en"/>
              </w:rPr>
            </w:pPr>
            <w:r w:rsidRPr="00846D97">
              <w:rPr>
                <w:rFonts w:cs="Arial"/>
                <w:sz w:val="22"/>
                <w:szCs w:val="22"/>
                <w:lang w:val="en"/>
              </w:rPr>
              <w:t>Individuals</w:t>
            </w:r>
            <w:r w:rsidR="00FD7C05">
              <w:rPr>
                <w:rFonts w:cs="Arial"/>
                <w:sz w:val="22"/>
                <w:szCs w:val="22"/>
                <w:lang w:val="en"/>
              </w:rPr>
              <w:t xml:space="preserve">, </w:t>
            </w:r>
            <w:r w:rsidR="002A5C52">
              <w:rPr>
                <w:rFonts w:cs="Arial"/>
                <w:sz w:val="22"/>
                <w:szCs w:val="22"/>
                <w:lang w:val="en"/>
              </w:rPr>
              <w:t>parents</w:t>
            </w:r>
            <w:r w:rsidR="00FD7C05">
              <w:rPr>
                <w:rFonts w:cs="Arial"/>
                <w:sz w:val="22"/>
                <w:szCs w:val="22"/>
                <w:lang w:val="en"/>
              </w:rPr>
              <w:t xml:space="preserve"> or </w:t>
            </w:r>
            <w:r w:rsidR="002A5C52">
              <w:rPr>
                <w:rFonts w:cs="Arial"/>
                <w:sz w:val="22"/>
                <w:szCs w:val="22"/>
                <w:lang w:val="en"/>
              </w:rPr>
              <w:t>carers</w:t>
            </w:r>
            <w:r w:rsidRPr="00846D97">
              <w:rPr>
                <w:rFonts w:cs="Arial"/>
                <w:sz w:val="22"/>
                <w:szCs w:val="22"/>
                <w:lang w:val="en"/>
              </w:rPr>
              <w:t xml:space="preserve"> </w:t>
            </w:r>
            <w:r w:rsidRPr="00C517E5">
              <w:rPr>
                <w:rFonts w:cs="Arial"/>
                <w:sz w:val="22"/>
                <w:szCs w:val="22"/>
                <w:lang w:val="en"/>
              </w:rPr>
              <w:t>should be provided with the advice within the leaflet</w:t>
            </w:r>
            <w:r w:rsidR="00AA7D74">
              <w:rPr>
                <w:rFonts w:cs="Arial"/>
                <w:sz w:val="22"/>
                <w:szCs w:val="22"/>
                <w:lang w:val="en"/>
              </w:rPr>
              <w:t xml:space="preserve"> ‘</w:t>
            </w:r>
            <w:hyperlink r:id="rId58" w:history="1">
              <w:r w:rsidR="00AA7D74" w:rsidRPr="00AA7D74">
                <w:rPr>
                  <w:rStyle w:val="Hyperlink"/>
                  <w:rFonts w:cs="Arial"/>
                  <w:sz w:val="22"/>
                  <w:szCs w:val="22"/>
                  <w:lang w:val="en"/>
                </w:rPr>
                <w:t>What to expect after your child's COVID-19 vaccination (5-11s)</w:t>
              </w:r>
            </w:hyperlink>
            <w:r w:rsidR="00AA7D74">
              <w:rPr>
                <w:rFonts w:cs="Arial"/>
                <w:sz w:val="22"/>
                <w:szCs w:val="22"/>
                <w:lang w:val="en"/>
              </w:rPr>
              <w:t>’</w:t>
            </w:r>
            <w:r w:rsidRPr="00C517E5">
              <w:rPr>
                <w:rFonts w:cs="Arial"/>
                <w:sz w:val="22"/>
                <w:szCs w:val="22"/>
                <w:lang w:val="en"/>
              </w:rPr>
              <w:t xml:space="preserve"> </w:t>
            </w:r>
            <w:r w:rsidR="00AA7D74">
              <w:rPr>
                <w:rFonts w:cs="Arial"/>
                <w:sz w:val="22"/>
                <w:szCs w:val="22"/>
                <w:lang w:val="en"/>
              </w:rPr>
              <w:t xml:space="preserve">or </w:t>
            </w:r>
            <w:r>
              <w:rPr>
                <w:rFonts w:cs="Arial"/>
                <w:sz w:val="22"/>
                <w:szCs w:val="22"/>
                <w:lang w:val="en"/>
              </w:rPr>
              <w:t>‘</w:t>
            </w:r>
            <w:hyperlink r:id="rId59" w:history="1">
              <w:r w:rsidRPr="00F13265">
                <w:rPr>
                  <w:rStyle w:val="Hyperlink"/>
                  <w:rFonts w:cs="Arial"/>
                  <w:sz w:val="22"/>
                  <w:szCs w:val="22"/>
                  <w:lang w:val="en"/>
                </w:rPr>
                <w:t>What to expect after your COVID-19 vaccination’</w:t>
              </w:r>
            </w:hyperlink>
            <w:r w:rsidR="001904B2">
              <w:rPr>
                <w:rFonts w:cs="Arial"/>
                <w:sz w:val="22"/>
                <w:szCs w:val="22"/>
                <w:lang w:val="en"/>
              </w:rPr>
              <w:t xml:space="preserve"> as applicable</w:t>
            </w:r>
            <w:r w:rsidRPr="00C517E5">
              <w:rPr>
                <w:rFonts w:cs="Arial"/>
                <w:sz w:val="22"/>
                <w:szCs w:val="22"/>
                <w:lang w:val="en"/>
              </w:rPr>
              <w:t xml:space="preserve"> which covers the reporting of adverse reactions and their management, such as with analgesic</w:t>
            </w:r>
            <w:r w:rsidR="001904B2">
              <w:rPr>
                <w:rFonts w:cs="Arial"/>
                <w:sz w:val="22"/>
                <w:szCs w:val="22"/>
                <w:lang w:val="en"/>
              </w:rPr>
              <w:t>s</w:t>
            </w:r>
            <w:r w:rsidRPr="00C517E5">
              <w:rPr>
                <w:rFonts w:cs="Arial"/>
                <w:sz w:val="22"/>
                <w:szCs w:val="22"/>
                <w:lang w:val="en"/>
              </w:rPr>
              <w:t>.</w:t>
            </w:r>
          </w:p>
          <w:p w14:paraId="40FED07E" w14:textId="77777777" w:rsidR="004B29CC" w:rsidRPr="0051647D" w:rsidRDefault="004B29CC" w:rsidP="004B29CC">
            <w:pPr>
              <w:ind w:right="62"/>
              <w:jc w:val="both"/>
              <w:rPr>
                <w:rFonts w:cs="Arial"/>
                <w:sz w:val="22"/>
                <w:szCs w:val="22"/>
                <w:lang w:val="en"/>
              </w:rPr>
            </w:pPr>
          </w:p>
          <w:p w14:paraId="0A913EF4" w14:textId="77777777" w:rsidR="004B29CC" w:rsidRPr="00E57767" w:rsidRDefault="004B29CC" w:rsidP="004B29CC">
            <w:pPr>
              <w:spacing w:after="120"/>
              <w:ind w:right="34"/>
              <w:rPr>
                <w:rFonts w:cs="Arial"/>
                <w:color w:val="0000FF"/>
                <w:sz w:val="22"/>
                <w:szCs w:val="22"/>
                <w:u w:val="single"/>
              </w:rPr>
            </w:pPr>
            <w:r w:rsidRPr="001C6B10">
              <w:rPr>
                <w:rFonts w:cs="Arial"/>
                <w:sz w:val="22"/>
                <w:szCs w:val="22"/>
              </w:rPr>
              <w:t>A detailed list of adverse reactions</w:t>
            </w:r>
            <w:r w:rsidR="00FD7C05">
              <w:rPr>
                <w:rFonts w:cs="Arial"/>
                <w:sz w:val="22"/>
                <w:szCs w:val="22"/>
              </w:rPr>
              <w:t xml:space="preserve"> across all age groups</w:t>
            </w:r>
            <w:r w:rsidRPr="001C6B10">
              <w:rPr>
                <w:rFonts w:cs="Arial"/>
                <w:sz w:val="22"/>
                <w:szCs w:val="22"/>
              </w:rPr>
              <w:t xml:space="preserve"> is available in the</w:t>
            </w:r>
            <w:r w:rsidR="00FD7C05">
              <w:rPr>
                <w:rFonts w:cs="Arial"/>
                <w:sz w:val="22"/>
                <w:szCs w:val="22"/>
              </w:rPr>
              <w:t xml:space="preserve"> product’s</w:t>
            </w:r>
            <w:r w:rsidRPr="001C6B10">
              <w:rPr>
                <w:rFonts w:cs="Arial"/>
                <w:sz w:val="22"/>
                <w:szCs w:val="22"/>
              </w:rPr>
              <w:t xml:space="preserve"> </w:t>
            </w:r>
            <w:hyperlink w:anchor="references" w:history="1">
              <w:r w:rsidRPr="00862E7E">
                <w:rPr>
                  <w:rStyle w:val="Hyperlink"/>
                  <w:sz w:val="22"/>
                  <w:szCs w:val="22"/>
                </w:rPr>
                <w:t>SPC</w:t>
              </w:r>
            </w:hyperlink>
            <w:r w:rsidRPr="001C6B10">
              <w:rPr>
                <w:sz w:val="22"/>
                <w:szCs w:val="22"/>
              </w:rPr>
              <w:t>.</w:t>
            </w:r>
          </w:p>
        </w:tc>
      </w:tr>
      <w:tr w:rsidR="004B29CC" w:rsidRPr="00FA5A5F" w14:paraId="0551C23C" w14:textId="77777777" w:rsidTr="00010EDE">
        <w:trPr>
          <w:gridAfter w:val="1"/>
          <w:wAfter w:w="708" w:type="dxa"/>
        </w:trPr>
        <w:tc>
          <w:tcPr>
            <w:tcW w:w="2694" w:type="dxa"/>
            <w:tcBorders>
              <w:bottom w:val="single" w:sz="4" w:space="0" w:color="auto"/>
            </w:tcBorders>
          </w:tcPr>
          <w:p w14:paraId="1562ECA0" w14:textId="77777777" w:rsidR="004B29CC" w:rsidRDefault="004B29CC" w:rsidP="004B29CC">
            <w:pPr>
              <w:spacing w:before="120" w:after="120"/>
              <w:rPr>
                <w:rFonts w:cs="Arial"/>
                <w:b/>
                <w:sz w:val="22"/>
                <w:szCs w:val="22"/>
              </w:rPr>
            </w:pPr>
            <w:r w:rsidRPr="006A0239">
              <w:rPr>
                <w:rFonts w:cs="Arial"/>
                <w:b/>
                <w:sz w:val="22"/>
                <w:szCs w:val="22"/>
              </w:rPr>
              <w:t>Reporting procedure of adverse reactions</w:t>
            </w:r>
            <w:r>
              <w:rPr>
                <w:rFonts w:cs="Arial"/>
                <w:b/>
                <w:sz w:val="22"/>
                <w:szCs w:val="22"/>
              </w:rPr>
              <w:t xml:space="preserve"> </w:t>
            </w:r>
          </w:p>
          <w:p w14:paraId="0F1C6B67" w14:textId="77777777" w:rsidR="004B29CC" w:rsidRPr="00952532" w:rsidRDefault="004B29CC" w:rsidP="00F818F9">
            <w:pPr>
              <w:spacing w:before="120" w:after="120"/>
              <w:rPr>
                <w:rFonts w:cs="Arial"/>
                <w:color w:val="FF0000"/>
                <w:sz w:val="22"/>
                <w:szCs w:val="22"/>
              </w:rPr>
            </w:pPr>
          </w:p>
        </w:tc>
        <w:tc>
          <w:tcPr>
            <w:tcW w:w="8080" w:type="dxa"/>
            <w:tcBorders>
              <w:bottom w:val="single" w:sz="4" w:space="0" w:color="auto"/>
            </w:tcBorders>
          </w:tcPr>
          <w:p w14:paraId="50511304" w14:textId="77777777" w:rsidR="00B51C7D" w:rsidRDefault="00B51C7D" w:rsidP="00B51C7D">
            <w:pPr>
              <w:pStyle w:val="TableParagraph"/>
              <w:spacing w:before="120" w:after="120"/>
              <w:rPr>
                <w:rFonts w:ascii="Arial" w:eastAsia="Arial" w:hAnsi="Arial" w:cs="Arial"/>
              </w:rPr>
            </w:pPr>
            <w:r>
              <w:rPr>
                <w:rFonts w:ascii="Arial" w:eastAsia="Arial" w:hAnsi="Arial" w:cs="Arial"/>
              </w:rPr>
              <w:t xml:space="preserve">The </w:t>
            </w:r>
            <w:r w:rsidRPr="00A36153">
              <w:rPr>
                <w:rFonts w:ascii="Arial" w:eastAsia="Arial" w:hAnsi="Arial" w:cs="Arial"/>
              </w:rPr>
              <w:t>MHRA ha</w:t>
            </w:r>
            <w:r>
              <w:rPr>
                <w:rFonts w:ascii="Arial" w:eastAsia="Arial" w:hAnsi="Arial" w:cs="Arial"/>
              </w:rPr>
              <w:t>s</w:t>
            </w:r>
            <w:r w:rsidRPr="00A36153">
              <w:rPr>
                <w:rFonts w:ascii="Arial" w:eastAsia="Arial" w:hAnsi="Arial" w:cs="Arial"/>
              </w:rPr>
              <w:t xml:space="preserve"> a specific interest in the reporting of</w:t>
            </w:r>
            <w:r>
              <w:rPr>
                <w:rFonts w:ascii="Arial" w:eastAsia="Arial" w:hAnsi="Arial" w:cs="Arial"/>
              </w:rPr>
              <w:t xml:space="preserve"> all</w:t>
            </w:r>
            <w:r w:rsidRPr="00A36153">
              <w:rPr>
                <w:rFonts w:ascii="Arial" w:eastAsia="Arial" w:hAnsi="Arial" w:cs="Arial"/>
              </w:rPr>
              <w:t xml:space="preserve"> adverse drug reactions for </w:t>
            </w:r>
            <w:r>
              <w:rPr>
                <w:rFonts w:ascii="Arial" w:eastAsia="Arial" w:hAnsi="Arial" w:cs="Arial"/>
              </w:rPr>
              <w:t>new COVID-19 vaccines.</w:t>
            </w:r>
          </w:p>
          <w:p w14:paraId="51535250" w14:textId="5C6BECA5" w:rsidR="004B29CC" w:rsidRPr="00AC6CB7" w:rsidRDefault="004B29CC" w:rsidP="004B29CC">
            <w:pPr>
              <w:pStyle w:val="TableParagraph"/>
              <w:spacing w:before="120" w:after="120"/>
              <w:rPr>
                <w:rFonts w:ascii="Arial" w:hAnsi="Arial" w:cs="Arial"/>
              </w:rPr>
            </w:pPr>
            <w:r w:rsidRPr="00AC6CB7">
              <w:rPr>
                <w:rFonts w:ascii="Arial" w:eastAsia="Arial" w:hAnsi="Arial" w:cs="Arial"/>
              </w:rPr>
              <w:t>Healthcare</w:t>
            </w:r>
            <w:r w:rsidRPr="00AC6CB7">
              <w:rPr>
                <w:rFonts w:ascii="Arial" w:eastAsia="Arial" w:hAnsi="Arial" w:cs="Arial"/>
                <w:spacing w:val="26"/>
              </w:rPr>
              <w:t xml:space="preserve"> </w:t>
            </w:r>
            <w:r w:rsidRPr="00AC6CB7">
              <w:rPr>
                <w:rFonts w:ascii="Arial" w:eastAsia="Arial" w:hAnsi="Arial" w:cs="Arial"/>
              </w:rPr>
              <w:t>professionals</w:t>
            </w:r>
            <w:r w:rsidRPr="00AC6CB7">
              <w:rPr>
                <w:rFonts w:ascii="Arial" w:eastAsia="Arial" w:hAnsi="Arial" w:cs="Arial"/>
                <w:spacing w:val="24"/>
              </w:rPr>
              <w:t xml:space="preserve"> </w:t>
            </w:r>
            <w:r w:rsidRPr="00AC6CB7">
              <w:rPr>
                <w:rFonts w:ascii="Arial" w:eastAsia="Arial" w:hAnsi="Arial" w:cs="Arial"/>
              </w:rPr>
              <w:t>and</w:t>
            </w:r>
            <w:r w:rsidRPr="00AC6CB7">
              <w:rPr>
                <w:rFonts w:ascii="Arial" w:eastAsia="Arial" w:hAnsi="Arial" w:cs="Arial"/>
                <w:spacing w:val="14"/>
              </w:rPr>
              <w:t xml:space="preserve"> </w:t>
            </w:r>
            <w:r>
              <w:rPr>
                <w:rFonts w:ascii="Arial" w:eastAsia="Arial" w:hAnsi="Arial" w:cs="Arial"/>
              </w:rPr>
              <w:t>individual</w:t>
            </w:r>
            <w:r w:rsidRPr="00AC6CB7">
              <w:rPr>
                <w:rFonts w:ascii="Arial" w:eastAsia="Arial" w:hAnsi="Arial" w:cs="Arial"/>
              </w:rPr>
              <w:t>s</w:t>
            </w:r>
            <w:r w:rsidR="00FD7C05">
              <w:rPr>
                <w:rFonts w:ascii="Arial" w:eastAsia="Arial" w:hAnsi="Arial" w:cs="Arial"/>
              </w:rPr>
              <w:t>,</w:t>
            </w:r>
            <w:r w:rsidR="00603E75">
              <w:rPr>
                <w:rFonts w:ascii="Arial" w:eastAsia="Arial" w:hAnsi="Arial" w:cs="Arial"/>
              </w:rPr>
              <w:t xml:space="preserve"> </w:t>
            </w:r>
            <w:r>
              <w:rPr>
                <w:rFonts w:ascii="Arial" w:eastAsia="Arial" w:hAnsi="Arial" w:cs="Arial"/>
              </w:rPr>
              <w:t>parents</w:t>
            </w:r>
            <w:r w:rsidR="00FD7C05">
              <w:rPr>
                <w:rFonts w:ascii="Arial" w:eastAsia="Arial" w:hAnsi="Arial" w:cs="Arial"/>
              </w:rPr>
              <w:t xml:space="preserve"> and </w:t>
            </w:r>
            <w:r w:rsidRPr="00AC6CB7">
              <w:rPr>
                <w:rFonts w:ascii="Arial" w:eastAsia="Arial" w:hAnsi="Arial" w:cs="Arial"/>
              </w:rPr>
              <w:t xml:space="preserve">carers </w:t>
            </w:r>
            <w:r>
              <w:rPr>
                <w:rFonts w:ascii="Arial" w:eastAsia="Arial" w:hAnsi="Arial" w:cs="Arial"/>
              </w:rPr>
              <w:t>should</w:t>
            </w:r>
            <w:r w:rsidRPr="00AC6CB7">
              <w:rPr>
                <w:rFonts w:ascii="Arial" w:eastAsia="Arial" w:hAnsi="Arial" w:cs="Arial"/>
                <w:spacing w:val="21"/>
              </w:rPr>
              <w:t xml:space="preserve"> </w:t>
            </w:r>
            <w:r w:rsidRPr="00AC6CB7">
              <w:rPr>
                <w:rFonts w:ascii="Arial" w:eastAsia="Arial" w:hAnsi="Arial" w:cs="Arial"/>
              </w:rPr>
              <w:t>report</w:t>
            </w:r>
            <w:r w:rsidRPr="00AC6CB7">
              <w:rPr>
                <w:rFonts w:ascii="Arial" w:eastAsia="Arial" w:hAnsi="Arial" w:cs="Arial"/>
                <w:spacing w:val="13"/>
              </w:rPr>
              <w:t xml:space="preserve"> </w:t>
            </w:r>
            <w:r w:rsidRPr="003416D9">
              <w:rPr>
                <w:rFonts w:ascii="Arial" w:eastAsia="Arial" w:hAnsi="Arial" w:cs="Arial"/>
              </w:rPr>
              <w:t>suspected</w:t>
            </w:r>
            <w:r w:rsidRPr="003416D9">
              <w:rPr>
                <w:rFonts w:ascii="Arial" w:eastAsia="Arial" w:hAnsi="Arial" w:cs="Arial"/>
                <w:spacing w:val="18"/>
              </w:rPr>
              <w:t xml:space="preserve"> </w:t>
            </w:r>
            <w:r w:rsidRPr="003416D9">
              <w:rPr>
                <w:rFonts w:ascii="Arial" w:eastAsia="Arial" w:hAnsi="Arial" w:cs="Arial"/>
              </w:rPr>
              <w:t>adverse</w:t>
            </w:r>
            <w:r w:rsidRPr="003416D9">
              <w:rPr>
                <w:rFonts w:ascii="Arial" w:eastAsia="Arial" w:hAnsi="Arial" w:cs="Arial"/>
                <w:spacing w:val="29"/>
              </w:rPr>
              <w:t xml:space="preserve"> </w:t>
            </w:r>
            <w:r w:rsidRPr="003416D9">
              <w:rPr>
                <w:rFonts w:ascii="Arial" w:eastAsia="Arial" w:hAnsi="Arial" w:cs="Arial"/>
              </w:rPr>
              <w:t>reactions</w:t>
            </w:r>
            <w:r w:rsidRPr="003416D9">
              <w:rPr>
                <w:rFonts w:ascii="Arial" w:eastAsia="Arial" w:hAnsi="Arial" w:cs="Arial"/>
                <w:spacing w:val="10"/>
              </w:rPr>
              <w:t xml:space="preserve"> </w:t>
            </w:r>
            <w:r w:rsidRPr="003416D9">
              <w:rPr>
                <w:rFonts w:ascii="Arial" w:eastAsia="Arial" w:hAnsi="Arial" w:cs="Arial"/>
              </w:rPr>
              <w:t>to</w:t>
            </w:r>
            <w:r w:rsidRPr="003416D9">
              <w:rPr>
                <w:rFonts w:ascii="Arial" w:eastAsia="Arial" w:hAnsi="Arial" w:cs="Arial"/>
                <w:spacing w:val="14"/>
              </w:rPr>
              <w:t xml:space="preserve"> </w:t>
            </w:r>
            <w:r w:rsidRPr="003416D9">
              <w:rPr>
                <w:rFonts w:ascii="Arial" w:eastAsia="Arial" w:hAnsi="Arial" w:cs="Arial"/>
              </w:rPr>
              <w:t>the</w:t>
            </w:r>
            <w:r w:rsidRPr="003416D9">
              <w:rPr>
                <w:rFonts w:ascii="Arial" w:eastAsia="Arial" w:hAnsi="Arial" w:cs="Arial"/>
                <w:w w:val="98"/>
              </w:rPr>
              <w:t xml:space="preserve"> </w:t>
            </w:r>
            <w:r w:rsidRPr="003416D9">
              <w:rPr>
                <w:rFonts w:ascii="Arial" w:eastAsia="Arial" w:hAnsi="Arial" w:cs="Arial"/>
              </w:rPr>
              <w:t>Medicines</w:t>
            </w:r>
            <w:r w:rsidRPr="003416D9">
              <w:rPr>
                <w:rFonts w:ascii="Arial" w:eastAsia="Arial" w:hAnsi="Arial" w:cs="Arial"/>
                <w:spacing w:val="22"/>
              </w:rPr>
              <w:t xml:space="preserve"> </w:t>
            </w:r>
            <w:r w:rsidRPr="003416D9">
              <w:rPr>
                <w:rFonts w:ascii="Arial" w:eastAsia="Arial" w:hAnsi="Arial" w:cs="Arial"/>
              </w:rPr>
              <w:t>and</w:t>
            </w:r>
            <w:r w:rsidRPr="003416D9">
              <w:rPr>
                <w:rFonts w:ascii="Arial" w:eastAsia="Arial" w:hAnsi="Arial" w:cs="Arial"/>
                <w:spacing w:val="19"/>
              </w:rPr>
              <w:t xml:space="preserve"> </w:t>
            </w:r>
            <w:r w:rsidRPr="003416D9">
              <w:rPr>
                <w:rFonts w:ascii="Arial" w:eastAsia="Arial" w:hAnsi="Arial" w:cs="Arial"/>
              </w:rPr>
              <w:t>Healthcare</w:t>
            </w:r>
            <w:r w:rsidRPr="003416D9">
              <w:rPr>
                <w:rFonts w:ascii="Arial" w:eastAsia="Arial" w:hAnsi="Arial" w:cs="Arial"/>
                <w:spacing w:val="18"/>
              </w:rPr>
              <w:t xml:space="preserve"> </w:t>
            </w:r>
            <w:r w:rsidRPr="003416D9">
              <w:rPr>
                <w:rFonts w:ascii="Arial" w:eastAsia="Arial" w:hAnsi="Arial" w:cs="Arial"/>
              </w:rPr>
              <w:t>products</w:t>
            </w:r>
            <w:r w:rsidRPr="003416D9">
              <w:rPr>
                <w:rFonts w:ascii="Arial" w:eastAsia="Arial" w:hAnsi="Arial" w:cs="Arial"/>
                <w:spacing w:val="23"/>
              </w:rPr>
              <w:t xml:space="preserve"> </w:t>
            </w:r>
            <w:r w:rsidRPr="003416D9">
              <w:rPr>
                <w:rFonts w:ascii="Arial" w:eastAsia="Arial" w:hAnsi="Arial" w:cs="Arial"/>
              </w:rPr>
              <w:t>Regulatory</w:t>
            </w:r>
            <w:r w:rsidRPr="003416D9">
              <w:rPr>
                <w:rFonts w:ascii="Arial" w:eastAsia="Arial" w:hAnsi="Arial" w:cs="Arial"/>
                <w:spacing w:val="7"/>
              </w:rPr>
              <w:t xml:space="preserve"> </w:t>
            </w:r>
            <w:r w:rsidRPr="003416D9">
              <w:rPr>
                <w:rFonts w:ascii="Arial" w:eastAsia="Arial" w:hAnsi="Arial" w:cs="Arial"/>
              </w:rPr>
              <w:t>Agency</w:t>
            </w:r>
            <w:r w:rsidRPr="003416D9">
              <w:rPr>
                <w:rFonts w:ascii="Arial" w:eastAsia="Arial" w:hAnsi="Arial" w:cs="Arial"/>
                <w:spacing w:val="38"/>
              </w:rPr>
              <w:t xml:space="preserve"> </w:t>
            </w:r>
            <w:r w:rsidRPr="003416D9">
              <w:rPr>
                <w:rFonts w:ascii="Arial" w:eastAsia="Arial" w:hAnsi="Arial" w:cs="Arial"/>
              </w:rPr>
              <w:t>(MHRA)</w:t>
            </w:r>
            <w:r w:rsidRPr="003416D9">
              <w:rPr>
                <w:rFonts w:ascii="Arial" w:eastAsia="Arial" w:hAnsi="Arial" w:cs="Arial"/>
                <w:w w:val="101"/>
              </w:rPr>
              <w:t xml:space="preserve"> </w:t>
            </w:r>
            <w:r w:rsidRPr="003416D9">
              <w:rPr>
                <w:rFonts w:ascii="Arial" w:eastAsia="Arial" w:hAnsi="Arial" w:cs="Arial"/>
              </w:rPr>
              <w:t>using</w:t>
            </w:r>
            <w:r w:rsidRPr="003416D9">
              <w:rPr>
                <w:rFonts w:ascii="Arial" w:eastAsia="Arial" w:hAnsi="Arial" w:cs="Arial"/>
                <w:spacing w:val="9"/>
              </w:rPr>
              <w:t xml:space="preserve"> </w:t>
            </w:r>
            <w:r w:rsidRPr="003416D9">
              <w:rPr>
                <w:rFonts w:ascii="Arial" w:eastAsia="Arial" w:hAnsi="Arial" w:cs="Arial"/>
              </w:rPr>
              <w:t>the</w:t>
            </w:r>
            <w:r w:rsidRPr="003416D9">
              <w:rPr>
                <w:rFonts w:ascii="Arial" w:eastAsia="Arial" w:hAnsi="Arial" w:cs="Arial"/>
                <w:spacing w:val="11"/>
              </w:rPr>
              <w:t xml:space="preserve"> </w:t>
            </w:r>
            <w:proofErr w:type="spellStart"/>
            <w:r w:rsidR="003416D9" w:rsidRPr="003416D9">
              <w:rPr>
                <w:rFonts w:ascii="Arial" w:hAnsi="Arial" w:cs="Arial"/>
              </w:rPr>
              <w:t>the</w:t>
            </w:r>
            <w:proofErr w:type="spellEnd"/>
            <w:r w:rsidR="003416D9" w:rsidRPr="003416D9">
              <w:rPr>
                <w:rFonts w:ascii="Arial" w:hAnsi="Arial" w:cs="Arial"/>
              </w:rPr>
              <w:t xml:space="preserve"> </w:t>
            </w:r>
            <w:hyperlink r:id="rId60">
              <w:r w:rsidR="003416D9" w:rsidRPr="003416D9">
                <w:rPr>
                  <w:rFonts w:ascii="Arial" w:hAnsi="Arial" w:cs="Arial"/>
                  <w:color w:val="0000FF"/>
                  <w:u w:val="single"/>
                </w:rPr>
                <w:t>Yellow Card reporting scheme</w:t>
              </w:r>
              <w:r w:rsidR="003416D9" w:rsidRPr="003416D9">
                <w:rPr>
                  <w:rFonts w:ascii="Arial" w:hAnsi="Arial" w:cs="Arial"/>
                  <w:color w:val="0000FF"/>
                </w:rPr>
                <w:t xml:space="preserve"> </w:t>
              </w:r>
            </w:hyperlink>
            <w:r w:rsidRPr="003416D9">
              <w:rPr>
                <w:rFonts w:ascii="Arial" w:hAnsi="Arial" w:cs="Arial"/>
              </w:rPr>
              <w:t xml:space="preserve">or </w:t>
            </w:r>
            <w:r w:rsidRPr="003416D9">
              <w:rPr>
                <w:rFonts w:ascii="Arial" w:hAnsi="Arial" w:cs="Arial"/>
              </w:rPr>
              <w:lastRenderedPageBreak/>
              <w:t>search for MHRA Yellow Card in the Google Play or Apple App Store</w:t>
            </w:r>
            <w:r w:rsidRPr="007D659F">
              <w:rPr>
                <w:rFonts w:ascii="Arial" w:hAnsi="Arial" w:cs="Arial"/>
              </w:rPr>
              <w:t>.</w:t>
            </w:r>
            <w:r>
              <w:rPr>
                <w:rFonts w:ascii="Arial" w:hAnsi="Arial" w:cs="Arial"/>
              </w:rPr>
              <w:t xml:space="preserve"> </w:t>
            </w:r>
          </w:p>
          <w:p w14:paraId="04899EBC" w14:textId="77777777" w:rsidR="004B29CC" w:rsidRPr="001904B2" w:rsidRDefault="004B29CC" w:rsidP="004B29CC">
            <w:pPr>
              <w:pStyle w:val="TableParagraph"/>
              <w:spacing w:before="120" w:after="120"/>
              <w:rPr>
                <w:rFonts w:ascii="Arial" w:eastAsia="Arial" w:hAnsi="Arial" w:cs="Arial"/>
              </w:rPr>
            </w:pPr>
            <w:r w:rsidRPr="00AC6CB7">
              <w:rPr>
                <w:rFonts w:ascii="Arial" w:hAnsi="Arial" w:cs="Arial"/>
              </w:rPr>
              <w:t xml:space="preserve">Any adverse reaction to a vaccine should be </w:t>
            </w:r>
            <w:r w:rsidRPr="00AC6CB7">
              <w:rPr>
                <w:rFonts w:ascii="Arial" w:eastAsia="Arial" w:hAnsi="Arial" w:cs="Arial"/>
              </w:rPr>
              <w:t xml:space="preserve">documented in the individual’s record and the individual’s </w:t>
            </w:r>
            <w:r w:rsidRPr="001904B2">
              <w:rPr>
                <w:rFonts w:ascii="Arial" w:eastAsia="Arial" w:hAnsi="Arial" w:cs="Arial"/>
              </w:rPr>
              <w:t>GP should be informed.</w:t>
            </w:r>
          </w:p>
          <w:p w14:paraId="2E9B3357" w14:textId="54EF0F43" w:rsidR="004B29CC" w:rsidRDefault="003D3BC3" w:rsidP="004B29CC">
            <w:pPr>
              <w:pStyle w:val="Default"/>
              <w:rPr>
                <w:sz w:val="22"/>
                <w:szCs w:val="22"/>
              </w:rPr>
            </w:pPr>
            <w:hyperlink r:id="rId61" w:history="1">
              <w:r w:rsidR="004B29CC" w:rsidRPr="001904B2">
                <w:rPr>
                  <w:rStyle w:val="Hyperlink"/>
                  <w:sz w:val="22"/>
                  <w:szCs w:val="22"/>
                </w:rPr>
                <w:t>Chapter 8</w:t>
              </w:r>
            </w:hyperlink>
            <w:r w:rsidR="004B29CC" w:rsidRPr="001904B2">
              <w:rPr>
                <w:sz w:val="22"/>
                <w:szCs w:val="22"/>
              </w:rPr>
              <w:t xml:space="preserve"> </w:t>
            </w:r>
            <w:r w:rsidR="001904B2" w:rsidRPr="001904B2">
              <w:rPr>
                <w:sz w:val="22"/>
                <w:szCs w:val="22"/>
              </w:rPr>
              <w:t xml:space="preserve">and </w:t>
            </w:r>
            <w:hyperlink r:id="rId62" w:history="1">
              <w:r w:rsidR="001904B2" w:rsidRPr="001904B2">
                <w:rPr>
                  <w:rFonts w:eastAsia="Calibri"/>
                  <w:color w:val="0000FF"/>
                  <w:sz w:val="22"/>
                  <w:szCs w:val="22"/>
                  <w:u w:val="single"/>
                  <w:lang w:val="en-US"/>
                </w:rPr>
                <w:t>the COVID-19 chapter of the Green Book</w:t>
              </w:r>
            </w:hyperlink>
            <w:r w:rsidR="001904B2" w:rsidRPr="001904B2">
              <w:rPr>
                <w:rFonts w:eastAsia="Arial"/>
                <w:sz w:val="22"/>
                <w:szCs w:val="22"/>
                <w:lang w:val="en-US"/>
              </w:rPr>
              <w:t xml:space="preserve"> </w:t>
            </w:r>
            <w:r w:rsidR="004B29CC" w:rsidRPr="001904B2">
              <w:rPr>
                <w:sz w:val="22"/>
                <w:szCs w:val="22"/>
              </w:rPr>
              <w:t>provide further details regarding the</w:t>
            </w:r>
            <w:r w:rsidR="004B29CC">
              <w:rPr>
                <w:sz w:val="22"/>
                <w:szCs w:val="22"/>
              </w:rPr>
              <w:t xml:space="preserve"> clinical features of reactions to be reported as anaphylaxis. Allergic reactions that do not include the clinical features of anaphylaxis should be reported as allergic reaction. </w:t>
            </w:r>
          </w:p>
          <w:p w14:paraId="130D6E6B" w14:textId="77777777" w:rsidR="008671C5" w:rsidRPr="00253E7A" w:rsidRDefault="008671C5" w:rsidP="004B29CC">
            <w:pPr>
              <w:pStyle w:val="Default"/>
              <w:rPr>
                <w:rFonts w:eastAsia="Arial"/>
              </w:rPr>
            </w:pPr>
          </w:p>
        </w:tc>
      </w:tr>
      <w:tr w:rsidR="004B29CC" w:rsidRPr="00FA5A5F" w14:paraId="6F604DB2" w14:textId="77777777" w:rsidTr="00010EDE">
        <w:trPr>
          <w:gridAfter w:val="1"/>
          <w:wAfter w:w="708" w:type="dxa"/>
        </w:trPr>
        <w:tc>
          <w:tcPr>
            <w:tcW w:w="2694" w:type="dxa"/>
            <w:tcBorders>
              <w:bottom w:val="single" w:sz="4" w:space="0" w:color="auto"/>
            </w:tcBorders>
          </w:tcPr>
          <w:p w14:paraId="2C953697" w14:textId="41E3ECA7" w:rsidR="004B29CC" w:rsidRDefault="004B29CC" w:rsidP="004B29CC">
            <w:pPr>
              <w:spacing w:before="120" w:after="120"/>
              <w:rPr>
                <w:rFonts w:cs="Arial"/>
                <w:b/>
                <w:sz w:val="22"/>
                <w:szCs w:val="22"/>
              </w:rPr>
            </w:pPr>
            <w:r w:rsidRPr="00FA5A5F">
              <w:rPr>
                <w:color w:val="FF0000"/>
              </w:rPr>
              <w:lastRenderedPageBreak/>
              <w:br w:type="page"/>
            </w:r>
            <w:r w:rsidRPr="00FA5A5F">
              <w:rPr>
                <w:color w:val="FF0000"/>
              </w:rPr>
              <w:br w:type="page"/>
            </w:r>
            <w:bookmarkStart w:id="20" w:name="writtenInfoPatient"/>
            <w:r w:rsidRPr="006A0239">
              <w:rPr>
                <w:rFonts w:cs="Arial"/>
                <w:b/>
                <w:sz w:val="22"/>
                <w:szCs w:val="22"/>
              </w:rPr>
              <w:t xml:space="preserve">Written information to be given to </w:t>
            </w:r>
            <w:r w:rsidR="00FD7C05">
              <w:rPr>
                <w:rFonts w:cs="Arial"/>
                <w:b/>
                <w:sz w:val="22"/>
                <w:szCs w:val="22"/>
              </w:rPr>
              <w:t xml:space="preserve">individual, parent </w:t>
            </w:r>
            <w:r w:rsidRPr="006A0239">
              <w:rPr>
                <w:rFonts w:cs="Arial"/>
                <w:b/>
                <w:sz w:val="22"/>
                <w:szCs w:val="22"/>
              </w:rPr>
              <w:t xml:space="preserve"> or carer</w:t>
            </w:r>
            <w:bookmarkEnd w:id="20"/>
          </w:p>
          <w:p w14:paraId="735BFA92" w14:textId="77777777" w:rsidR="004B29CC" w:rsidRDefault="004B29CC" w:rsidP="004B29CC">
            <w:pPr>
              <w:spacing w:before="120" w:after="120"/>
              <w:rPr>
                <w:rFonts w:cs="Arial"/>
                <w:sz w:val="22"/>
                <w:szCs w:val="22"/>
              </w:rPr>
            </w:pPr>
          </w:p>
          <w:p w14:paraId="2AA8AA54" w14:textId="77777777" w:rsidR="004B29CC" w:rsidRDefault="004B29CC" w:rsidP="004B29CC">
            <w:pPr>
              <w:spacing w:before="120" w:after="120"/>
              <w:rPr>
                <w:rFonts w:cs="Arial"/>
                <w:sz w:val="22"/>
                <w:szCs w:val="22"/>
              </w:rPr>
            </w:pPr>
          </w:p>
          <w:p w14:paraId="239B1296" w14:textId="77777777" w:rsidR="008671C5" w:rsidRDefault="008671C5" w:rsidP="004B29CC">
            <w:pPr>
              <w:spacing w:before="120" w:after="120"/>
              <w:rPr>
                <w:rFonts w:cs="Arial"/>
                <w:sz w:val="22"/>
                <w:szCs w:val="22"/>
              </w:rPr>
            </w:pPr>
          </w:p>
          <w:p w14:paraId="0F24D591" w14:textId="77777777" w:rsidR="008671C5" w:rsidRDefault="008671C5" w:rsidP="004B29CC">
            <w:pPr>
              <w:spacing w:before="120" w:after="120"/>
              <w:rPr>
                <w:rFonts w:cs="Arial"/>
                <w:sz w:val="22"/>
                <w:szCs w:val="22"/>
              </w:rPr>
            </w:pPr>
          </w:p>
          <w:p w14:paraId="1321E3AF" w14:textId="77777777" w:rsidR="004B29CC" w:rsidRPr="00FA5A5F" w:rsidRDefault="004B29CC" w:rsidP="008671C5">
            <w:pPr>
              <w:spacing w:before="120" w:after="120"/>
              <w:rPr>
                <w:rFonts w:cs="Arial"/>
                <w:b/>
                <w:color w:val="FF0000"/>
                <w:sz w:val="22"/>
                <w:szCs w:val="22"/>
              </w:rPr>
            </w:pPr>
            <w:r w:rsidRPr="004B593C">
              <w:rPr>
                <w:rFonts w:cs="Arial"/>
                <w:sz w:val="22"/>
                <w:szCs w:val="22"/>
              </w:rPr>
              <w:t xml:space="preserve"> </w:t>
            </w:r>
          </w:p>
        </w:tc>
        <w:tc>
          <w:tcPr>
            <w:tcW w:w="8080" w:type="dxa"/>
            <w:tcBorders>
              <w:bottom w:val="single" w:sz="4" w:space="0" w:color="auto"/>
            </w:tcBorders>
          </w:tcPr>
          <w:p w14:paraId="16287968" w14:textId="2263CD2A" w:rsidR="004B29CC" w:rsidRPr="00257741" w:rsidRDefault="004B29CC" w:rsidP="004B29CC">
            <w:pPr>
              <w:pStyle w:val="TableParagraph"/>
              <w:spacing w:before="120" w:after="120"/>
              <w:ind w:right="89"/>
              <w:rPr>
                <w:rFonts w:ascii="Arial" w:eastAsia="Arial" w:hAnsi="Arial" w:cs="Arial"/>
              </w:rPr>
            </w:pPr>
            <w:r w:rsidRPr="00257741">
              <w:rPr>
                <w:rFonts w:ascii="Arial" w:eastAsia="Arial" w:hAnsi="Arial" w:cs="Arial"/>
              </w:rPr>
              <w:t>Ensure the individual</w:t>
            </w:r>
            <w:r w:rsidR="00FD7C05">
              <w:rPr>
                <w:rFonts w:ascii="Arial" w:eastAsia="Arial" w:hAnsi="Arial" w:cs="Arial"/>
              </w:rPr>
              <w:t>, parent or carer</w:t>
            </w:r>
            <w:r w:rsidR="00FD0460">
              <w:rPr>
                <w:rFonts w:ascii="Arial" w:eastAsia="Arial" w:hAnsi="Arial" w:cs="Arial"/>
              </w:rPr>
              <w:t xml:space="preserve"> </w:t>
            </w:r>
            <w:r w:rsidRPr="00257741">
              <w:rPr>
                <w:rFonts w:ascii="Arial" w:eastAsia="Arial" w:hAnsi="Arial" w:cs="Arial"/>
              </w:rPr>
              <w:t>has been provided appropriate written information such as the:</w:t>
            </w:r>
          </w:p>
          <w:p w14:paraId="0DAD57EE" w14:textId="77777777" w:rsidR="00AE79D4" w:rsidRPr="00AE79D4" w:rsidRDefault="000A6D49" w:rsidP="001904B2">
            <w:pPr>
              <w:pStyle w:val="TableParagraph"/>
              <w:numPr>
                <w:ilvl w:val="0"/>
                <w:numId w:val="9"/>
              </w:numPr>
              <w:spacing w:before="120" w:after="120"/>
              <w:ind w:right="89"/>
              <w:rPr>
                <w:rFonts w:ascii="Arial" w:hAnsi="Arial" w:cs="Arial"/>
              </w:rPr>
            </w:pPr>
            <w:r w:rsidRPr="006B1644">
              <w:rPr>
                <w:rFonts w:ascii="Arial" w:eastAsia="Arial" w:hAnsi="Arial" w:cs="Arial"/>
              </w:rPr>
              <w:t xml:space="preserve">Patient information leaflets for </w:t>
            </w:r>
            <w:r w:rsidR="001904B2">
              <w:rPr>
                <w:rFonts w:ascii="Arial" w:eastAsia="Arial" w:hAnsi="Arial" w:cs="Arial"/>
              </w:rPr>
              <w:t>the</w:t>
            </w:r>
            <w:r w:rsidR="001904B2" w:rsidRPr="005D7F0A">
              <w:rPr>
                <w:rFonts w:ascii="Arial" w:eastAsia="Arial" w:hAnsi="Arial" w:cs="Arial"/>
              </w:rPr>
              <w:t xml:space="preserve"> </w:t>
            </w:r>
            <w:r w:rsidR="001904B2">
              <w:rPr>
                <w:rFonts w:ascii="Arial" w:hAnsi="Arial" w:cs="Arial"/>
              </w:rPr>
              <w:t xml:space="preserve">administered </w:t>
            </w:r>
            <w:r w:rsidR="001904B2" w:rsidRPr="00FB1B21">
              <w:rPr>
                <w:rFonts w:ascii="Arial" w:hAnsi="Arial" w:cs="Arial"/>
              </w:rPr>
              <w:t>COVID-19 mRNA vaccine as</w:t>
            </w:r>
            <w:r w:rsidR="001904B2">
              <w:rPr>
                <w:rFonts w:ascii="Arial" w:eastAsia="Arial" w:hAnsi="Arial" w:cs="Arial"/>
              </w:rPr>
              <w:t xml:space="preserve"> appropriate:</w:t>
            </w:r>
          </w:p>
          <w:p w14:paraId="5D88DC0C" w14:textId="4A03C51A" w:rsidR="001904B2" w:rsidRPr="001904B2" w:rsidRDefault="003D3BC3" w:rsidP="001904B2">
            <w:pPr>
              <w:pStyle w:val="TableParagraph"/>
              <w:numPr>
                <w:ilvl w:val="0"/>
                <w:numId w:val="9"/>
              </w:numPr>
              <w:spacing w:before="120" w:after="120"/>
              <w:ind w:right="89"/>
              <w:rPr>
                <w:rFonts w:ascii="Arial" w:hAnsi="Arial" w:cs="Arial"/>
              </w:rPr>
            </w:pPr>
            <w:hyperlink r:id="rId63" w:history="1">
              <w:r w:rsidR="001904B2" w:rsidRPr="001904B2">
                <w:rPr>
                  <w:rStyle w:val="Hyperlink"/>
                  <w:rFonts w:ascii="Arial" w:eastAsia="Arial" w:hAnsi="Arial" w:cs="Arial"/>
                </w:rPr>
                <w:t>Comirnaty</w:t>
              </w:r>
              <w:r w:rsidR="001904B2" w:rsidRPr="001904B2">
                <w:rPr>
                  <w:rStyle w:val="Hyperlink"/>
                  <w:rFonts w:ascii="Arial" w:eastAsia="Arial" w:hAnsi="Arial" w:cs="Arial"/>
                  <w:vertAlign w:val="superscript"/>
                </w:rPr>
                <w:t>®</w:t>
              </w:r>
              <w:r w:rsidR="001904B2" w:rsidRPr="001904B2">
                <w:rPr>
                  <w:rStyle w:val="Hyperlink"/>
                  <w:rFonts w:ascii="Arial" w:eastAsia="Arial" w:hAnsi="Arial" w:cs="Arial"/>
                </w:rPr>
                <w:t xml:space="preserve"> KP.2 (30 micrograms/dose)</w:t>
              </w:r>
            </w:hyperlink>
            <w:r w:rsidR="001904B2" w:rsidRPr="001904B2">
              <w:t xml:space="preserve"> </w:t>
            </w:r>
          </w:p>
          <w:p w14:paraId="666EAD78" w14:textId="3C348B0A" w:rsidR="001904B2" w:rsidRPr="001904B2" w:rsidRDefault="003D3BC3" w:rsidP="001904B2">
            <w:pPr>
              <w:pStyle w:val="TableParagraph"/>
              <w:numPr>
                <w:ilvl w:val="0"/>
                <w:numId w:val="9"/>
              </w:numPr>
              <w:spacing w:before="120" w:after="120"/>
              <w:ind w:right="89"/>
              <w:rPr>
                <w:rFonts w:ascii="Arial" w:hAnsi="Arial" w:cs="Arial"/>
              </w:rPr>
            </w:pPr>
            <w:hyperlink r:id="rId64" w:history="1">
              <w:r w:rsidR="001904B2" w:rsidRPr="001904B2">
                <w:rPr>
                  <w:rStyle w:val="Hyperlink"/>
                  <w:rFonts w:ascii="Arial" w:eastAsia="Arial" w:hAnsi="Arial" w:cs="Arial"/>
                </w:rPr>
                <w:t>Comirnaty</w:t>
              </w:r>
              <w:r w:rsidR="001904B2" w:rsidRPr="001904B2">
                <w:rPr>
                  <w:rStyle w:val="Hyperlink"/>
                  <w:rFonts w:ascii="Arial" w:eastAsia="Arial" w:hAnsi="Arial" w:cs="Arial"/>
                  <w:vertAlign w:val="superscript"/>
                </w:rPr>
                <w:t>®</w:t>
              </w:r>
              <w:r w:rsidR="001904B2" w:rsidRPr="001904B2">
                <w:rPr>
                  <w:rStyle w:val="Hyperlink"/>
                  <w:rFonts w:ascii="Arial" w:eastAsia="Arial" w:hAnsi="Arial" w:cs="Arial"/>
                </w:rPr>
                <w:t xml:space="preserve"> LP.8.1 (10 micrograms/dose)</w:t>
              </w:r>
            </w:hyperlink>
          </w:p>
          <w:p w14:paraId="13951653" w14:textId="77777777" w:rsidR="006B1644" w:rsidRPr="006B1644" w:rsidRDefault="003D3BC3" w:rsidP="006B1644">
            <w:pPr>
              <w:widowControl w:val="0"/>
              <w:numPr>
                <w:ilvl w:val="0"/>
                <w:numId w:val="9"/>
              </w:numPr>
              <w:spacing w:before="120" w:after="120"/>
              <w:ind w:right="91"/>
              <w:contextualSpacing/>
              <w:rPr>
                <w:rFonts w:eastAsia="Arial" w:cs="Arial"/>
                <w:sz w:val="22"/>
                <w:szCs w:val="22"/>
                <w:lang w:val="en-US"/>
              </w:rPr>
            </w:pPr>
            <w:hyperlink r:id="rId65" w:history="1">
              <w:r w:rsidR="00D67D14" w:rsidRPr="006B1644">
                <w:rPr>
                  <w:rFonts w:eastAsia="Calibri" w:cs="Arial"/>
                  <w:color w:val="0000FF"/>
                  <w:sz w:val="22"/>
                  <w:szCs w:val="22"/>
                  <w:u w:val="single"/>
                  <w:lang w:val="en-US"/>
                </w:rPr>
                <w:t>What to expect after your child's COVID-19 vaccination</w:t>
              </w:r>
            </w:hyperlink>
            <w:r w:rsidR="00005682" w:rsidRPr="006B1644">
              <w:rPr>
                <w:rFonts w:eastAsia="Calibri" w:cs="Arial"/>
                <w:color w:val="0000FF"/>
                <w:sz w:val="22"/>
                <w:szCs w:val="22"/>
                <w:u w:val="single"/>
                <w:lang w:val="en-US"/>
              </w:rPr>
              <w:t xml:space="preserve"> (5-11s)</w:t>
            </w:r>
            <w:r w:rsidR="00D67D14" w:rsidRPr="006B1644">
              <w:rPr>
                <w:rFonts w:eastAsia="Arial" w:cs="Arial"/>
                <w:sz w:val="22"/>
                <w:szCs w:val="22"/>
                <w:lang w:val="en-US"/>
              </w:rPr>
              <w:t xml:space="preserve"> </w:t>
            </w:r>
            <w:hyperlink r:id="rId66" w:history="1"/>
          </w:p>
          <w:p w14:paraId="312315E3" w14:textId="1C99F2B4" w:rsidR="006B1644" w:rsidRPr="006B1644" w:rsidRDefault="003D3BC3" w:rsidP="006B1644">
            <w:pPr>
              <w:widowControl w:val="0"/>
              <w:numPr>
                <w:ilvl w:val="0"/>
                <w:numId w:val="9"/>
              </w:numPr>
              <w:spacing w:before="120" w:after="120"/>
              <w:ind w:right="91"/>
              <w:contextualSpacing/>
              <w:rPr>
                <w:rFonts w:eastAsia="Arial" w:cs="Arial"/>
                <w:sz w:val="22"/>
                <w:szCs w:val="22"/>
                <w:lang w:val="en-US"/>
              </w:rPr>
            </w:pPr>
            <w:hyperlink r:id="rId67" w:history="1">
              <w:r w:rsidR="006B1644" w:rsidRPr="006B1644">
                <w:rPr>
                  <w:rStyle w:val="Hyperlink"/>
                  <w:rFonts w:cs="Arial"/>
                  <w:sz w:val="22"/>
                  <w:szCs w:val="22"/>
                </w:rPr>
                <w:t>What to expect after your COVID-19 vaccination</w:t>
              </w:r>
            </w:hyperlink>
          </w:p>
          <w:p w14:paraId="32B0598F" w14:textId="629B11D4" w:rsidR="0052455A" w:rsidRDefault="0052455A" w:rsidP="00156EB8">
            <w:pPr>
              <w:pStyle w:val="TableParagraph"/>
              <w:spacing w:before="120" w:after="120"/>
              <w:ind w:right="89"/>
              <w:rPr>
                <w:rFonts w:ascii="Arial" w:eastAsia="Arial" w:hAnsi="Arial" w:cs="Arial"/>
                <w:color w:val="000000" w:themeColor="text1"/>
              </w:rPr>
            </w:pPr>
            <w:r>
              <w:rPr>
                <w:rFonts w:ascii="Arial" w:eastAsia="Arial" w:hAnsi="Arial" w:cs="Arial"/>
                <w:color w:val="000000" w:themeColor="text1"/>
              </w:rPr>
              <w:t>Most PHA patient information leaflets are available in multiple languages.</w:t>
            </w:r>
          </w:p>
          <w:p w14:paraId="7E070BE5" w14:textId="4DCFA9C2" w:rsidR="00156EB8" w:rsidRPr="00156EB8" w:rsidRDefault="00156EB8" w:rsidP="00156EB8">
            <w:pPr>
              <w:pStyle w:val="TableParagraph"/>
              <w:spacing w:before="120" w:after="120"/>
              <w:ind w:right="89"/>
              <w:rPr>
                <w:rFonts w:ascii="Arial" w:eastAsia="Arial" w:hAnsi="Arial" w:cs="Arial"/>
              </w:rPr>
            </w:pPr>
            <w:r w:rsidRPr="00156EB8">
              <w:rPr>
                <w:rFonts w:ascii="Arial" w:eastAsia="Arial" w:hAnsi="Arial" w:cs="Arial"/>
                <w:color w:val="000000" w:themeColor="text1"/>
              </w:rPr>
              <w:t xml:space="preserve">Where applicable, inform the individual, parent or carer that large print, Braille or audio CD PILs may be available from emc accessibility (freephone 0800 198 5000) by providing the medicine name and product code number, as listed on the </w:t>
            </w:r>
            <w:hyperlink r:id="rId68" w:anchor="gref" w:history="1">
              <w:r w:rsidRPr="00F818F9">
                <w:rPr>
                  <w:rStyle w:val="Hyperlink"/>
                  <w:rFonts w:ascii="Arial" w:hAnsi="Arial" w:cs="Arial"/>
                  <w:color w:val="0066FF"/>
                </w:rPr>
                <w:t>electronic Medicines Compendium</w:t>
              </w:r>
            </w:hyperlink>
            <w:r w:rsidRPr="00156EB8">
              <w:rPr>
                <w:rStyle w:val="Hyperlink"/>
                <w:rFonts w:ascii="Arial" w:hAnsi="Arial" w:cs="Arial"/>
                <w:color w:val="000000" w:themeColor="text1"/>
              </w:rPr>
              <w:t>.</w:t>
            </w:r>
          </w:p>
        </w:tc>
      </w:tr>
      <w:tr w:rsidR="00F9602C" w:rsidRPr="00FA5A5F" w14:paraId="1BB2A498" w14:textId="77777777" w:rsidTr="00010E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708" w:type="dxa"/>
        </w:trPr>
        <w:tc>
          <w:tcPr>
            <w:tcW w:w="2694" w:type="dxa"/>
            <w:tcBorders>
              <w:top w:val="single" w:sz="4" w:space="0" w:color="auto"/>
            </w:tcBorders>
          </w:tcPr>
          <w:p w14:paraId="5C918918" w14:textId="056F8591" w:rsidR="00F9602C" w:rsidRDefault="00952A0F" w:rsidP="00F9602C">
            <w:pPr>
              <w:pStyle w:val="Header"/>
              <w:tabs>
                <w:tab w:val="clear" w:pos="4153"/>
                <w:tab w:val="clear" w:pos="8306"/>
              </w:tabs>
              <w:spacing w:before="120" w:after="120"/>
              <w:rPr>
                <w:rFonts w:ascii="Arial" w:hAnsi="Arial" w:cs="Arial"/>
                <w:b/>
                <w:sz w:val="22"/>
                <w:szCs w:val="22"/>
              </w:rPr>
            </w:pPr>
            <w:bookmarkStart w:id="21" w:name="doseandfreq"/>
            <w:bookmarkStart w:id="22" w:name="Patientadvice"/>
            <w:bookmarkStart w:id="23" w:name="advice"/>
            <w:r>
              <w:rPr>
                <w:rFonts w:ascii="Arial" w:hAnsi="Arial" w:cs="Arial"/>
                <w:b/>
                <w:sz w:val="22"/>
                <w:szCs w:val="22"/>
              </w:rPr>
              <w:t>A</w:t>
            </w:r>
            <w:r w:rsidR="00F9602C" w:rsidRPr="006A0239">
              <w:rPr>
                <w:rFonts w:ascii="Arial" w:hAnsi="Arial" w:cs="Arial"/>
                <w:b/>
                <w:sz w:val="22"/>
                <w:szCs w:val="22"/>
              </w:rPr>
              <w:t xml:space="preserve">dvice </w:t>
            </w:r>
            <w:r>
              <w:rPr>
                <w:rFonts w:ascii="Arial" w:hAnsi="Arial" w:cs="Arial"/>
                <w:b/>
                <w:sz w:val="22"/>
                <w:szCs w:val="22"/>
              </w:rPr>
              <w:t xml:space="preserve">and </w:t>
            </w:r>
            <w:r w:rsidR="00F9602C" w:rsidRPr="006A0239">
              <w:rPr>
                <w:rFonts w:ascii="Arial" w:hAnsi="Arial" w:cs="Arial"/>
                <w:b/>
                <w:sz w:val="22"/>
                <w:szCs w:val="22"/>
              </w:rPr>
              <w:t>follow up treatment</w:t>
            </w:r>
            <w:bookmarkEnd w:id="21"/>
            <w:bookmarkEnd w:id="22"/>
          </w:p>
          <w:bookmarkEnd w:id="23"/>
          <w:p w14:paraId="5645390E" w14:textId="77777777" w:rsidR="00F9602C" w:rsidRDefault="00F9602C" w:rsidP="00F9602C">
            <w:pPr>
              <w:spacing w:before="120" w:after="120"/>
              <w:rPr>
                <w:rFonts w:cs="Arial"/>
                <w:sz w:val="22"/>
                <w:szCs w:val="22"/>
              </w:rPr>
            </w:pPr>
            <w:r>
              <w:rPr>
                <w:rFonts w:cs="Arial"/>
                <w:sz w:val="22"/>
                <w:szCs w:val="22"/>
              </w:rPr>
              <w:t>(continued over page)</w:t>
            </w:r>
          </w:p>
          <w:p w14:paraId="38AAB809" w14:textId="49C10889" w:rsidR="00993A83" w:rsidRDefault="00993A83" w:rsidP="00F9602C">
            <w:pPr>
              <w:spacing w:before="120" w:after="120"/>
              <w:rPr>
                <w:rFonts w:cs="Arial"/>
                <w:sz w:val="22"/>
                <w:szCs w:val="22"/>
              </w:rPr>
            </w:pPr>
          </w:p>
          <w:p w14:paraId="0D713DEC" w14:textId="4C614B85" w:rsidR="006B1644" w:rsidRDefault="006B1644" w:rsidP="00F9602C">
            <w:pPr>
              <w:spacing w:before="120" w:after="120"/>
              <w:rPr>
                <w:rFonts w:cs="Arial"/>
                <w:sz w:val="22"/>
                <w:szCs w:val="22"/>
              </w:rPr>
            </w:pPr>
          </w:p>
          <w:p w14:paraId="4B9AFD6A" w14:textId="13F8AC05" w:rsidR="006B1644" w:rsidRDefault="006B1644" w:rsidP="00F9602C">
            <w:pPr>
              <w:spacing w:before="120" w:after="120"/>
              <w:rPr>
                <w:rFonts w:cs="Arial"/>
                <w:sz w:val="22"/>
                <w:szCs w:val="22"/>
              </w:rPr>
            </w:pPr>
          </w:p>
          <w:p w14:paraId="45EBED7E" w14:textId="0702E507" w:rsidR="006B1644" w:rsidRDefault="006B1644" w:rsidP="00F9602C">
            <w:pPr>
              <w:spacing w:before="120" w:after="120"/>
              <w:rPr>
                <w:rFonts w:cs="Arial"/>
                <w:sz w:val="22"/>
                <w:szCs w:val="22"/>
              </w:rPr>
            </w:pPr>
          </w:p>
          <w:p w14:paraId="1518E063" w14:textId="7664FB32" w:rsidR="006B1644" w:rsidRDefault="006B1644" w:rsidP="00F9602C">
            <w:pPr>
              <w:spacing w:before="120" w:after="120"/>
              <w:rPr>
                <w:rFonts w:cs="Arial"/>
                <w:sz w:val="22"/>
                <w:szCs w:val="22"/>
              </w:rPr>
            </w:pPr>
          </w:p>
          <w:p w14:paraId="1B05A713" w14:textId="42E74BC2" w:rsidR="006B1644" w:rsidRDefault="006B1644" w:rsidP="00F9602C">
            <w:pPr>
              <w:spacing w:before="120" w:after="120"/>
              <w:rPr>
                <w:rFonts w:cs="Arial"/>
                <w:sz w:val="22"/>
                <w:szCs w:val="22"/>
              </w:rPr>
            </w:pPr>
          </w:p>
          <w:p w14:paraId="3E5232BC" w14:textId="7271274B" w:rsidR="006B1644" w:rsidRDefault="006B1644" w:rsidP="00F9602C">
            <w:pPr>
              <w:spacing w:before="120" w:after="120"/>
              <w:rPr>
                <w:rFonts w:cs="Arial"/>
                <w:sz w:val="22"/>
                <w:szCs w:val="22"/>
              </w:rPr>
            </w:pPr>
          </w:p>
          <w:p w14:paraId="68E940B9" w14:textId="77777777" w:rsidR="00930A51" w:rsidRDefault="00930A51" w:rsidP="004E0EF6">
            <w:pPr>
              <w:pStyle w:val="Header"/>
              <w:tabs>
                <w:tab w:val="clear" w:pos="4153"/>
                <w:tab w:val="clear" w:pos="8306"/>
              </w:tabs>
              <w:spacing w:before="120" w:after="120"/>
              <w:rPr>
                <w:rFonts w:ascii="Arial" w:hAnsi="Arial" w:cs="Arial"/>
                <w:b/>
                <w:sz w:val="22"/>
                <w:szCs w:val="22"/>
              </w:rPr>
            </w:pPr>
          </w:p>
          <w:p w14:paraId="52FB59C7" w14:textId="77777777" w:rsidR="00930A51" w:rsidRDefault="00930A51" w:rsidP="004E0EF6">
            <w:pPr>
              <w:pStyle w:val="Header"/>
              <w:tabs>
                <w:tab w:val="clear" w:pos="4153"/>
                <w:tab w:val="clear" w:pos="8306"/>
              </w:tabs>
              <w:spacing w:before="120" w:after="120"/>
              <w:rPr>
                <w:rFonts w:ascii="Arial" w:hAnsi="Arial" w:cs="Arial"/>
                <w:b/>
                <w:sz w:val="22"/>
                <w:szCs w:val="22"/>
              </w:rPr>
            </w:pPr>
          </w:p>
          <w:p w14:paraId="71D9FC79" w14:textId="77777777" w:rsidR="00930A51" w:rsidRDefault="00930A51" w:rsidP="004E0EF6">
            <w:pPr>
              <w:pStyle w:val="Header"/>
              <w:tabs>
                <w:tab w:val="clear" w:pos="4153"/>
                <w:tab w:val="clear" w:pos="8306"/>
              </w:tabs>
              <w:spacing w:before="120" w:after="120"/>
              <w:rPr>
                <w:rFonts w:ascii="Arial" w:hAnsi="Arial" w:cs="Arial"/>
                <w:b/>
                <w:sz w:val="22"/>
                <w:szCs w:val="22"/>
              </w:rPr>
            </w:pPr>
          </w:p>
          <w:p w14:paraId="6998E41F" w14:textId="77777777" w:rsidR="00930A51" w:rsidRDefault="00930A51" w:rsidP="004E0EF6">
            <w:pPr>
              <w:pStyle w:val="Header"/>
              <w:tabs>
                <w:tab w:val="clear" w:pos="4153"/>
                <w:tab w:val="clear" w:pos="8306"/>
              </w:tabs>
              <w:spacing w:before="120" w:after="120"/>
              <w:rPr>
                <w:rFonts w:ascii="Arial" w:hAnsi="Arial" w:cs="Arial"/>
                <w:b/>
                <w:sz w:val="22"/>
                <w:szCs w:val="22"/>
              </w:rPr>
            </w:pPr>
          </w:p>
          <w:p w14:paraId="7336C97B" w14:textId="77777777" w:rsidR="00930A51" w:rsidRDefault="00930A51" w:rsidP="004E0EF6">
            <w:pPr>
              <w:pStyle w:val="Header"/>
              <w:tabs>
                <w:tab w:val="clear" w:pos="4153"/>
                <w:tab w:val="clear" w:pos="8306"/>
              </w:tabs>
              <w:spacing w:before="120" w:after="120"/>
              <w:rPr>
                <w:rFonts w:ascii="Arial" w:hAnsi="Arial" w:cs="Arial"/>
                <w:b/>
                <w:sz w:val="22"/>
                <w:szCs w:val="22"/>
              </w:rPr>
            </w:pPr>
          </w:p>
          <w:p w14:paraId="0E2206D4" w14:textId="29747199" w:rsidR="004E0EF6" w:rsidRDefault="00952A0F" w:rsidP="004E0EF6">
            <w:pPr>
              <w:pStyle w:val="Header"/>
              <w:tabs>
                <w:tab w:val="clear" w:pos="4153"/>
                <w:tab w:val="clear" w:pos="8306"/>
              </w:tabs>
              <w:spacing w:before="120" w:after="120"/>
              <w:rPr>
                <w:rFonts w:ascii="Arial" w:hAnsi="Arial" w:cs="Arial"/>
                <w:b/>
                <w:sz w:val="22"/>
                <w:szCs w:val="22"/>
              </w:rPr>
            </w:pPr>
            <w:r>
              <w:rPr>
                <w:rFonts w:ascii="Arial" w:hAnsi="Arial" w:cs="Arial"/>
                <w:b/>
                <w:sz w:val="22"/>
                <w:szCs w:val="22"/>
              </w:rPr>
              <w:t>A</w:t>
            </w:r>
            <w:r w:rsidR="004E0EF6" w:rsidRPr="006A0239">
              <w:rPr>
                <w:rFonts w:ascii="Arial" w:hAnsi="Arial" w:cs="Arial"/>
                <w:b/>
                <w:sz w:val="22"/>
                <w:szCs w:val="22"/>
              </w:rPr>
              <w:t xml:space="preserve">dvice </w:t>
            </w:r>
            <w:r>
              <w:rPr>
                <w:rFonts w:ascii="Arial" w:hAnsi="Arial" w:cs="Arial"/>
                <w:b/>
                <w:sz w:val="22"/>
                <w:szCs w:val="22"/>
              </w:rPr>
              <w:t xml:space="preserve">and </w:t>
            </w:r>
            <w:r w:rsidR="004E0EF6" w:rsidRPr="006A0239">
              <w:rPr>
                <w:rFonts w:ascii="Arial" w:hAnsi="Arial" w:cs="Arial"/>
                <w:b/>
                <w:sz w:val="22"/>
                <w:szCs w:val="22"/>
              </w:rPr>
              <w:t xml:space="preserve"> follow up treatment</w:t>
            </w:r>
          </w:p>
          <w:p w14:paraId="4A6CA285" w14:textId="77777777" w:rsidR="00F9602C" w:rsidRDefault="004E0EF6" w:rsidP="00F9602C">
            <w:pPr>
              <w:pStyle w:val="Header"/>
              <w:tabs>
                <w:tab w:val="clear" w:pos="4153"/>
                <w:tab w:val="clear" w:pos="8306"/>
              </w:tabs>
              <w:spacing w:before="120" w:after="120"/>
              <w:rPr>
                <w:rFonts w:ascii="Arial" w:hAnsi="Arial" w:cs="Arial"/>
                <w:b/>
                <w:sz w:val="22"/>
                <w:szCs w:val="22"/>
              </w:rPr>
            </w:pPr>
            <w:r w:rsidRPr="004E0EF6">
              <w:rPr>
                <w:rFonts w:ascii="Arial" w:hAnsi="Arial" w:cs="Arial"/>
                <w:sz w:val="22"/>
                <w:szCs w:val="22"/>
              </w:rPr>
              <w:t>(continued)</w:t>
            </w:r>
          </w:p>
          <w:p w14:paraId="44A3A84D" w14:textId="77777777" w:rsidR="00F9602C" w:rsidRDefault="00F9602C" w:rsidP="00F9602C">
            <w:pPr>
              <w:pStyle w:val="Header"/>
              <w:tabs>
                <w:tab w:val="clear" w:pos="4153"/>
                <w:tab w:val="clear" w:pos="8306"/>
              </w:tabs>
              <w:spacing w:before="120" w:after="120"/>
              <w:rPr>
                <w:rFonts w:ascii="Arial" w:hAnsi="Arial" w:cs="Arial"/>
                <w:b/>
                <w:sz w:val="22"/>
                <w:szCs w:val="22"/>
              </w:rPr>
            </w:pPr>
          </w:p>
          <w:p w14:paraId="557C5F99" w14:textId="77777777" w:rsidR="00F9602C" w:rsidRDefault="00F9602C" w:rsidP="00F9602C">
            <w:pPr>
              <w:pStyle w:val="Header"/>
              <w:tabs>
                <w:tab w:val="clear" w:pos="4153"/>
                <w:tab w:val="clear" w:pos="8306"/>
              </w:tabs>
              <w:spacing w:before="120" w:after="120"/>
              <w:rPr>
                <w:rFonts w:ascii="Arial" w:hAnsi="Arial" w:cs="Arial"/>
                <w:b/>
                <w:sz w:val="22"/>
                <w:szCs w:val="22"/>
              </w:rPr>
            </w:pPr>
          </w:p>
          <w:p w14:paraId="1F6C5151" w14:textId="77777777" w:rsidR="00F9602C" w:rsidRDefault="00F9602C" w:rsidP="00F9602C">
            <w:pPr>
              <w:pStyle w:val="Header"/>
              <w:tabs>
                <w:tab w:val="clear" w:pos="4153"/>
                <w:tab w:val="clear" w:pos="8306"/>
              </w:tabs>
              <w:spacing w:before="120" w:after="120"/>
              <w:rPr>
                <w:rFonts w:ascii="Arial" w:hAnsi="Arial" w:cs="Arial"/>
                <w:sz w:val="22"/>
                <w:szCs w:val="22"/>
              </w:rPr>
            </w:pPr>
          </w:p>
          <w:p w14:paraId="19785703" w14:textId="77777777" w:rsidR="00F9602C" w:rsidRDefault="00F9602C" w:rsidP="00F9602C">
            <w:pPr>
              <w:pStyle w:val="Header"/>
              <w:tabs>
                <w:tab w:val="clear" w:pos="4153"/>
                <w:tab w:val="clear" w:pos="8306"/>
              </w:tabs>
              <w:spacing w:before="120" w:after="120"/>
              <w:rPr>
                <w:rFonts w:ascii="Arial" w:hAnsi="Arial" w:cs="Arial"/>
                <w:sz w:val="22"/>
                <w:szCs w:val="22"/>
              </w:rPr>
            </w:pPr>
          </w:p>
          <w:p w14:paraId="38AEC59D" w14:textId="77777777" w:rsidR="00F9602C" w:rsidRPr="001921FB" w:rsidRDefault="00F9602C" w:rsidP="00F9602C">
            <w:pPr>
              <w:pStyle w:val="Header"/>
              <w:tabs>
                <w:tab w:val="clear" w:pos="4153"/>
                <w:tab w:val="clear" w:pos="8306"/>
              </w:tabs>
              <w:spacing w:before="120" w:after="120"/>
              <w:rPr>
                <w:rFonts w:ascii="Arial" w:hAnsi="Arial" w:cs="Arial"/>
                <w:sz w:val="22"/>
                <w:szCs w:val="22"/>
              </w:rPr>
            </w:pPr>
          </w:p>
        </w:tc>
        <w:tc>
          <w:tcPr>
            <w:tcW w:w="8080" w:type="dxa"/>
            <w:tcBorders>
              <w:top w:val="single" w:sz="4" w:space="0" w:color="auto"/>
            </w:tcBorders>
          </w:tcPr>
          <w:p w14:paraId="145BCC5C" w14:textId="77777777" w:rsidR="0033154B" w:rsidRDefault="0033154B" w:rsidP="00FA7640">
            <w:pPr>
              <w:widowControl w:val="0"/>
              <w:overflowPunct/>
              <w:spacing w:before="120" w:after="120"/>
              <w:textAlignment w:val="auto"/>
              <w:rPr>
                <w:rFonts w:cs="Frutiger 45 Light"/>
                <w:color w:val="000000"/>
                <w:sz w:val="22"/>
                <w:szCs w:val="22"/>
              </w:rPr>
            </w:pPr>
            <w:r w:rsidRPr="0033154B">
              <w:rPr>
                <w:rFonts w:cs="Frutiger 45 Light"/>
                <w:color w:val="000000"/>
                <w:sz w:val="22"/>
                <w:szCs w:val="22"/>
              </w:rPr>
              <w:lastRenderedPageBreak/>
              <w:t xml:space="preserve">Inform the individual, parent or carer of possible side effects and their management. </w:t>
            </w:r>
          </w:p>
          <w:p w14:paraId="23DFE25E" w14:textId="20BBB286" w:rsidR="00F9602C" w:rsidRPr="0048438E" w:rsidRDefault="00FA7640" w:rsidP="00FA7640">
            <w:pPr>
              <w:widowControl w:val="0"/>
              <w:overflowPunct/>
              <w:spacing w:before="120" w:after="120"/>
              <w:textAlignment w:val="auto"/>
              <w:rPr>
                <w:rFonts w:cs="Frutiger 45 Light"/>
                <w:color w:val="000000"/>
                <w:sz w:val="22"/>
                <w:szCs w:val="22"/>
              </w:rPr>
            </w:pPr>
            <w:r>
              <w:rPr>
                <w:rFonts w:cs="Frutiger 45 Light"/>
                <w:color w:val="000000"/>
                <w:sz w:val="22"/>
                <w:szCs w:val="22"/>
              </w:rPr>
              <w:t>T</w:t>
            </w:r>
            <w:r w:rsidRPr="00FA7640">
              <w:rPr>
                <w:rFonts w:cs="Frutiger 45 Light"/>
                <w:color w:val="000000"/>
                <w:sz w:val="22"/>
                <w:szCs w:val="22"/>
              </w:rPr>
              <w:t xml:space="preserve">he </w:t>
            </w:r>
            <w:r w:rsidRPr="0048438E">
              <w:rPr>
                <w:rFonts w:cs="Frutiger 45 Light"/>
                <w:color w:val="000000"/>
                <w:sz w:val="22"/>
                <w:szCs w:val="22"/>
              </w:rPr>
              <w:t>15-minute observation following vaccination with COVID-19 vaccines</w:t>
            </w:r>
            <w:r w:rsidR="0048438E" w:rsidRPr="0048438E">
              <w:rPr>
                <w:rFonts w:cs="Frutiger 45 Light"/>
                <w:color w:val="000000"/>
                <w:sz w:val="22"/>
                <w:szCs w:val="22"/>
              </w:rPr>
              <w:t xml:space="preserve"> </w:t>
            </w:r>
            <w:r w:rsidRPr="0048438E">
              <w:rPr>
                <w:rFonts w:cs="Frutiger 45 Light"/>
                <w:color w:val="000000"/>
                <w:sz w:val="22"/>
                <w:szCs w:val="22"/>
              </w:rPr>
              <w:t xml:space="preserve">has been </w:t>
            </w:r>
            <w:r w:rsidR="004E0EF6">
              <w:rPr>
                <w:rFonts w:cs="Frutiger 45 Light"/>
                <w:color w:val="000000"/>
                <w:sz w:val="22"/>
                <w:szCs w:val="22"/>
              </w:rPr>
              <w:t xml:space="preserve">suspended </w:t>
            </w:r>
            <w:r w:rsidRPr="0048438E">
              <w:rPr>
                <w:rFonts w:cs="Frutiger 45 Light"/>
                <w:color w:val="000000"/>
                <w:sz w:val="22"/>
                <w:szCs w:val="22"/>
              </w:rPr>
              <w:t xml:space="preserve">for individuals </w:t>
            </w:r>
            <w:r w:rsidR="00134DAA">
              <w:rPr>
                <w:rFonts w:cs="Frutiger 45 Light"/>
                <w:color w:val="000000"/>
                <w:sz w:val="22"/>
                <w:szCs w:val="22"/>
              </w:rPr>
              <w:t>without a</w:t>
            </w:r>
            <w:r w:rsidRPr="0048438E">
              <w:rPr>
                <w:rFonts w:cs="Frutiger 45 Light"/>
                <w:color w:val="000000"/>
                <w:sz w:val="22"/>
                <w:szCs w:val="22"/>
              </w:rPr>
              <w:t xml:space="preserve"> history of a</w:t>
            </w:r>
            <w:r w:rsidR="0005634E">
              <w:rPr>
                <w:rFonts w:cs="Frutiger 45 Light"/>
                <w:color w:val="000000"/>
                <w:sz w:val="22"/>
                <w:szCs w:val="22"/>
              </w:rPr>
              <w:t>llergy</w:t>
            </w:r>
            <w:r w:rsidRPr="0048438E">
              <w:rPr>
                <w:rFonts w:cs="Frutiger 45 Light"/>
                <w:color w:val="000000"/>
                <w:sz w:val="22"/>
                <w:szCs w:val="22"/>
              </w:rPr>
              <w:t xml:space="preserve"> </w:t>
            </w:r>
            <w:r w:rsidR="00F9602C" w:rsidRPr="0048438E">
              <w:rPr>
                <w:rFonts w:cs="Frutiger 45 Light"/>
                <w:color w:val="000000"/>
                <w:sz w:val="22"/>
                <w:szCs w:val="22"/>
              </w:rPr>
              <w:t xml:space="preserve">(see </w:t>
            </w:r>
            <w:hyperlink w:anchor="offlabel" w:history="1">
              <w:r w:rsidR="00F9602C" w:rsidRPr="0048438E">
                <w:rPr>
                  <w:rStyle w:val="Hyperlink"/>
                  <w:rFonts w:cs="Frutiger 45 Light"/>
                  <w:sz w:val="22"/>
                  <w:szCs w:val="22"/>
                </w:rPr>
                <w:t>off-label</w:t>
              </w:r>
            </w:hyperlink>
            <w:r w:rsidR="00F9602C" w:rsidRPr="0048438E">
              <w:rPr>
                <w:rFonts w:cs="Frutiger 45 Light"/>
                <w:color w:val="000000"/>
                <w:sz w:val="22"/>
                <w:szCs w:val="22"/>
              </w:rPr>
              <w:t xml:space="preserve"> section). </w:t>
            </w:r>
          </w:p>
          <w:p w14:paraId="5EFBEAD1" w14:textId="77777777" w:rsidR="00F9602C" w:rsidRPr="00F9602C" w:rsidRDefault="00F9602C" w:rsidP="00F9602C">
            <w:pPr>
              <w:widowControl w:val="0"/>
              <w:overflowPunct/>
              <w:spacing w:before="120"/>
              <w:textAlignment w:val="auto"/>
              <w:rPr>
                <w:rFonts w:cs="Frutiger 45 Light"/>
                <w:color w:val="000000"/>
                <w:sz w:val="22"/>
                <w:szCs w:val="22"/>
              </w:rPr>
            </w:pPr>
            <w:bookmarkStart w:id="24" w:name="_Hlk114593299"/>
            <w:r w:rsidRPr="0048438E">
              <w:rPr>
                <w:rFonts w:cs="Frutiger 45 Light"/>
                <w:color w:val="000000"/>
                <w:sz w:val="22"/>
                <w:szCs w:val="22"/>
              </w:rPr>
              <w:t>Following COVID-19 vaccine administration</w:t>
            </w:r>
            <w:r w:rsidRPr="00F9602C">
              <w:rPr>
                <w:rFonts w:cs="Frutiger 45 Light"/>
                <w:color w:val="000000"/>
                <w:sz w:val="22"/>
                <w:szCs w:val="22"/>
              </w:rPr>
              <w:t>, individuals without a history of allergy should be:</w:t>
            </w:r>
          </w:p>
          <w:p w14:paraId="016C3663" w14:textId="77777777" w:rsidR="00F9602C" w:rsidRPr="00F9602C" w:rsidRDefault="00F9602C" w:rsidP="00225F48">
            <w:pPr>
              <w:widowControl w:val="0"/>
              <w:numPr>
                <w:ilvl w:val="0"/>
                <w:numId w:val="11"/>
              </w:numPr>
              <w:overflowPunct/>
              <w:spacing w:after="120"/>
              <w:ind w:left="357" w:hanging="357"/>
              <w:contextualSpacing/>
              <w:textAlignment w:val="auto"/>
              <w:rPr>
                <w:rFonts w:eastAsia="Calibri" w:cs="Arial"/>
                <w:color w:val="000000"/>
                <w:sz w:val="22"/>
                <w:szCs w:val="22"/>
                <w:lang w:eastAsia="en-US"/>
              </w:rPr>
            </w:pPr>
            <w:r w:rsidRPr="00F9602C">
              <w:rPr>
                <w:rFonts w:cs="Frutiger 45 Light"/>
                <w:color w:val="000000"/>
                <w:sz w:val="22"/>
                <w:szCs w:val="22"/>
              </w:rPr>
              <w:t xml:space="preserve">observed for any immediate reactions whilst they are receiving any verbal post vaccination information and exiting the </w:t>
            </w:r>
            <w:r w:rsidR="0048438E">
              <w:rPr>
                <w:rFonts w:cs="Frutiger 45 Light"/>
                <w:color w:val="000000"/>
                <w:sz w:val="22"/>
                <w:szCs w:val="22"/>
              </w:rPr>
              <w:t>premises</w:t>
            </w:r>
          </w:p>
          <w:p w14:paraId="7DADA99C" w14:textId="77777777" w:rsidR="0033154B" w:rsidRDefault="00F9602C" w:rsidP="0033154B">
            <w:pPr>
              <w:widowControl w:val="0"/>
              <w:numPr>
                <w:ilvl w:val="0"/>
                <w:numId w:val="11"/>
              </w:numPr>
              <w:overflowPunct/>
              <w:spacing w:before="120" w:after="120"/>
              <w:contextualSpacing/>
              <w:textAlignment w:val="auto"/>
              <w:rPr>
                <w:rFonts w:eastAsia="Calibri" w:cs="Arial"/>
                <w:sz w:val="22"/>
                <w:szCs w:val="22"/>
              </w:rPr>
            </w:pPr>
            <w:r w:rsidRPr="00F9602C">
              <w:rPr>
                <w:rFonts w:eastAsia="Calibri" w:cs="Arial"/>
                <w:color w:val="000000"/>
                <w:sz w:val="22"/>
                <w:szCs w:val="22"/>
                <w:lang w:eastAsia="en-US"/>
              </w:rPr>
              <w:t xml:space="preserve">informed about the signs and symptoms of anaphylaxis and how to access </w:t>
            </w:r>
            <w:r w:rsidRPr="0050735D">
              <w:rPr>
                <w:rFonts w:eastAsia="Calibri" w:cs="Arial"/>
                <w:color w:val="000000"/>
                <w:sz w:val="22"/>
                <w:szCs w:val="22"/>
                <w:lang w:eastAsia="en-US"/>
              </w:rPr>
              <w:t xml:space="preserve">immediate healthcare advice in the event of displaying any symptoms </w:t>
            </w:r>
            <w:bookmarkEnd w:id="24"/>
            <w:r w:rsidRPr="0050735D">
              <w:rPr>
                <w:rFonts w:eastAsia="Calibri" w:cs="Arial"/>
                <w:color w:val="000000"/>
                <w:sz w:val="22"/>
                <w:szCs w:val="22"/>
                <w:lang w:eastAsia="en-US"/>
              </w:rPr>
              <w:t xml:space="preserve">(see </w:t>
            </w:r>
            <w:hyperlink w:anchor="writtenInfoPatient" w:history="1">
              <w:r w:rsidR="0050735D" w:rsidRPr="0050735D">
                <w:rPr>
                  <w:rStyle w:val="Hyperlink"/>
                  <w:rFonts w:cs="Arial"/>
                  <w:sz w:val="22"/>
                  <w:szCs w:val="22"/>
                </w:rPr>
                <w:t>Written information to be given to individual, parent  or carer section</w:t>
              </w:r>
            </w:hyperlink>
            <w:r w:rsidR="0050735D" w:rsidRPr="0050735D">
              <w:rPr>
                <w:rFonts w:cs="Arial"/>
                <w:sz w:val="22"/>
                <w:szCs w:val="22"/>
              </w:rPr>
              <w:t>)</w:t>
            </w:r>
          </w:p>
          <w:p w14:paraId="3ED00D70" w14:textId="2B9ABB65" w:rsidR="0033154B" w:rsidRPr="0033154B" w:rsidRDefault="0033154B" w:rsidP="0033154B">
            <w:pPr>
              <w:widowControl w:val="0"/>
              <w:numPr>
                <w:ilvl w:val="0"/>
                <w:numId w:val="11"/>
              </w:numPr>
              <w:overflowPunct/>
              <w:spacing w:before="120" w:after="120"/>
              <w:contextualSpacing/>
              <w:textAlignment w:val="auto"/>
              <w:rPr>
                <w:rFonts w:eastAsia="Calibri" w:cs="Arial"/>
                <w:sz w:val="22"/>
                <w:szCs w:val="22"/>
              </w:rPr>
            </w:pPr>
            <w:r w:rsidRPr="0033154B">
              <w:rPr>
                <w:rFonts w:eastAsia="Calibri" w:cs="Arial"/>
                <w:sz w:val="22"/>
                <w:szCs w:val="22"/>
              </w:rPr>
              <w:t>where applicable, advised not to drive for 15 minutes after vaccination, as fainting can occur following vaccination</w:t>
            </w:r>
          </w:p>
          <w:p w14:paraId="546BC131" w14:textId="77777777" w:rsidR="00F9602C" w:rsidRPr="00F9602C" w:rsidRDefault="00F9602C" w:rsidP="00F9602C">
            <w:pPr>
              <w:widowControl w:val="0"/>
              <w:overflowPunct/>
              <w:spacing w:before="120" w:after="120"/>
              <w:ind w:left="360"/>
              <w:contextualSpacing/>
              <w:textAlignment w:val="auto"/>
              <w:rPr>
                <w:rFonts w:eastAsia="Calibri" w:cs="Arial"/>
                <w:sz w:val="22"/>
                <w:szCs w:val="22"/>
              </w:rPr>
            </w:pPr>
          </w:p>
          <w:p w14:paraId="1AD0EC48" w14:textId="77777777" w:rsidR="00AD6264" w:rsidRDefault="00AD6264" w:rsidP="00F9602C">
            <w:pPr>
              <w:widowControl w:val="0"/>
              <w:overflowPunct/>
              <w:spacing w:before="120" w:after="120"/>
              <w:textAlignment w:val="auto"/>
              <w:rPr>
                <w:rFonts w:cs="Arial"/>
                <w:color w:val="000000"/>
                <w:sz w:val="22"/>
                <w:szCs w:val="22"/>
              </w:rPr>
            </w:pPr>
            <w:r w:rsidRPr="00AD6264">
              <w:rPr>
                <w:rFonts w:cs="Arial"/>
                <w:color w:val="000000"/>
                <w:sz w:val="22"/>
                <w:szCs w:val="22"/>
              </w:rPr>
              <w:t xml:space="preserve">In some settings, for example domiciliary vaccination, this may require a responsible adult to be present for at least 15 minutes after vaccination. </w:t>
            </w:r>
          </w:p>
          <w:p w14:paraId="44DF533F" w14:textId="32AD308D" w:rsidR="00F9602C" w:rsidRPr="00F9602C" w:rsidRDefault="00F9602C" w:rsidP="00F9602C">
            <w:pPr>
              <w:widowControl w:val="0"/>
              <w:overflowPunct/>
              <w:spacing w:before="120" w:after="120"/>
              <w:textAlignment w:val="auto"/>
              <w:rPr>
                <w:rFonts w:eastAsia="Calibri" w:cs="Arial"/>
                <w:color w:val="000000"/>
                <w:sz w:val="22"/>
                <w:szCs w:val="22"/>
              </w:rPr>
            </w:pPr>
            <w:r w:rsidRPr="00F9602C">
              <w:rPr>
                <w:rFonts w:cs="Arial"/>
                <w:color w:val="000000"/>
                <w:sz w:val="22"/>
                <w:szCs w:val="22"/>
              </w:rPr>
              <w:t xml:space="preserve">Individuals with a personal history of allergy should be managed in line with </w:t>
            </w:r>
            <w:hyperlink r:id="rId69" w:history="1">
              <w:r w:rsidR="001904B2" w:rsidRPr="001904B2">
                <w:rPr>
                  <w:rFonts w:cs="Arial"/>
                  <w:color w:val="0000FF"/>
                  <w:sz w:val="22"/>
                  <w:szCs w:val="22"/>
                  <w:u w:val="single"/>
                </w:rPr>
                <w:t>the COVID-19 chapter of the Green Book</w:t>
              </w:r>
            </w:hyperlink>
            <w:r w:rsidR="001904B2" w:rsidRPr="001904B2">
              <w:rPr>
                <w:rFonts w:cs="Arial"/>
                <w:color w:val="000000"/>
                <w:sz w:val="22"/>
                <w:szCs w:val="22"/>
              </w:rPr>
              <w:t xml:space="preserve">, </w:t>
            </w:r>
            <w:r w:rsidRPr="001904B2">
              <w:rPr>
                <w:rFonts w:cs="Arial"/>
                <w:color w:val="000000"/>
                <w:sz w:val="22"/>
                <w:szCs w:val="22"/>
              </w:rPr>
              <w:t>Table 5.</w:t>
            </w:r>
            <w:r w:rsidR="00A761B6" w:rsidRPr="001904B2">
              <w:rPr>
                <w:rFonts w:cs="Arial"/>
                <w:color w:val="000000"/>
                <w:sz w:val="22"/>
                <w:szCs w:val="22"/>
              </w:rPr>
              <w:t xml:space="preserve"> No specific management</w:t>
            </w:r>
            <w:r w:rsidR="00A761B6" w:rsidRPr="00A761B6">
              <w:rPr>
                <w:rFonts w:cs="Arial"/>
                <w:color w:val="000000"/>
                <w:sz w:val="22"/>
                <w:szCs w:val="22"/>
              </w:rPr>
              <w:t xml:space="preserve"> is required for individuals with a family history of allergies.</w:t>
            </w:r>
          </w:p>
          <w:p w14:paraId="131163E3" w14:textId="5C4BAC15" w:rsidR="00F9602C" w:rsidRPr="0005634E" w:rsidRDefault="00D366AC" w:rsidP="00A761B6">
            <w:pPr>
              <w:widowControl w:val="0"/>
              <w:overflowPunct/>
              <w:autoSpaceDE/>
              <w:autoSpaceDN/>
              <w:adjustRightInd/>
              <w:spacing w:before="120" w:after="120"/>
              <w:textAlignment w:val="auto"/>
              <w:rPr>
                <w:rFonts w:eastAsia="Arial" w:cs="Arial"/>
                <w:sz w:val="22"/>
                <w:szCs w:val="22"/>
                <w:lang w:val="en-US" w:eastAsia="en-US"/>
              </w:rPr>
            </w:pPr>
            <w:r w:rsidRPr="00D366AC">
              <w:rPr>
                <w:rFonts w:eastAsia="Calibri" w:cs="Arial"/>
                <w:color w:val="000000"/>
                <w:sz w:val="22"/>
                <w:szCs w:val="22"/>
                <w:lang w:val="en-US" w:eastAsia="en-US"/>
              </w:rPr>
              <w:t>The individual, parent or carer should be advised to seek appropriate advice from a healthcare professional in the event of an adverse reaction</w:t>
            </w:r>
            <w:r>
              <w:rPr>
                <w:rFonts w:eastAsia="Calibri" w:cs="Arial"/>
                <w:color w:val="000000"/>
                <w:sz w:val="22"/>
                <w:szCs w:val="22"/>
                <w:lang w:val="en-US" w:eastAsia="en-US"/>
              </w:rPr>
              <w:t>.</w:t>
            </w:r>
            <w:r w:rsidR="0005634E" w:rsidRPr="0005634E">
              <w:rPr>
                <w:rFonts w:cs="Arial"/>
                <w:sz w:val="22"/>
                <w:szCs w:val="22"/>
              </w:rPr>
              <w:t xml:space="preserve"> </w:t>
            </w:r>
            <w:r w:rsidR="00A761B6">
              <w:rPr>
                <w:rFonts w:cs="Arial"/>
                <w:sz w:val="22"/>
                <w:szCs w:val="22"/>
              </w:rPr>
              <w:t>S</w:t>
            </w:r>
            <w:r w:rsidR="0005634E" w:rsidRPr="0005634E">
              <w:rPr>
                <w:rFonts w:cs="Arial"/>
                <w:sz w:val="22"/>
                <w:szCs w:val="22"/>
              </w:rPr>
              <w:t xml:space="preserve">eek immediate medical attention should the vaccinated </w:t>
            </w:r>
            <w:r w:rsidR="00A761B6">
              <w:rPr>
                <w:rFonts w:cs="Arial"/>
                <w:sz w:val="22"/>
                <w:szCs w:val="22"/>
              </w:rPr>
              <w:t>individual</w:t>
            </w:r>
            <w:r w:rsidR="0005634E" w:rsidRPr="0005634E">
              <w:rPr>
                <w:rFonts w:cs="Arial"/>
                <w:sz w:val="22"/>
                <w:szCs w:val="22"/>
              </w:rPr>
              <w:t xml:space="preserve"> experience new onset of chest pain, shortness of breath, palpitations or arrhythmias</w:t>
            </w:r>
            <w:r w:rsidR="00F9602C" w:rsidRPr="0005634E">
              <w:rPr>
                <w:rFonts w:eastAsia="Calibri" w:cs="Arial"/>
                <w:sz w:val="22"/>
                <w:szCs w:val="22"/>
                <w:lang w:val="en-US" w:eastAsia="en-US"/>
              </w:rPr>
              <w:t>.</w:t>
            </w:r>
          </w:p>
          <w:p w14:paraId="1D31B144" w14:textId="778903A5" w:rsidR="00F9602C" w:rsidRPr="00B95332" w:rsidRDefault="00F9602C" w:rsidP="00F9602C">
            <w:pPr>
              <w:spacing w:before="120" w:after="120"/>
              <w:rPr>
                <w:rFonts w:eastAsia="Arial" w:cs="Arial"/>
                <w:sz w:val="22"/>
                <w:szCs w:val="22"/>
              </w:rPr>
            </w:pPr>
            <w:r w:rsidRPr="00B95332">
              <w:rPr>
                <w:rFonts w:eastAsia="Arial" w:cs="Arial"/>
                <w:sz w:val="22"/>
                <w:szCs w:val="22"/>
              </w:rPr>
              <w:t>Advise the individual</w:t>
            </w:r>
            <w:r w:rsidR="00952A0F">
              <w:rPr>
                <w:rFonts w:eastAsia="Arial" w:cs="Arial"/>
                <w:sz w:val="22"/>
                <w:szCs w:val="22"/>
              </w:rPr>
              <w:t xml:space="preserve">, </w:t>
            </w:r>
            <w:r w:rsidRPr="00B95332">
              <w:rPr>
                <w:rFonts w:eastAsia="Arial" w:cs="Arial"/>
                <w:sz w:val="22"/>
                <w:szCs w:val="22"/>
              </w:rPr>
              <w:t>parent</w:t>
            </w:r>
            <w:r w:rsidR="00952A0F">
              <w:rPr>
                <w:rFonts w:eastAsia="Arial" w:cs="Arial"/>
                <w:sz w:val="22"/>
                <w:szCs w:val="22"/>
              </w:rPr>
              <w:t xml:space="preserve"> or </w:t>
            </w:r>
            <w:r w:rsidRPr="00B95332">
              <w:rPr>
                <w:rFonts w:eastAsia="Arial" w:cs="Arial"/>
                <w:sz w:val="22"/>
                <w:szCs w:val="22"/>
              </w:rPr>
              <w:t xml:space="preserve">carer that they can report side effects directly via the national reporting system run by the MHRA known as </w:t>
            </w:r>
            <w:r w:rsidRPr="00C2626E">
              <w:rPr>
                <w:rFonts w:eastAsia="Arial" w:cs="Arial"/>
                <w:sz w:val="22"/>
                <w:szCs w:val="22"/>
              </w:rPr>
              <w:t>the</w:t>
            </w:r>
            <w:r w:rsidR="00C2626E">
              <w:rPr>
                <w:rFonts w:eastAsia="Arial" w:cs="Arial"/>
                <w:sz w:val="22"/>
                <w:szCs w:val="22"/>
              </w:rPr>
              <w:t xml:space="preserve"> </w:t>
            </w:r>
            <w:hyperlink r:id="rId70">
              <w:r w:rsidR="00C430A4" w:rsidRPr="00B61271">
                <w:rPr>
                  <w:color w:val="0000FF"/>
                  <w:sz w:val="22"/>
                  <w:szCs w:val="22"/>
                  <w:u w:val="single"/>
                </w:rPr>
                <w:t>Yellow Card reporting scheme</w:t>
              </w:r>
            </w:hyperlink>
            <w:r w:rsidR="00C2626E" w:rsidRPr="00C2626E">
              <w:rPr>
                <w:rFonts w:eastAsia="Calibri" w:cs="Arial"/>
                <w:sz w:val="22"/>
                <w:szCs w:val="22"/>
                <w:lang w:val="en-US"/>
              </w:rPr>
              <w:t xml:space="preserve">, </w:t>
            </w:r>
            <w:r w:rsidRPr="00B95332">
              <w:rPr>
                <w:rFonts w:eastAsia="Arial" w:cs="Arial"/>
                <w:sz w:val="22"/>
                <w:szCs w:val="22"/>
              </w:rPr>
              <w:t xml:space="preserve">or search for MHRA Yellow Card in the Google Play or Apple App Store. By reporting side effects, they can help provide more information on the safety of medicines. </w:t>
            </w:r>
          </w:p>
          <w:p w14:paraId="166A4137" w14:textId="00EE1A5E" w:rsidR="00F9602C" w:rsidRPr="00B95332" w:rsidRDefault="00F9602C" w:rsidP="00F9602C">
            <w:pPr>
              <w:tabs>
                <w:tab w:val="left" w:pos="720"/>
                <w:tab w:val="center" w:pos="4153"/>
                <w:tab w:val="right" w:pos="8306"/>
              </w:tabs>
              <w:spacing w:before="120" w:after="120"/>
              <w:rPr>
                <w:rFonts w:eastAsia="Arial" w:cs="Arial"/>
                <w:sz w:val="22"/>
                <w:szCs w:val="22"/>
                <w:lang w:val="en-US" w:eastAsia="en-US"/>
              </w:rPr>
            </w:pPr>
            <w:r w:rsidRPr="00B95332">
              <w:rPr>
                <w:rFonts w:eastAsia="Arial" w:cs="Arial"/>
                <w:sz w:val="22"/>
                <w:szCs w:val="22"/>
                <w:lang w:val="en-US" w:eastAsia="en-US"/>
              </w:rPr>
              <w:lastRenderedPageBreak/>
              <w:t xml:space="preserve">As with all vaccines, immunisation may not result in protection in all individuals. </w:t>
            </w:r>
            <w:r w:rsidR="00952A0F" w:rsidRPr="00952A0F">
              <w:rPr>
                <w:rFonts w:eastAsia="Arial" w:cs="Arial"/>
                <w:sz w:val="22"/>
                <w:szCs w:val="22"/>
                <w:lang w:val="en-US" w:eastAsia="en-US"/>
              </w:rPr>
              <w:t xml:space="preserve">The individual, parent or carer should be advised that </w:t>
            </w:r>
            <w:r w:rsidRPr="00B95332">
              <w:rPr>
                <w:rFonts w:eastAsia="Arial" w:cs="Arial"/>
                <w:sz w:val="22"/>
                <w:szCs w:val="22"/>
                <w:lang w:val="en-US" w:eastAsia="en-US"/>
              </w:rPr>
              <w:t xml:space="preserve">Immunosuppressed individuals  may not make a full immune response to the vaccine. </w:t>
            </w:r>
          </w:p>
          <w:p w14:paraId="0554A7B6" w14:textId="56F72504" w:rsidR="00F9602C" w:rsidRPr="000D7FDF" w:rsidRDefault="00F9602C" w:rsidP="00F9602C">
            <w:pPr>
              <w:pStyle w:val="TableParagraph"/>
              <w:spacing w:before="120" w:after="120"/>
              <w:rPr>
                <w:rFonts w:ascii="Arial" w:eastAsia="Arial" w:hAnsi="Arial" w:cs="Arial"/>
              </w:rPr>
            </w:pPr>
            <w:r w:rsidRPr="00B95332">
              <w:rPr>
                <w:rFonts w:ascii="Arial" w:eastAsia="Times New Roman" w:hAnsi="Arial" w:cs="Arial"/>
                <w:lang w:val="en-GB" w:eastAsia="en-GB"/>
              </w:rPr>
              <w:t xml:space="preserve">When </w:t>
            </w:r>
            <w:r w:rsidRPr="00B95332">
              <w:rPr>
                <w:rFonts w:ascii="Arial" w:hAnsi="Arial" w:cs="Arial"/>
                <w:lang w:val="en-GB"/>
              </w:rPr>
              <w:t>applicable, advise the individual</w:t>
            </w:r>
            <w:r w:rsidR="00952A0F">
              <w:rPr>
                <w:rFonts w:ascii="Arial" w:hAnsi="Arial" w:cs="Arial"/>
                <w:lang w:val="en-GB"/>
              </w:rPr>
              <w:t xml:space="preserve">, </w:t>
            </w:r>
            <w:r w:rsidRPr="00B95332">
              <w:rPr>
                <w:rFonts w:ascii="Arial" w:hAnsi="Arial" w:cs="Arial"/>
                <w:lang w:val="en-GB"/>
              </w:rPr>
              <w:t>parent</w:t>
            </w:r>
            <w:r w:rsidR="00952A0F">
              <w:rPr>
                <w:rFonts w:ascii="Arial" w:hAnsi="Arial" w:cs="Arial"/>
                <w:lang w:val="en-GB"/>
              </w:rPr>
              <w:t xml:space="preserve"> or </w:t>
            </w:r>
            <w:r w:rsidRPr="00B95332">
              <w:rPr>
                <w:rFonts w:ascii="Arial" w:hAnsi="Arial" w:cs="Arial"/>
                <w:lang w:val="en-GB"/>
              </w:rPr>
              <w:t>carer when to return for vaccination or when a subsequent vaccine dose is due.</w:t>
            </w:r>
          </w:p>
        </w:tc>
      </w:tr>
      <w:tr w:rsidR="004B29CC" w:rsidRPr="00FA5A5F" w14:paraId="09380701" w14:textId="77777777" w:rsidTr="00010E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708" w:type="dxa"/>
        </w:trPr>
        <w:tc>
          <w:tcPr>
            <w:tcW w:w="2694" w:type="dxa"/>
            <w:tcBorders>
              <w:top w:val="single" w:sz="4" w:space="0" w:color="auto"/>
            </w:tcBorders>
          </w:tcPr>
          <w:p w14:paraId="2F612CE4" w14:textId="5DAA4620" w:rsidR="004B29CC" w:rsidRDefault="004B29CC" w:rsidP="004B29CC">
            <w:pPr>
              <w:spacing w:before="120" w:after="120"/>
              <w:rPr>
                <w:rFonts w:cs="Arial"/>
                <w:b/>
                <w:sz w:val="22"/>
                <w:szCs w:val="22"/>
              </w:rPr>
            </w:pPr>
            <w:bookmarkStart w:id="25" w:name="SpecialConsiderations"/>
            <w:r w:rsidRPr="006A0239">
              <w:rPr>
                <w:rFonts w:cs="Arial"/>
                <w:b/>
                <w:sz w:val="22"/>
                <w:szCs w:val="22"/>
              </w:rPr>
              <w:lastRenderedPageBreak/>
              <w:t xml:space="preserve">Special considerations </w:t>
            </w:r>
            <w:r w:rsidR="00952A0F">
              <w:rPr>
                <w:rFonts w:cs="Arial"/>
                <w:b/>
                <w:sz w:val="22"/>
                <w:szCs w:val="22"/>
              </w:rPr>
              <w:t>and</w:t>
            </w:r>
            <w:r w:rsidRPr="006A0239">
              <w:rPr>
                <w:rFonts w:cs="Arial"/>
                <w:b/>
                <w:sz w:val="22"/>
                <w:szCs w:val="22"/>
              </w:rPr>
              <w:t xml:space="preserve"> additional information</w:t>
            </w:r>
            <w:bookmarkEnd w:id="25"/>
          </w:p>
          <w:p w14:paraId="3E040038" w14:textId="77777777" w:rsidR="004B29CC" w:rsidRDefault="004B29CC" w:rsidP="004B29CC">
            <w:pPr>
              <w:spacing w:before="120" w:after="120"/>
              <w:rPr>
                <w:rFonts w:cs="Arial"/>
                <w:sz w:val="22"/>
                <w:szCs w:val="22"/>
              </w:rPr>
            </w:pPr>
            <w:r>
              <w:rPr>
                <w:rFonts w:cs="Arial"/>
                <w:sz w:val="22"/>
                <w:szCs w:val="22"/>
              </w:rPr>
              <w:t>(continued over page)</w:t>
            </w:r>
          </w:p>
          <w:p w14:paraId="3A893292" w14:textId="77777777" w:rsidR="004B29CC" w:rsidRDefault="004B29CC" w:rsidP="004B29CC">
            <w:pPr>
              <w:spacing w:before="120" w:after="120"/>
              <w:rPr>
                <w:color w:val="FF0000"/>
              </w:rPr>
            </w:pPr>
          </w:p>
          <w:p w14:paraId="3C65D6CB" w14:textId="77777777" w:rsidR="004B29CC" w:rsidRDefault="004B29CC" w:rsidP="004B29CC">
            <w:pPr>
              <w:spacing w:before="120" w:after="120"/>
              <w:rPr>
                <w:color w:val="FF0000"/>
              </w:rPr>
            </w:pPr>
          </w:p>
          <w:p w14:paraId="29EDF5BA" w14:textId="77777777" w:rsidR="007B1986" w:rsidRDefault="007B1986" w:rsidP="004B29CC">
            <w:pPr>
              <w:spacing w:before="120" w:after="120"/>
              <w:rPr>
                <w:color w:val="FF0000"/>
              </w:rPr>
            </w:pPr>
          </w:p>
          <w:p w14:paraId="28F89B17" w14:textId="77777777" w:rsidR="007B1986" w:rsidRDefault="007B1986" w:rsidP="004B29CC">
            <w:pPr>
              <w:spacing w:before="120" w:after="120"/>
              <w:rPr>
                <w:color w:val="FF0000"/>
              </w:rPr>
            </w:pPr>
          </w:p>
          <w:p w14:paraId="646295DF" w14:textId="77777777" w:rsidR="007B1986" w:rsidRDefault="007B1986" w:rsidP="004B29CC">
            <w:pPr>
              <w:spacing w:before="120" w:after="120"/>
              <w:rPr>
                <w:color w:val="FF0000"/>
              </w:rPr>
            </w:pPr>
          </w:p>
          <w:p w14:paraId="351C8805" w14:textId="77777777" w:rsidR="007B1986" w:rsidRDefault="007B1986" w:rsidP="004B29CC">
            <w:pPr>
              <w:spacing w:before="120" w:after="120"/>
              <w:rPr>
                <w:color w:val="FF0000"/>
              </w:rPr>
            </w:pPr>
          </w:p>
          <w:p w14:paraId="229AF2E6" w14:textId="77777777" w:rsidR="007B1986" w:rsidRDefault="007B1986" w:rsidP="004B29CC">
            <w:pPr>
              <w:spacing w:before="120" w:after="120"/>
              <w:rPr>
                <w:color w:val="FF0000"/>
              </w:rPr>
            </w:pPr>
          </w:p>
          <w:p w14:paraId="2D65152F" w14:textId="321CDA23" w:rsidR="007B1986" w:rsidRDefault="007B1986" w:rsidP="004B29CC">
            <w:pPr>
              <w:spacing w:before="120" w:after="120"/>
              <w:rPr>
                <w:color w:val="FF0000"/>
              </w:rPr>
            </w:pPr>
          </w:p>
          <w:p w14:paraId="17E942D7" w14:textId="6AB5E893" w:rsidR="00F4075E" w:rsidRDefault="00F4075E" w:rsidP="004B29CC">
            <w:pPr>
              <w:spacing w:before="120" w:after="120"/>
              <w:rPr>
                <w:color w:val="FF0000"/>
              </w:rPr>
            </w:pPr>
          </w:p>
          <w:p w14:paraId="5FA851A0" w14:textId="57505B7D" w:rsidR="00F4075E" w:rsidRDefault="00F4075E" w:rsidP="004B29CC">
            <w:pPr>
              <w:spacing w:before="120" w:after="120"/>
              <w:rPr>
                <w:color w:val="FF0000"/>
              </w:rPr>
            </w:pPr>
          </w:p>
          <w:p w14:paraId="40D2A79F" w14:textId="6C75571A" w:rsidR="00F4075E" w:rsidRDefault="00F4075E" w:rsidP="004B29CC">
            <w:pPr>
              <w:spacing w:before="120" w:after="120"/>
              <w:rPr>
                <w:color w:val="FF0000"/>
              </w:rPr>
            </w:pPr>
          </w:p>
          <w:p w14:paraId="6C9B6034" w14:textId="1FC68A20" w:rsidR="00F4075E" w:rsidRDefault="00F4075E" w:rsidP="004B29CC">
            <w:pPr>
              <w:spacing w:before="120" w:after="120"/>
              <w:rPr>
                <w:color w:val="FF0000"/>
              </w:rPr>
            </w:pPr>
          </w:p>
          <w:p w14:paraId="1EADC25F" w14:textId="0B067AB3" w:rsidR="00F4075E" w:rsidRDefault="00F4075E" w:rsidP="004B29CC">
            <w:pPr>
              <w:spacing w:before="120" w:after="120"/>
              <w:rPr>
                <w:color w:val="FF0000"/>
              </w:rPr>
            </w:pPr>
          </w:p>
          <w:p w14:paraId="129DE3BF" w14:textId="77777777" w:rsidR="00F4075E" w:rsidRDefault="00F4075E" w:rsidP="004B29CC">
            <w:pPr>
              <w:spacing w:before="120" w:after="120"/>
              <w:rPr>
                <w:color w:val="FF0000"/>
              </w:rPr>
            </w:pPr>
          </w:p>
          <w:p w14:paraId="19EA6552" w14:textId="0CB37AC7" w:rsidR="007B1986" w:rsidRDefault="007B1986" w:rsidP="004B29CC">
            <w:pPr>
              <w:spacing w:before="120" w:after="120"/>
              <w:rPr>
                <w:color w:val="FF0000"/>
              </w:rPr>
            </w:pPr>
          </w:p>
          <w:p w14:paraId="5C79DCCA" w14:textId="4A180993" w:rsidR="00930A51" w:rsidRDefault="00930A51" w:rsidP="004B29CC">
            <w:pPr>
              <w:spacing w:before="120" w:after="120"/>
              <w:rPr>
                <w:color w:val="FF0000"/>
              </w:rPr>
            </w:pPr>
          </w:p>
          <w:p w14:paraId="17341E3A" w14:textId="45785808" w:rsidR="00930A51" w:rsidRDefault="00930A51" w:rsidP="004B29CC">
            <w:pPr>
              <w:spacing w:before="120" w:after="120"/>
              <w:rPr>
                <w:color w:val="FF0000"/>
              </w:rPr>
            </w:pPr>
          </w:p>
          <w:p w14:paraId="34D61741" w14:textId="1446E51E" w:rsidR="00930A51" w:rsidRDefault="00930A51" w:rsidP="004B29CC">
            <w:pPr>
              <w:spacing w:before="120" w:after="120"/>
              <w:rPr>
                <w:color w:val="FF0000"/>
              </w:rPr>
            </w:pPr>
          </w:p>
          <w:p w14:paraId="7ED074D4" w14:textId="1E1EED6B" w:rsidR="00930A51" w:rsidRDefault="00930A51" w:rsidP="004B29CC">
            <w:pPr>
              <w:spacing w:before="120" w:after="120"/>
              <w:rPr>
                <w:color w:val="FF0000"/>
              </w:rPr>
            </w:pPr>
          </w:p>
          <w:p w14:paraId="2386D3DA" w14:textId="067A0B98" w:rsidR="00930A51" w:rsidRDefault="00930A51" w:rsidP="004B29CC">
            <w:pPr>
              <w:spacing w:before="120" w:after="120"/>
              <w:rPr>
                <w:color w:val="FF0000"/>
              </w:rPr>
            </w:pPr>
          </w:p>
          <w:p w14:paraId="131B7EF1" w14:textId="20E1AA49" w:rsidR="00930A51" w:rsidRDefault="00930A51" w:rsidP="004B29CC">
            <w:pPr>
              <w:spacing w:before="120" w:after="120"/>
              <w:rPr>
                <w:color w:val="FF0000"/>
              </w:rPr>
            </w:pPr>
          </w:p>
          <w:p w14:paraId="0C4E77FB" w14:textId="395D9A45" w:rsidR="00930A51" w:rsidRDefault="00930A51" w:rsidP="004B29CC">
            <w:pPr>
              <w:spacing w:before="120" w:after="120"/>
              <w:rPr>
                <w:color w:val="FF0000"/>
              </w:rPr>
            </w:pPr>
          </w:p>
          <w:p w14:paraId="15891571" w14:textId="77777777" w:rsidR="00930A51" w:rsidRDefault="00930A51" w:rsidP="004B29CC">
            <w:pPr>
              <w:spacing w:before="120" w:after="120"/>
              <w:rPr>
                <w:color w:val="FF0000"/>
              </w:rPr>
            </w:pPr>
          </w:p>
          <w:p w14:paraId="039ED34D" w14:textId="6851115D" w:rsidR="004B29CC" w:rsidRPr="008363C3" w:rsidRDefault="004B29CC" w:rsidP="004B29CC">
            <w:pPr>
              <w:spacing w:before="120" w:after="120"/>
              <w:rPr>
                <w:rFonts w:cs="Arial"/>
                <w:b/>
                <w:sz w:val="22"/>
                <w:szCs w:val="22"/>
              </w:rPr>
            </w:pPr>
            <w:r w:rsidRPr="006A0239">
              <w:rPr>
                <w:rFonts w:cs="Arial"/>
                <w:b/>
                <w:sz w:val="22"/>
                <w:szCs w:val="22"/>
              </w:rPr>
              <w:t xml:space="preserve">Special considerations </w:t>
            </w:r>
            <w:r w:rsidR="005C4481">
              <w:rPr>
                <w:rFonts w:cs="Arial"/>
                <w:b/>
                <w:sz w:val="22"/>
                <w:szCs w:val="22"/>
              </w:rPr>
              <w:t xml:space="preserve">and </w:t>
            </w:r>
            <w:r w:rsidRPr="006A0239">
              <w:rPr>
                <w:rFonts w:cs="Arial"/>
                <w:b/>
                <w:sz w:val="22"/>
                <w:szCs w:val="22"/>
              </w:rPr>
              <w:t>additional information</w:t>
            </w:r>
          </w:p>
          <w:p w14:paraId="7F1CF634" w14:textId="77777777" w:rsidR="004B29CC" w:rsidRDefault="004B29CC" w:rsidP="004B29CC">
            <w:pPr>
              <w:pStyle w:val="Header"/>
              <w:tabs>
                <w:tab w:val="clear" w:pos="4153"/>
                <w:tab w:val="clear" w:pos="8306"/>
              </w:tabs>
              <w:spacing w:before="120" w:after="120"/>
              <w:rPr>
                <w:rFonts w:ascii="Arial" w:hAnsi="Arial" w:cs="Arial"/>
                <w:sz w:val="22"/>
                <w:szCs w:val="22"/>
              </w:rPr>
            </w:pPr>
            <w:r>
              <w:rPr>
                <w:rFonts w:ascii="Arial" w:hAnsi="Arial" w:cs="Arial"/>
                <w:sz w:val="22"/>
                <w:szCs w:val="22"/>
              </w:rPr>
              <w:t>(continued)</w:t>
            </w:r>
          </w:p>
          <w:p w14:paraId="151E22CD" w14:textId="77777777" w:rsidR="004B29CC" w:rsidRDefault="004B29CC" w:rsidP="004B29CC">
            <w:pPr>
              <w:spacing w:before="120" w:after="120"/>
              <w:rPr>
                <w:color w:val="FF0000"/>
              </w:rPr>
            </w:pPr>
          </w:p>
          <w:p w14:paraId="4029DA54" w14:textId="77777777" w:rsidR="004B29CC" w:rsidRDefault="004B29CC" w:rsidP="004B29CC">
            <w:pPr>
              <w:spacing w:before="120" w:after="120"/>
              <w:rPr>
                <w:color w:val="FF0000"/>
              </w:rPr>
            </w:pPr>
          </w:p>
          <w:p w14:paraId="20A9A9C6" w14:textId="77777777" w:rsidR="004B29CC" w:rsidRDefault="004B29CC" w:rsidP="004B29CC">
            <w:pPr>
              <w:spacing w:before="120" w:after="120"/>
              <w:rPr>
                <w:color w:val="FF0000"/>
              </w:rPr>
            </w:pPr>
          </w:p>
          <w:p w14:paraId="27E2E1EE" w14:textId="77777777" w:rsidR="004B29CC" w:rsidRDefault="004B29CC" w:rsidP="004B29CC">
            <w:pPr>
              <w:spacing w:before="120" w:after="120"/>
              <w:rPr>
                <w:color w:val="FF0000"/>
              </w:rPr>
            </w:pPr>
          </w:p>
          <w:p w14:paraId="46022880" w14:textId="77777777" w:rsidR="004B29CC" w:rsidRDefault="004B29CC" w:rsidP="004B29CC">
            <w:pPr>
              <w:spacing w:before="120" w:after="120"/>
              <w:rPr>
                <w:color w:val="FF0000"/>
              </w:rPr>
            </w:pPr>
          </w:p>
          <w:p w14:paraId="5BD88373" w14:textId="77777777" w:rsidR="004B29CC" w:rsidRDefault="004B29CC" w:rsidP="004B29CC">
            <w:pPr>
              <w:spacing w:before="120" w:after="120"/>
              <w:rPr>
                <w:color w:val="FF0000"/>
              </w:rPr>
            </w:pPr>
          </w:p>
          <w:p w14:paraId="1C37C186" w14:textId="77777777" w:rsidR="004B29CC" w:rsidRDefault="004B29CC" w:rsidP="004B29CC">
            <w:pPr>
              <w:spacing w:before="120" w:after="120"/>
              <w:rPr>
                <w:color w:val="FF0000"/>
              </w:rPr>
            </w:pPr>
          </w:p>
          <w:p w14:paraId="2207F6FE" w14:textId="77777777" w:rsidR="004B29CC" w:rsidRDefault="004B29CC" w:rsidP="004B29CC">
            <w:pPr>
              <w:spacing w:before="120" w:after="120"/>
              <w:rPr>
                <w:color w:val="FF0000"/>
              </w:rPr>
            </w:pPr>
          </w:p>
          <w:p w14:paraId="269B226D" w14:textId="77777777" w:rsidR="00F0326E" w:rsidRDefault="00F0326E" w:rsidP="004B29CC">
            <w:pPr>
              <w:spacing w:before="120" w:after="120"/>
              <w:rPr>
                <w:color w:val="FF0000"/>
              </w:rPr>
            </w:pPr>
          </w:p>
          <w:p w14:paraId="28847342" w14:textId="77777777" w:rsidR="0031433F" w:rsidRDefault="0031433F" w:rsidP="004B29CC">
            <w:pPr>
              <w:spacing w:before="120" w:after="120"/>
              <w:rPr>
                <w:color w:val="FF0000"/>
              </w:rPr>
            </w:pPr>
          </w:p>
          <w:p w14:paraId="7C4685A3" w14:textId="77777777" w:rsidR="0031433F" w:rsidRDefault="0031433F" w:rsidP="004B29CC">
            <w:pPr>
              <w:spacing w:before="120" w:after="120"/>
              <w:rPr>
                <w:color w:val="FF0000"/>
              </w:rPr>
            </w:pPr>
          </w:p>
          <w:p w14:paraId="3881B62D" w14:textId="77777777" w:rsidR="0031433F" w:rsidRDefault="0031433F" w:rsidP="004B29CC">
            <w:pPr>
              <w:spacing w:before="120" w:after="120"/>
              <w:rPr>
                <w:color w:val="FF0000"/>
              </w:rPr>
            </w:pPr>
          </w:p>
          <w:p w14:paraId="6336AED8" w14:textId="77777777" w:rsidR="0031433F" w:rsidRDefault="0031433F" w:rsidP="004B29CC">
            <w:pPr>
              <w:spacing w:before="120" w:after="120"/>
              <w:rPr>
                <w:color w:val="FF0000"/>
              </w:rPr>
            </w:pPr>
          </w:p>
          <w:p w14:paraId="43DE6DC9" w14:textId="77777777" w:rsidR="0031433F" w:rsidRDefault="0031433F" w:rsidP="004B29CC">
            <w:pPr>
              <w:spacing w:before="120" w:after="120"/>
              <w:rPr>
                <w:color w:val="FF0000"/>
              </w:rPr>
            </w:pPr>
          </w:p>
          <w:p w14:paraId="47267F47" w14:textId="77777777" w:rsidR="0031433F" w:rsidRDefault="0031433F" w:rsidP="004B29CC">
            <w:pPr>
              <w:spacing w:before="120" w:after="120"/>
              <w:rPr>
                <w:color w:val="FF0000"/>
              </w:rPr>
            </w:pPr>
          </w:p>
          <w:p w14:paraId="2AED96AB" w14:textId="77777777" w:rsidR="0031433F" w:rsidRDefault="0031433F" w:rsidP="004B29CC">
            <w:pPr>
              <w:spacing w:before="120" w:after="120"/>
              <w:rPr>
                <w:color w:val="FF0000"/>
              </w:rPr>
            </w:pPr>
          </w:p>
          <w:p w14:paraId="77B9E9B8" w14:textId="77777777" w:rsidR="0031433F" w:rsidRDefault="0031433F" w:rsidP="004B29CC">
            <w:pPr>
              <w:spacing w:before="120" w:after="120"/>
              <w:rPr>
                <w:color w:val="FF0000"/>
              </w:rPr>
            </w:pPr>
          </w:p>
          <w:p w14:paraId="3248429D" w14:textId="77777777" w:rsidR="0031433F" w:rsidRDefault="0031433F" w:rsidP="004B29CC">
            <w:pPr>
              <w:spacing w:before="120" w:after="120"/>
              <w:rPr>
                <w:color w:val="FF0000"/>
              </w:rPr>
            </w:pPr>
          </w:p>
          <w:p w14:paraId="193043CD" w14:textId="77777777" w:rsidR="0031433F" w:rsidRDefault="0031433F" w:rsidP="004B29CC">
            <w:pPr>
              <w:spacing w:before="120" w:after="120"/>
              <w:rPr>
                <w:color w:val="FF0000"/>
              </w:rPr>
            </w:pPr>
          </w:p>
          <w:p w14:paraId="4A78E8C9" w14:textId="77777777" w:rsidR="0031433F" w:rsidRDefault="0031433F" w:rsidP="004B29CC">
            <w:pPr>
              <w:spacing w:before="120" w:after="120"/>
              <w:rPr>
                <w:color w:val="FF0000"/>
              </w:rPr>
            </w:pPr>
          </w:p>
          <w:p w14:paraId="192F0CED" w14:textId="52FB86FF" w:rsidR="00F0326E" w:rsidRPr="00097B87" w:rsidRDefault="00F0326E" w:rsidP="009B69AA">
            <w:pPr>
              <w:pStyle w:val="Header"/>
              <w:tabs>
                <w:tab w:val="clear" w:pos="4153"/>
                <w:tab w:val="clear" w:pos="8306"/>
              </w:tabs>
              <w:spacing w:before="120" w:after="120"/>
              <w:rPr>
                <w:rFonts w:ascii="Arial" w:hAnsi="Arial" w:cs="Arial"/>
                <w:sz w:val="22"/>
                <w:szCs w:val="22"/>
              </w:rPr>
            </w:pPr>
          </w:p>
        </w:tc>
        <w:tc>
          <w:tcPr>
            <w:tcW w:w="8080" w:type="dxa"/>
            <w:tcBorders>
              <w:top w:val="single" w:sz="4" w:space="0" w:color="auto"/>
            </w:tcBorders>
          </w:tcPr>
          <w:p w14:paraId="3D0FAE40" w14:textId="77777777" w:rsidR="008261C2" w:rsidRDefault="002A5C52" w:rsidP="004B29CC">
            <w:pPr>
              <w:spacing w:before="120" w:after="120"/>
              <w:rPr>
                <w:rFonts w:cs="Arial"/>
                <w:sz w:val="22"/>
                <w:szCs w:val="22"/>
              </w:rPr>
            </w:pPr>
            <w:r w:rsidRPr="001C6B10">
              <w:rPr>
                <w:rFonts w:cs="Arial"/>
                <w:sz w:val="22"/>
                <w:szCs w:val="22"/>
              </w:rPr>
              <w:lastRenderedPageBreak/>
              <w:t xml:space="preserve">As with all vaccines there is a very small possibility of anaphylaxis and facilities for its management must be available. </w:t>
            </w:r>
          </w:p>
          <w:p w14:paraId="1D9C9209" w14:textId="786D27AD" w:rsidR="008261C2" w:rsidRPr="00993A83" w:rsidRDefault="008261C2" w:rsidP="004B29CC">
            <w:pPr>
              <w:spacing w:before="120" w:after="120"/>
              <w:rPr>
                <w:rFonts w:eastAsia="Arial" w:cs="Arial"/>
                <w:sz w:val="22"/>
                <w:szCs w:val="22"/>
              </w:rPr>
            </w:pPr>
            <w:r w:rsidRPr="008261C2">
              <w:rPr>
                <w:rFonts w:eastAsia="Arial" w:cs="Arial"/>
                <w:sz w:val="22"/>
                <w:szCs w:val="22"/>
              </w:rPr>
              <w:t xml:space="preserve">Ensure there is immediate access to an anaphylaxis pack including adrenaline (epinephrine) 1 in 1,000 injection </w:t>
            </w:r>
            <w:r w:rsidR="00535DA9">
              <w:rPr>
                <w:rFonts w:eastAsia="Arial" w:cs="Arial"/>
                <w:sz w:val="22"/>
                <w:szCs w:val="22"/>
              </w:rPr>
              <w:t xml:space="preserve">(1mg/ml) </w:t>
            </w:r>
            <w:r w:rsidRPr="008261C2">
              <w:rPr>
                <w:rFonts w:eastAsia="Arial" w:cs="Arial"/>
                <w:sz w:val="22"/>
                <w:szCs w:val="22"/>
              </w:rPr>
              <w:t>and easy access to a telephone at the time of vaccination.</w:t>
            </w:r>
          </w:p>
          <w:p w14:paraId="3FE17D51" w14:textId="77777777" w:rsidR="00F4075E" w:rsidRPr="00F4075E" w:rsidRDefault="00F4075E" w:rsidP="00F4075E">
            <w:pPr>
              <w:spacing w:before="240" w:after="120"/>
              <w:rPr>
                <w:rFonts w:cs="Arial"/>
                <w:b/>
                <w:sz w:val="22"/>
                <w:szCs w:val="22"/>
              </w:rPr>
            </w:pPr>
            <w:bookmarkStart w:id="26" w:name="_Hlk97908349"/>
            <w:r w:rsidRPr="00F4075E">
              <w:rPr>
                <w:rFonts w:cs="Arial"/>
                <w:b/>
                <w:sz w:val="22"/>
                <w:szCs w:val="22"/>
              </w:rPr>
              <w:t>Co-administration with other vaccines</w:t>
            </w:r>
          </w:p>
          <w:p w14:paraId="489160F2" w14:textId="6497C85A" w:rsidR="00F4075E" w:rsidRPr="00930A51" w:rsidRDefault="00F4075E" w:rsidP="00F4075E">
            <w:pPr>
              <w:spacing w:before="120" w:after="120"/>
              <w:rPr>
                <w:rFonts w:cs="Arial"/>
                <w:color w:val="000000"/>
                <w:sz w:val="22"/>
                <w:szCs w:val="22"/>
              </w:rPr>
            </w:pPr>
            <w:r w:rsidRPr="00F4075E">
              <w:rPr>
                <w:rFonts w:cs="Arial"/>
                <w:sz w:val="22"/>
                <w:szCs w:val="22"/>
                <w:lang w:val="en"/>
              </w:rPr>
              <w:t xml:space="preserve">Where individuals in an eligible cohort present having recently received one or more inactivated or live vaccines, COVID-19 vaccination should still be given. The same applies for most other live and inactivated vaccines where COVID-19 vaccination has been received first or where an individual presents requiring 2 or more vaccines. It is generally better for vaccination to proceed to prevent any further delay in protection and avoid the risk of the individual not returning for a later appointment. </w:t>
            </w:r>
            <w:r w:rsidRPr="00F4075E">
              <w:rPr>
                <w:rFonts w:cs="Arial"/>
                <w:color w:val="000000"/>
                <w:sz w:val="22"/>
                <w:szCs w:val="22"/>
              </w:rPr>
              <w:t xml:space="preserve">This </w:t>
            </w:r>
            <w:r w:rsidRPr="00930A51">
              <w:rPr>
                <w:rFonts w:cs="Arial"/>
                <w:color w:val="000000"/>
                <w:sz w:val="22"/>
                <w:szCs w:val="22"/>
              </w:rPr>
              <w:t>includes but is not limited to vaccines commonly administered around the same time or in the same settings (including LAIV, HPV, influenza, MenACWY and Td-IPV vaccines in the school age programmes and pertussis in pregnancy).</w:t>
            </w:r>
          </w:p>
          <w:p w14:paraId="2DEE0115" w14:textId="115018A9" w:rsidR="00E01056" w:rsidRPr="00930A51" w:rsidRDefault="00E01056" w:rsidP="00F4075E">
            <w:pPr>
              <w:spacing w:before="120" w:after="120"/>
              <w:rPr>
                <w:rFonts w:cs="Arial"/>
                <w:color w:val="000000"/>
                <w:sz w:val="22"/>
                <w:szCs w:val="22"/>
              </w:rPr>
            </w:pPr>
            <w:r w:rsidRPr="00930A51">
              <w:rPr>
                <w:rFonts w:cs="Arial"/>
                <w:color w:val="000000"/>
                <w:sz w:val="22"/>
                <w:szCs w:val="22"/>
              </w:rPr>
              <w:t xml:space="preserve">Studies have shown that RSV and COVID-19 vaccines may be co-administered safely, with non-inferior immunogenicity and acceptable reactogenicity in both vaccines. </w:t>
            </w:r>
          </w:p>
          <w:p w14:paraId="0C40F990" w14:textId="77777777" w:rsidR="00F4075E" w:rsidRPr="00F4075E" w:rsidRDefault="00F4075E" w:rsidP="00F4075E">
            <w:pPr>
              <w:spacing w:before="120" w:after="120"/>
              <w:rPr>
                <w:rFonts w:cs="Arial"/>
                <w:sz w:val="22"/>
                <w:szCs w:val="22"/>
              </w:rPr>
            </w:pPr>
            <w:r w:rsidRPr="00930A51">
              <w:rPr>
                <w:rFonts w:cs="Arial"/>
                <w:sz w:val="22"/>
                <w:szCs w:val="22"/>
              </w:rPr>
              <w:t>When administering at the same time as other vaccines, care should be taken to ensure that the appropriate route of injection</w:t>
            </w:r>
            <w:r w:rsidRPr="00F4075E">
              <w:rPr>
                <w:rFonts w:cs="Arial"/>
                <w:sz w:val="22"/>
                <w:szCs w:val="22"/>
              </w:rPr>
              <w:t xml:space="preserve"> is used for all the vaccinations. The vaccines should be given at separate sites, preferably into different limbs. If given into the same limb, they should be given at least 2.5cm apart. The site at which each vaccine was given should be noted in the individual’s records.</w:t>
            </w:r>
          </w:p>
          <w:p w14:paraId="5E87367A" w14:textId="1A82F5F9" w:rsidR="00D00156" w:rsidRDefault="00F4075E" w:rsidP="00D00156">
            <w:pPr>
              <w:spacing w:before="120" w:after="120"/>
              <w:rPr>
                <w:rFonts w:cs="Arial"/>
                <w:sz w:val="22"/>
                <w:szCs w:val="22"/>
                <w:lang w:val="en-US"/>
              </w:rPr>
            </w:pPr>
            <w:r w:rsidRPr="00F4075E">
              <w:rPr>
                <w:rFonts w:cs="Arial"/>
                <w:sz w:val="22"/>
                <w:szCs w:val="22"/>
                <w:lang w:val="en-US"/>
              </w:rPr>
              <w:t>Where co-administration does occur, the individual, parent or carer should be informed about the likely timing of potential adverse events relating to each vaccine.</w:t>
            </w:r>
            <w:bookmarkStart w:id="27" w:name="AdditionalInformationImunosuppressed"/>
            <w:bookmarkStart w:id="28" w:name="AdditionalInformationImmunosuppressed"/>
            <w:bookmarkStart w:id="29" w:name="coadminstration"/>
            <w:bookmarkEnd w:id="26"/>
            <w:bookmarkEnd w:id="27"/>
            <w:bookmarkEnd w:id="28"/>
            <w:bookmarkEnd w:id="29"/>
          </w:p>
          <w:p w14:paraId="0441CDF3" w14:textId="77777777" w:rsidR="00D00156" w:rsidRPr="00F4075E" w:rsidRDefault="00D00156" w:rsidP="00D00156">
            <w:pPr>
              <w:spacing w:before="120" w:after="120"/>
              <w:rPr>
                <w:rFonts w:cs="Arial"/>
                <w:b/>
                <w:sz w:val="22"/>
                <w:szCs w:val="22"/>
              </w:rPr>
            </w:pPr>
            <w:r w:rsidRPr="00F4075E">
              <w:rPr>
                <w:rFonts w:cs="Arial"/>
                <w:b/>
                <w:sz w:val="22"/>
                <w:szCs w:val="22"/>
              </w:rPr>
              <w:t>Immunosuppressed</w:t>
            </w:r>
          </w:p>
          <w:p w14:paraId="0BCEB04E" w14:textId="77777777" w:rsidR="00F4075E" w:rsidRPr="00F4075E" w:rsidRDefault="00F4075E" w:rsidP="00F4075E">
            <w:pPr>
              <w:spacing w:after="120"/>
              <w:rPr>
                <w:rFonts w:cs="Arial"/>
                <w:sz w:val="22"/>
                <w:szCs w:val="22"/>
              </w:rPr>
            </w:pPr>
            <w:r w:rsidRPr="00F4075E">
              <w:rPr>
                <w:rFonts w:cs="Arial"/>
                <w:sz w:val="22"/>
                <w:szCs w:val="22"/>
              </w:rPr>
              <w:t xml:space="preserve">Immunological response may be lower in immunocompromised individuals, but they should still be vaccinated. </w:t>
            </w:r>
          </w:p>
          <w:p w14:paraId="763AA9C8" w14:textId="407632C7" w:rsidR="00D00156" w:rsidRPr="00F4075E" w:rsidRDefault="00F4075E" w:rsidP="00F4075E">
            <w:pPr>
              <w:spacing w:line="241" w:lineRule="atLeast"/>
              <w:rPr>
                <w:rFonts w:cs="Arial"/>
                <w:color w:val="000000"/>
                <w:sz w:val="22"/>
                <w:szCs w:val="22"/>
              </w:rPr>
            </w:pPr>
            <w:r w:rsidRPr="00F4075E">
              <w:rPr>
                <w:rFonts w:cs="Arial"/>
                <w:color w:val="000000"/>
                <w:sz w:val="22"/>
                <w:szCs w:val="22"/>
              </w:rPr>
              <w:t xml:space="preserve">Individuals who had received brief immunosuppression (≥ 40mg prednisolone per day or </w:t>
            </w:r>
            <w:hyperlink r:id="rId71" w:history="1">
              <w:r w:rsidRPr="00F4075E">
                <w:rPr>
                  <w:rStyle w:val="Hyperlink"/>
                  <w:rFonts w:cs="Arial"/>
                  <w:sz w:val="22"/>
                  <w:szCs w:val="22"/>
                </w:rPr>
                <w:t>equivalent for children</w:t>
              </w:r>
            </w:hyperlink>
            <w:r w:rsidRPr="00F4075E">
              <w:rPr>
                <w:rFonts w:cs="Arial"/>
                <w:color w:val="000000"/>
                <w:sz w:val="22"/>
                <w:szCs w:val="22"/>
              </w:rPr>
              <w:t>) for an acute episode of asthma and individuals on replacement corticosteroids for adrenal insufficiency are not considered severely immunosuppressed sufficient to have prevented response to the primary vaccination.</w:t>
            </w:r>
          </w:p>
          <w:p w14:paraId="43905AF0" w14:textId="77777777" w:rsidR="00790A5F" w:rsidRPr="00F4075E" w:rsidRDefault="00FA1919" w:rsidP="00790A5F">
            <w:pPr>
              <w:spacing w:before="120" w:after="120"/>
              <w:rPr>
                <w:rFonts w:cs="Arial"/>
                <w:b/>
                <w:sz w:val="22"/>
                <w:szCs w:val="22"/>
              </w:rPr>
            </w:pPr>
            <w:r w:rsidRPr="00F4075E">
              <w:rPr>
                <w:rFonts w:cs="Arial"/>
                <w:b/>
                <w:bCs/>
                <w:color w:val="000000"/>
                <w:sz w:val="22"/>
                <w:szCs w:val="22"/>
              </w:rPr>
              <w:t xml:space="preserve">Individuals with severe </w:t>
            </w:r>
            <w:r w:rsidRPr="00F4075E">
              <w:rPr>
                <w:rFonts w:cs="Arial"/>
                <w:b/>
                <w:sz w:val="22"/>
                <w:szCs w:val="22"/>
              </w:rPr>
              <w:t>i</w:t>
            </w:r>
            <w:r w:rsidR="00790A5F" w:rsidRPr="00F4075E">
              <w:rPr>
                <w:rFonts w:cs="Arial"/>
                <w:b/>
                <w:sz w:val="22"/>
                <w:szCs w:val="22"/>
              </w:rPr>
              <w:t>mmunosuppress</w:t>
            </w:r>
            <w:r w:rsidRPr="00F4075E">
              <w:rPr>
                <w:rFonts w:cs="Arial"/>
                <w:b/>
                <w:sz w:val="22"/>
                <w:szCs w:val="22"/>
              </w:rPr>
              <w:t>ion</w:t>
            </w:r>
          </w:p>
          <w:p w14:paraId="0B92DA51" w14:textId="16136844" w:rsidR="00F4075E" w:rsidRPr="00E01056" w:rsidRDefault="00F4075E" w:rsidP="00F4075E">
            <w:pPr>
              <w:widowControl w:val="0"/>
              <w:spacing w:before="121"/>
              <w:rPr>
                <w:rFonts w:eastAsia="Calibri" w:cs="Arial"/>
                <w:sz w:val="22"/>
                <w:szCs w:val="22"/>
                <w:lang w:val="en-US"/>
              </w:rPr>
            </w:pPr>
            <w:r w:rsidRPr="00F4075E">
              <w:rPr>
                <w:rFonts w:eastAsia="Calibri" w:cs="Arial"/>
                <w:sz w:val="22"/>
                <w:szCs w:val="22"/>
                <w:lang w:val="en-US"/>
              </w:rPr>
              <w:t xml:space="preserve">Regardless of the time of year or previous vaccination history, additional doses of COVID-19 vaccine may be considered for individuals with severe immunosuppression (as defined by either Box 1 or Box 2: Criteria for additional doses of COVID-19 </w:t>
            </w:r>
            <w:r w:rsidRPr="00E01056">
              <w:rPr>
                <w:rFonts w:eastAsia="Calibri" w:cs="Arial"/>
                <w:sz w:val="22"/>
                <w:szCs w:val="22"/>
                <w:lang w:val="en-US"/>
              </w:rPr>
              <w:t xml:space="preserve">vaccine, </w:t>
            </w:r>
            <w:hyperlink r:id="rId72" w:history="1">
              <w:r w:rsidR="00E01056" w:rsidRPr="00E01056">
                <w:rPr>
                  <w:rFonts w:eastAsia="Calibri" w:cs="Arial"/>
                  <w:color w:val="0000FF"/>
                  <w:sz w:val="22"/>
                  <w:szCs w:val="22"/>
                  <w:u w:val="single"/>
                  <w:lang w:val="en-US"/>
                </w:rPr>
                <w:t>the COVID-19 chapter of the Green Book</w:t>
              </w:r>
            </w:hyperlink>
            <w:r w:rsidRPr="00E01056">
              <w:rPr>
                <w:rFonts w:eastAsia="Calibri" w:cs="Arial"/>
                <w:color w:val="000000" w:themeColor="text1"/>
                <w:sz w:val="22"/>
                <w:szCs w:val="22"/>
                <w:lang w:val="en-US"/>
              </w:rPr>
              <w:t>, as applicable to the individual’s age)</w:t>
            </w:r>
            <w:r w:rsidRPr="00E01056">
              <w:rPr>
                <w:rFonts w:eastAsia="Calibri" w:cs="Arial"/>
                <w:sz w:val="22"/>
                <w:szCs w:val="22"/>
                <w:lang w:val="en-US"/>
              </w:rPr>
              <w:t xml:space="preserve">. </w:t>
            </w:r>
          </w:p>
          <w:p w14:paraId="1BCE1EB5" w14:textId="77777777" w:rsidR="00F4075E" w:rsidRPr="00F4075E" w:rsidRDefault="00F4075E" w:rsidP="00F4075E">
            <w:pPr>
              <w:widowControl w:val="0"/>
              <w:spacing w:before="121"/>
              <w:ind w:right="108"/>
              <w:rPr>
                <w:rFonts w:eastAsia="Calibri" w:cs="Arial"/>
                <w:sz w:val="22"/>
                <w:szCs w:val="22"/>
                <w:lang w:val="en-US"/>
              </w:rPr>
            </w:pPr>
            <w:r w:rsidRPr="00E01056">
              <w:rPr>
                <w:rFonts w:eastAsia="Calibri" w:cs="Arial"/>
                <w:sz w:val="22"/>
                <w:szCs w:val="22"/>
                <w:lang w:val="en-US"/>
              </w:rPr>
              <w:t>The need for additional doses and</w:t>
            </w:r>
            <w:r w:rsidRPr="00F4075E">
              <w:rPr>
                <w:rFonts w:eastAsia="Calibri" w:cs="Arial"/>
                <w:sz w:val="22"/>
                <w:szCs w:val="22"/>
                <w:lang w:val="en-US"/>
              </w:rPr>
              <w:t xml:space="preserve"> the optimal dose intervals should be at the discretion of the individual’s specialist. In such circumstances, the dose should be given under a PSD.</w:t>
            </w:r>
          </w:p>
          <w:p w14:paraId="4D7CD1F5" w14:textId="0193B420" w:rsidR="00F4075E" w:rsidRPr="00F4075E" w:rsidRDefault="00F4075E" w:rsidP="00F4075E">
            <w:pPr>
              <w:widowControl w:val="0"/>
              <w:spacing w:before="120" w:after="120"/>
              <w:rPr>
                <w:rFonts w:eastAsia="Calibri" w:cs="Arial"/>
                <w:sz w:val="22"/>
                <w:szCs w:val="22"/>
                <w:lang w:val="en-US"/>
              </w:rPr>
            </w:pPr>
            <w:r w:rsidRPr="00F4075E">
              <w:rPr>
                <w:rFonts w:cs="Arial"/>
                <w:sz w:val="22"/>
                <w:szCs w:val="22"/>
                <w:lang w:val="en-US"/>
              </w:rPr>
              <w:lastRenderedPageBreak/>
              <w:t xml:space="preserve">More information on timing of additional doses may be </w:t>
            </w:r>
            <w:r w:rsidRPr="00E01056">
              <w:rPr>
                <w:rFonts w:cs="Arial"/>
                <w:sz w:val="22"/>
                <w:szCs w:val="22"/>
                <w:lang w:val="en-US"/>
              </w:rPr>
              <w:t xml:space="preserve">found in </w:t>
            </w:r>
            <w:hyperlink r:id="rId73" w:history="1">
              <w:r w:rsidR="00E01056" w:rsidRPr="00E01056">
                <w:rPr>
                  <w:rFonts w:eastAsia="Calibri" w:cs="Arial"/>
                  <w:color w:val="0000FF"/>
                  <w:sz w:val="22"/>
                  <w:szCs w:val="22"/>
                  <w:u w:val="single"/>
                  <w:lang w:val="en-US"/>
                </w:rPr>
                <w:t>the COVID-19 chapter of the Green Book</w:t>
              </w:r>
            </w:hyperlink>
            <w:r w:rsidRPr="00E01056">
              <w:rPr>
                <w:rFonts w:eastAsia="Calibri" w:cs="Arial"/>
                <w:sz w:val="22"/>
                <w:szCs w:val="22"/>
                <w:lang w:val="en-US"/>
              </w:rPr>
              <w:t>.</w:t>
            </w:r>
            <w:r w:rsidRPr="00F4075E">
              <w:rPr>
                <w:rFonts w:eastAsia="Calibri" w:cs="Arial"/>
                <w:sz w:val="22"/>
                <w:szCs w:val="22"/>
                <w:lang w:val="en-US"/>
              </w:rPr>
              <w:t xml:space="preserve"> </w:t>
            </w:r>
          </w:p>
          <w:p w14:paraId="488F736D" w14:textId="77777777" w:rsidR="00F4075E" w:rsidRPr="00F4075E" w:rsidRDefault="00F4075E" w:rsidP="00F4075E">
            <w:pPr>
              <w:widowControl w:val="0"/>
              <w:spacing w:before="120" w:after="120"/>
              <w:rPr>
                <w:rFonts w:eastAsia="Calibri" w:cs="Arial"/>
                <w:sz w:val="22"/>
                <w:szCs w:val="22"/>
                <w:lang w:val="en-US"/>
              </w:rPr>
            </w:pPr>
            <w:r w:rsidRPr="00F4075E">
              <w:rPr>
                <w:rFonts w:eastAsia="Calibri" w:cs="Arial"/>
                <w:sz w:val="22"/>
                <w:szCs w:val="22"/>
                <w:lang w:val="en-US"/>
              </w:rPr>
              <w:t xml:space="preserve">Due consideration must be given to the risk of delaying COVID-19 vaccination against that of delaying treatment. </w:t>
            </w:r>
          </w:p>
          <w:p w14:paraId="424C0B1E" w14:textId="77777777" w:rsidR="00F4075E" w:rsidRPr="00F4075E" w:rsidRDefault="00F4075E" w:rsidP="00F4075E">
            <w:pPr>
              <w:spacing w:line="241" w:lineRule="atLeast"/>
              <w:rPr>
                <w:rFonts w:cs="Arial"/>
                <w:color w:val="000000"/>
                <w:sz w:val="22"/>
                <w:szCs w:val="22"/>
              </w:rPr>
            </w:pPr>
            <w:r w:rsidRPr="00F4075E">
              <w:rPr>
                <w:rFonts w:cs="Arial"/>
                <w:color w:val="000000"/>
                <w:sz w:val="22"/>
                <w:szCs w:val="22"/>
              </w:rPr>
              <w:t xml:space="preserve">Individuals who have received a bone marrow transplant after vaccination should be considered for a re-immunisation programme for all routine vaccinations and for COVID-19 (see </w:t>
            </w:r>
            <w:hyperlink r:id="rId74" w:history="1">
              <w:r w:rsidRPr="00F4075E">
                <w:rPr>
                  <w:rFonts w:cs="Arial"/>
                  <w:color w:val="0000FF"/>
                  <w:sz w:val="22"/>
                  <w:szCs w:val="22"/>
                  <w:u w:val="single"/>
                </w:rPr>
                <w:t>Chapter 7</w:t>
              </w:r>
            </w:hyperlink>
            <w:r w:rsidRPr="00F4075E">
              <w:rPr>
                <w:rFonts w:cs="Arial"/>
                <w:color w:val="000000"/>
                <w:sz w:val="22"/>
                <w:szCs w:val="22"/>
              </w:rPr>
              <w:t xml:space="preserve"> of the Green Book). Revaccination with COVID-19 vaccine is not covered by this PGD and should be provided on a patient-specific basis via a PSD. </w:t>
            </w:r>
          </w:p>
          <w:p w14:paraId="50FD4109" w14:textId="77777777" w:rsidR="00F0326E" w:rsidRPr="00F4075E" w:rsidRDefault="00F0326E" w:rsidP="00F0326E">
            <w:pPr>
              <w:spacing w:before="120" w:after="120"/>
              <w:rPr>
                <w:rFonts w:cs="Arial"/>
                <w:b/>
                <w:sz w:val="22"/>
                <w:szCs w:val="22"/>
              </w:rPr>
            </w:pPr>
            <w:r w:rsidRPr="00F4075E">
              <w:rPr>
                <w:rFonts w:cs="Arial"/>
                <w:b/>
                <w:sz w:val="22"/>
                <w:szCs w:val="22"/>
              </w:rPr>
              <w:t>Pregnancy</w:t>
            </w:r>
          </w:p>
          <w:p w14:paraId="1EB4E577" w14:textId="1E5E8B68" w:rsidR="00F0326E" w:rsidRPr="00F0326E" w:rsidRDefault="00F0326E" w:rsidP="00F0326E">
            <w:pPr>
              <w:spacing w:before="120" w:after="120"/>
              <w:rPr>
                <w:rFonts w:cs="Arial"/>
                <w:sz w:val="22"/>
                <w:szCs w:val="22"/>
              </w:rPr>
            </w:pPr>
            <w:r w:rsidRPr="00F0326E">
              <w:rPr>
                <w:rFonts w:cs="Arial"/>
                <w:sz w:val="22"/>
                <w:szCs w:val="22"/>
              </w:rPr>
              <w:t xml:space="preserve">There is no known risk associated with being </w:t>
            </w:r>
            <w:r w:rsidRPr="00E01056">
              <w:rPr>
                <w:rFonts w:cs="Arial"/>
                <w:sz w:val="22"/>
                <w:szCs w:val="22"/>
              </w:rPr>
              <w:t>given a non-live vaccine during pregnancy</w:t>
            </w:r>
            <w:r w:rsidR="00513541" w:rsidRPr="00E01056">
              <w:rPr>
                <w:rFonts w:cs="Arial"/>
                <w:sz w:val="22"/>
                <w:szCs w:val="22"/>
              </w:rPr>
              <w:t xml:space="preserve"> when indicated</w:t>
            </w:r>
            <w:r w:rsidRPr="00E01056">
              <w:rPr>
                <w:rFonts w:cs="Arial"/>
                <w:sz w:val="22"/>
                <w:szCs w:val="22"/>
              </w:rPr>
              <w:t xml:space="preserve"> (see</w:t>
            </w:r>
            <w:r w:rsidR="00513541" w:rsidRPr="00E01056">
              <w:rPr>
                <w:rFonts w:cs="Arial"/>
                <w:sz w:val="22"/>
                <w:szCs w:val="22"/>
              </w:rPr>
              <w:t xml:space="preserve"> </w:t>
            </w:r>
            <w:hyperlink w:anchor="criteriaforincl" w:history="1">
              <w:r w:rsidR="00513541" w:rsidRPr="00E01056">
                <w:rPr>
                  <w:rStyle w:val="Hyperlink"/>
                  <w:rFonts w:cs="Arial"/>
                  <w:sz w:val="22"/>
                  <w:szCs w:val="22"/>
                </w:rPr>
                <w:t>Criteria for inclusion</w:t>
              </w:r>
            </w:hyperlink>
            <w:r w:rsidR="00513541" w:rsidRPr="00E01056">
              <w:rPr>
                <w:rFonts w:cs="Arial"/>
                <w:sz w:val="22"/>
                <w:szCs w:val="22"/>
              </w:rPr>
              <w:t xml:space="preserve"> and</w:t>
            </w:r>
            <w:r w:rsidRPr="00E01056">
              <w:rPr>
                <w:rFonts w:cs="Arial"/>
                <w:sz w:val="22"/>
                <w:szCs w:val="22"/>
              </w:rPr>
              <w:t xml:space="preserve"> </w:t>
            </w:r>
            <w:hyperlink r:id="rId75" w:history="1">
              <w:r w:rsidR="00E01056" w:rsidRPr="00E01056">
                <w:rPr>
                  <w:rFonts w:eastAsia="Calibri" w:cs="Arial"/>
                  <w:color w:val="0000FF"/>
                  <w:sz w:val="22"/>
                  <w:szCs w:val="22"/>
                  <w:u w:val="single"/>
                  <w:lang w:val="en-US"/>
                </w:rPr>
                <w:t>the COVID-19 chapter of the Green Book</w:t>
              </w:r>
            </w:hyperlink>
            <w:r w:rsidR="00E01056" w:rsidRPr="00E01056">
              <w:rPr>
                <w:rFonts w:cs="Arial"/>
                <w:color w:val="0000FF"/>
                <w:sz w:val="22"/>
                <w:szCs w:val="22"/>
                <w:u w:val="single"/>
              </w:rPr>
              <w:t>)</w:t>
            </w:r>
            <w:r w:rsidRPr="00E01056">
              <w:rPr>
                <w:rFonts w:cs="Arial"/>
                <w:sz w:val="22"/>
                <w:szCs w:val="22"/>
              </w:rPr>
              <w:t>.</w:t>
            </w:r>
            <w:r w:rsidRPr="00F0326E">
              <w:rPr>
                <w:rFonts w:cs="Arial"/>
                <w:sz w:val="22"/>
                <w:szCs w:val="22"/>
              </w:rPr>
              <w:t xml:space="preserve"> </w:t>
            </w:r>
          </w:p>
          <w:p w14:paraId="355475F0" w14:textId="648DA6B4" w:rsidR="00F0326E" w:rsidRPr="00F0326E" w:rsidRDefault="00F0326E" w:rsidP="00F0326E">
            <w:pPr>
              <w:spacing w:before="120" w:after="120"/>
              <w:rPr>
                <w:rFonts w:cs="Arial"/>
                <w:b/>
                <w:sz w:val="22"/>
                <w:szCs w:val="22"/>
              </w:rPr>
            </w:pPr>
            <w:r w:rsidRPr="00F0326E">
              <w:rPr>
                <w:rFonts w:cs="Arial"/>
                <w:b/>
                <w:sz w:val="22"/>
                <w:szCs w:val="22"/>
              </w:rPr>
              <w:t>Breastfeeding</w:t>
            </w:r>
          </w:p>
          <w:p w14:paraId="3C75AB43" w14:textId="2C16C97F" w:rsidR="004B29CC" w:rsidRPr="00F0326E" w:rsidRDefault="00F0326E" w:rsidP="00513541">
            <w:pPr>
              <w:pStyle w:val="Default"/>
              <w:rPr>
                <w:sz w:val="22"/>
                <w:szCs w:val="22"/>
              </w:rPr>
            </w:pPr>
            <w:r w:rsidRPr="00F0326E">
              <w:rPr>
                <w:sz w:val="22"/>
                <w:szCs w:val="22"/>
              </w:rPr>
              <w:t xml:space="preserve">There is no known risk associated with being given a non-live vaccine whilst breastfeeding. JCVI advises that </w:t>
            </w:r>
            <w:r w:rsidR="00E01056">
              <w:rPr>
                <w:sz w:val="22"/>
                <w:szCs w:val="22"/>
              </w:rPr>
              <w:t xml:space="preserve">eligible </w:t>
            </w:r>
            <w:r w:rsidRPr="00F0326E">
              <w:rPr>
                <w:sz w:val="22"/>
                <w:szCs w:val="22"/>
              </w:rPr>
              <w:t>breastfeeding women may be offered any suitable COVID-19 vaccine. Emerging safety data is reassuring; mRNA was not detected in the breast milk of recently vaccinated women and protective antibodies have been detected in breast milk.</w:t>
            </w:r>
            <w:r>
              <w:rPr>
                <w:sz w:val="22"/>
                <w:szCs w:val="22"/>
              </w:rPr>
              <w:t xml:space="preserve"> </w:t>
            </w:r>
            <w:r w:rsidRPr="00F0326E">
              <w:rPr>
                <w:sz w:val="22"/>
                <w:szCs w:val="22"/>
              </w:rPr>
              <w:t xml:space="preserve">The developmental and health benefits of breastfeeding are clear and should be discussed with the </w:t>
            </w:r>
            <w:r w:rsidR="00E01056">
              <w:rPr>
                <w:sz w:val="22"/>
                <w:szCs w:val="22"/>
              </w:rPr>
              <w:t>woman</w:t>
            </w:r>
            <w:r w:rsidRPr="00F0326E">
              <w:rPr>
                <w:sz w:val="22"/>
                <w:szCs w:val="22"/>
              </w:rPr>
              <w:t>, along with her clinical need for immunisation against COVID-19.</w:t>
            </w:r>
          </w:p>
        </w:tc>
      </w:tr>
      <w:tr w:rsidR="004B29CC" w:rsidRPr="00FA5A5F" w14:paraId="534CC059" w14:textId="77777777" w:rsidTr="00010E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708" w:type="dxa"/>
        </w:trPr>
        <w:tc>
          <w:tcPr>
            <w:tcW w:w="2694" w:type="dxa"/>
          </w:tcPr>
          <w:p w14:paraId="457166CA" w14:textId="77777777" w:rsidR="004B29CC" w:rsidRDefault="004B29CC" w:rsidP="004B29CC">
            <w:pPr>
              <w:spacing w:before="120" w:after="120"/>
              <w:rPr>
                <w:rFonts w:cs="Arial"/>
                <w:sz w:val="22"/>
                <w:szCs w:val="22"/>
              </w:rPr>
            </w:pPr>
            <w:r w:rsidRPr="006A0239">
              <w:rPr>
                <w:rFonts w:cs="Arial"/>
                <w:b/>
                <w:sz w:val="22"/>
                <w:szCs w:val="22"/>
              </w:rPr>
              <w:lastRenderedPageBreak/>
              <w:t>Records</w:t>
            </w:r>
            <w:r>
              <w:rPr>
                <w:rFonts w:cs="Arial"/>
                <w:sz w:val="22"/>
                <w:szCs w:val="22"/>
              </w:rPr>
              <w:t xml:space="preserve"> </w:t>
            </w:r>
          </w:p>
          <w:p w14:paraId="2A811A6B" w14:textId="7AB42709" w:rsidR="00A335CE" w:rsidRPr="00DC31C6" w:rsidRDefault="00A335CE" w:rsidP="00A335CE">
            <w:pPr>
              <w:spacing w:before="120" w:after="120"/>
              <w:rPr>
                <w:rFonts w:cs="Arial"/>
                <w:color w:val="FF0000"/>
                <w:sz w:val="22"/>
                <w:szCs w:val="22"/>
              </w:rPr>
            </w:pPr>
          </w:p>
          <w:p w14:paraId="04735C0C" w14:textId="572CCEC1" w:rsidR="004B29CC" w:rsidRPr="00DC31C6" w:rsidRDefault="004B29CC" w:rsidP="00F818F9">
            <w:pPr>
              <w:spacing w:before="120" w:after="120"/>
              <w:contextualSpacing/>
              <w:rPr>
                <w:rFonts w:cs="Arial"/>
                <w:color w:val="FF0000"/>
                <w:sz w:val="22"/>
                <w:szCs w:val="22"/>
              </w:rPr>
            </w:pPr>
          </w:p>
        </w:tc>
        <w:tc>
          <w:tcPr>
            <w:tcW w:w="8080" w:type="dxa"/>
          </w:tcPr>
          <w:p w14:paraId="589EEE62" w14:textId="77777777" w:rsidR="004B29CC" w:rsidRDefault="004B29CC" w:rsidP="004B29CC">
            <w:pPr>
              <w:overflowPunct/>
              <w:autoSpaceDE/>
              <w:autoSpaceDN/>
              <w:adjustRightInd/>
              <w:spacing w:before="120"/>
              <w:ind w:left="34"/>
              <w:textAlignment w:val="auto"/>
              <w:rPr>
                <w:rFonts w:cs="Arial"/>
                <w:sz w:val="22"/>
                <w:szCs w:val="22"/>
              </w:rPr>
            </w:pPr>
            <w:r>
              <w:rPr>
                <w:rFonts w:cs="Arial"/>
                <w:sz w:val="22"/>
                <w:szCs w:val="22"/>
              </w:rPr>
              <w:t>Verbally confirm individual’s name, address, date of birth, HSC number and</w:t>
            </w:r>
          </w:p>
          <w:p w14:paraId="642BFE04" w14:textId="77777777" w:rsidR="004B29CC" w:rsidRPr="00E639F4" w:rsidRDefault="004B29CC" w:rsidP="004B29CC">
            <w:pPr>
              <w:overflowPunct/>
              <w:autoSpaceDE/>
              <w:autoSpaceDN/>
              <w:adjustRightInd/>
              <w:spacing w:before="120"/>
              <w:ind w:left="34"/>
              <w:textAlignment w:val="auto"/>
              <w:rPr>
                <w:rFonts w:cs="Arial"/>
                <w:sz w:val="22"/>
                <w:szCs w:val="22"/>
              </w:rPr>
            </w:pPr>
            <w:r w:rsidRPr="004E03C2">
              <w:rPr>
                <w:rFonts w:cs="Arial"/>
                <w:sz w:val="22"/>
                <w:szCs w:val="22"/>
              </w:rPr>
              <w:t>Record:</w:t>
            </w:r>
            <w:r w:rsidRPr="00E639F4">
              <w:rPr>
                <w:rFonts w:cs="Arial"/>
                <w:sz w:val="22"/>
                <w:szCs w:val="22"/>
              </w:rPr>
              <w:t xml:space="preserve"> </w:t>
            </w:r>
          </w:p>
          <w:p w14:paraId="06BCC62F" w14:textId="77777777" w:rsidR="004B29CC" w:rsidRDefault="004B29CC" w:rsidP="004B29CC">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 w:val="22"/>
                <w:szCs w:val="22"/>
              </w:rPr>
            </w:pPr>
            <w:r w:rsidRPr="00E639F4">
              <w:rPr>
                <w:rFonts w:cs="Arial"/>
                <w:sz w:val="22"/>
                <w:szCs w:val="22"/>
              </w:rPr>
              <w:t>that valid informed consent was given</w:t>
            </w:r>
            <w:r>
              <w:rPr>
                <w:rFonts w:cs="Arial"/>
                <w:sz w:val="22"/>
                <w:szCs w:val="22"/>
              </w:rPr>
              <w:t xml:space="preserve"> </w:t>
            </w:r>
            <w:r w:rsidRPr="007C6A70">
              <w:rPr>
                <w:rFonts w:cs="Arial"/>
                <w:sz w:val="22"/>
                <w:szCs w:val="22"/>
              </w:rPr>
              <w:t xml:space="preserve">or a decision to vaccinate made in the individual’s best interests in accordance with the </w:t>
            </w:r>
            <w:r>
              <w:rPr>
                <w:rFonts w:cs="Arial"/>
                <w:sz w:val="22"/>
                <w:szCs w:val="22"/>
              </w:rPr>
              <w:t>common law in Northern Ireland in relation to the best interests of the incapacitous individual</w:t>
            </w:r>
          </w:p>
          <w:p w14:paraId="130BADAD" w14:textId="1752C007" w:rsidR="004B29CC" w:rsidRPr="00391AC3" w:rsidRDefault="004B29CC" w:rsidP="00391AC3">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 w:val="22"/>
                <w:szCs w:val="22"/>
              </w:rPr>
            </w:pPr>
            <w:r w:rsidRPr="00391AC3">
              <w:rPr>
                <w:rFonts w:cs="Arial"/>
                <w:sz w:val="22"/>
                <w:szCs w:val="22"/>
              </w:rPr>
              <w:t>name</w:t>
            </w:r>
            <w:r w:rsidR="00E62ECC">
              <w:rPr>
                <w:rFonts w:cs="Arial"/>
                <w:sz w:val="22"/>
                <w:szCs w:val="22"/>
              </w:rPr>
              <w:t xml:space="preserve"> of individual</w:t>
            </w:r>
            <w:r w:rsidRPr="00391AC3">
              <w:rPr>
                <w:rFonts w:cs="Arial"/>
                <w:sz w:val="22"/>
                <w:szCs w:val="22"/>
              </w:rPr>
              <w:t>, address, date of birth</w:t>
            </w:r>
            <w:r w:rsidR="00391AC3">
              <w:rPr>
                <w:rFonts w:cs="Arial"/>
                <w:sz w:val="22"/>
                <w:szCs w:val="22"/>
              </w:rPr>
              <w:t xml:space="preserve"> and </w:t>
            </w:r>
            <w:r w:rsidRPr="00391AC3">
              <w:rPr>
                <w:rFonts w:cs="Arial"/>
                <w:sz w:val="22"/>
                <w:szCs w:val="22"/>
              </w:rPr>
              <w:t>GP with whom the individual is registered (or record where an individual is not registered with a GP)</w:t>
            </w:r>
          </w:p>
          <w:p w14:paraId="42128CF4" w14:textId="77777777" w:rsidR="004B29CC" w:rsidRPr="00E639F4" w:rsidRDefault="004B29CC" w:rsidP="004B29CC">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 w:val="22"/>
                <w:szCs w:val="22"/>
              </w:rPr>
            </w:pPr>
            <w:r w:rsidRPr="00E639F4">
              <w:rPr>
                <w:rFonts w:cs="Arial"/>
                <w:sz w:val="22"/>
                <w:szCs w:val="22"/>
              </w:rPr>
              <w:t>name of immuniser</w:t>
            </w:r>
          </w:p>
          <w:p w14:paraId="5CB654F0" w14:textId="77777777" w:rsidR="004B29CC" w:rsidRPr="00E639F4" w:rsidRDefault="004B29CC" w:rsidP="004B29CC">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 w:val="22"/>
                <w:szCs w:val="22"/>
              </w:rPr>
            </w:pPr>
            <w:r w:rsidRPr="00E639F4">
              <w:rPr>
                <w:rFonts w:cs="Arial"/>
                <w:sz w:val="22"/>
                <w:szCs w:val="22"/>
              </w:rPr>
              <w:t>name and brand of vaccine</w:t>
            </w:r>
          </w:p>
          <w:p w14:paraId="59E57565" w14:textId="77777777" w:rsidR="004B29CC" w:rsidRPr="00E639F4" w:rsidRDefault="004B29CC" w:rsidP="004B29CC">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 w:val="22"/>
                <w:szCs w:val="22"/>
              </w:rPr>
            </w:pPr>
            <w:r w:rsidRPr="00E639F4">
              <w:rPr>
                <w:rFonts w:cs="Arial"/>
                <w:sz w:val="22"/>
                <w:szCs w:val="22"/>
              </w:rPr>
              <w:t>date of administration</w:t>
            </w:r>
          </w:p>
          <w:p w14:paraId="52D58758" w14:textId="77777777" w:rsidR="004B29CC" w:rsidRPr="00E639F4" w:rsidRDefault="004B29CC" w:rsidP="004B29CC">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 w:val="22"/>
                <w:szCs w:val="22"/>
              </w:rPr>
            </w:pPr>
            <w:r w:rsidRPr="00E639F4">
              <w:rPr>
                <w:rFonts w:cs="Arial"/>
                <w:sz w:val="22"/>
                <w:szCs w:val="22"/>
              </w:rPr>
              <w:t>dose, form and route of administration of vaccine</w:t>
            </w:r>
          </w:p>
          <w:p w14:paraId="64B62B22" w14:textId="77777777" w:rsidR="004B29CC" w:rsidRPr="00E639F4" w:rsidRDefault="004B29CC" w:rsidP="004B29CC">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 w:val="22"/>
                <w:szCs w:val="22"/>
              </w:rPr>
            </w:pPr>
            <w:r w:rsidRPr="00E639F4">
              <w:rPr>
                <w:rFonts w:cs="Arial"/>
                <w:sz w:val="22"/>
                <w:szCs w:val="22"/>
              </w:rPr>
              <w:t>quantity administered</w:t>
            </w:r>
          </w:p>
          <w:p w14:paraId="3BA1B455" w14:textId="77777777" w:rsidR="004B29CC" w:rsidRPr="00E639F4" w:rsidRDefault="004B29CC" w:rsidP="004B29CC">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 w:val="22"/>
                <w:szCs w:val="22"/>
              </w:rPr>
            </w:pPr>
            <w:r w:rsidRPr="00E639F4">
              <w:rPr>
                <w:rFonts w:cs="Arial"/>
                <w:sz w:val="22"/>
                <w:szCs w:val="22"/>
              </w:rPr>
              <w:t>batch number and expiry date</w:t>
            </w:r>
          </w:p>
          <w:p w14:paraId="458FF9D2" w14:textId="77777777" w:rsidR="004B29CC" w:rsidRPr="00E639F4" w:rsidRDefault="004B29CC" w:rsidP="004B29CC">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 w:val="22"/>
                <w:szCs w:val="22"/>
              </w:rPr>
            </w:pPr>
            <w:r w:rsidRPr="00E639F4">
              <w:rPr>
                <w:rFonts w:cs="Arial"/>
                <w:sz w:val="22"/>
                <w:szCs w:val="22"/>
              </w:rPr>
              <w:t>anatomical site of vaccination</w:t>
            </w:r>
          </w:p>
          <w:p w14:paraId="3F6FB811" w14:textId="586E04BE" w:rsidR="004B29CC" w:rsidRPr="00E639F4" w:rsidRDefault="004B29CC" w:rsidP="004B29CC">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 w:val="22"/>
                <w:szCs w:val="22"/>
              </w:rPr>
            </w:pPr>
            <w:r w:rsidRPr="00E639F4">
              <w:rPr>
                <w:rFonts w:cs="Arial"/>
                <w:sz w:val="22"/>
                <w:szCs w:val="22"/>
              </w:rPr>
              <w:t xml:space="preserve">advice given, including advice given if </w:t>
            </w:r>
            <w:r w:rsidR="00E62ECC">
              <w:rPr>
                <w:rFonts w:cs="Arial"/>
                <w:sz w:val="22"/>
                <w:szCs w:val="22"/>
              </w:rPr>
              <w:t xml:space="preserve">the individual is </w:t>
            </w:r>
            <w:r w:rsidRPr="00E639F4">
              <w:rPr>
                <w:rFonts w:cs="Arial"/>
                <w:sz w:val="22"/>
                <w:szCs w:val="22"/>
              </w:rPr>
              <w:t xml:space="preserve">excluded or </w:t>
            </w:r>
            <w:r w:rsidR="00E62ECC">
              <w:rPr>
                <w:rFonts w:cs="Arial"/>
                <w:sz w:val="22"/>
                <w:szCs w:val="22"/>
              </w:rPr>
              <w:t xml:space="preserve">the individual (or parent or carer) </w:t>
            </w:r>
            <w:r w:rsidRPr="00E639F4">
              <w:rPr>
                <w:rFonts w:cs="Arial"/>
                <w:sz w:val="22"/>
                <w:szCs w:val="22"/>
              </w:rPr>
              <w:t>declines immunisation</w:t>
            </w:r>
          </w:p>
          <w:p w14:paraId="3BF548A8" w14:textId="77777777" w:rsidR="004B29CC" w:rsidRPr="00E639F4" w:rsidRDefault="004B29CC" w:rsidP="004B29CC">
            <w:pPr>
              <w:numPr>
                <w:ilvl w:val="0"/>
                <w:numId w:val="2"/>
              </w:numPr>
              <w:tabs>
                <w:tab w:val="clear" w:pos="720"/>
                <w:tab w:val="num" w:pos="317"/>
              </w:tabs>
              <w:overflowPunct/>
              <w:autoSpaceDE/>
              <w:autoSpaceDN/>
              <w:adjustRightInd/>
              <w:spacing w:before="120" w:after="120"/>
              <w:ind w:left="317" w:hanging="317"/>
              <w:contextualSpacing/>
              <w:textAlignment w:val="auto"/>
              <w:rPr>
                <w:rFonts w:cs="Arial"/>
                <w:sz w:val="22"/>
                <w:szCs w:val="22"/>
              </w:rPr>
            </w:pPr>
            <w:r w:rsidRPr="00E639F4">
              <w:rPr>
                <w:rFonts w:cs="Arial"/>
                <w:sz w:val="22"/>
                <w:szCs w:val="22"/>
              </w:rPr>
              <w:t>details of any adverse drug reactions and actions taken</w:t>
            </w:r>
          </w:p>
          <w:p w14:paraId="4BF11EC3" w14:textId="77777777" w:rsidR="004B29CC" w:rsidRPr="00E639F4" w:rsidRDefault="004B29CC" w:rsidP="004B29CC">
            <w:pPr>
              <w:numPr>
                <w:ilvl w:val="0"/>
                <w:numId w:val="2"/>
              </w:numPr>
              <w:tabs>
                <w:tab w:val="clear" w:pos="720"/>
                <w:tab w:val="num" w:pos="317"/>
              </w:tabs>
              <w:overflowPunct/>
              <w:autoSpaceDE/>
              <w:autoSpaceDN/>
              <w:adjustRightInd/>
              <w:spacing w:before="120" w:after="120"/>
              <w:ind w:left="317" w:hanging="317"/>
              <w:textAlignment w:val="auto"/>
              <w:rPr>
                <w:rFonts w:cs="Arial"/>
                <w:sz w:val="22"/>
                <w:szCs w:val="22"/>
              </w:rPr>
            </w:pPr>
            <w:r w:rsidRPr="00E639F4">
              <w:rPr>
                <w:rFonts w:cs="Arial"/>
                <w:sz w:val="22"/>
                <w:szCs w:val="22"/>
              </w:rPr>
              <w:t xml:space="preserve">supplied </w:t>
            </w:r>
            <w:r>
              <w:rPr>
                <w:rFonts w:cs="Arial"/>
                <w:sz w:val="22"/>
                <w:szCs w:val="22"/>
              </w:rPr>
              <w:t>and administered via PGD</w:t>
            </w:r>
          </w:p>
          <w:p w14:paraId="7431326E" w14:textId="77777777" w:rsidR="00E62ECC" w:rsidRDefault="00E62ECC" w:rsidP="004B29CC">
            <w:pPr>
              <w:spacing w:before="120" w:after="120"/>
              <w:rPr>
                <w:rFonts w:cs="Arial"/>
                <w:sz w:val="22"/>
                <w:szCs w:val="22"/>
              </w:rPr>
            </w:pPr>
            <w:r w:rsidRPr="00E62ECC">
              <w:rPr>
                <w:rFonts w:cs="Arial"/>
                <w:sz w:val="22"/>
                <w:szCs w:val="22"/>
              </w:rPr>
              <w:t xml:space="preserve">Records should be signed and dated (or password-controlled on e-records). </w:t>
            </w:r>
          </w:p>
          <w:p w14:paraId="7C35EE7C" w14:textId="02B1A5C5" w:rsidR="004B29CC" w:rsidRPr="00E639F4" w:rsidRDefault="004B29CC" w:rsidP="004B29CC">
            <w:pPr>
              <w:spacing w:before="120" w:after="120"/>
              <w:rPr>
                <w:rFonts w:cs="Arial"/>
                <w:sz w:val="22"/>
                <w:szCs w:val="22"/>
              </w:rPr>
            </w:pPr>
            <w:r w:rsidRPr="00E639F4">
              <w:rPr>
                <w:rFonts w:cs="Arial"/>
                <w:sz w:val="22"/>
                <w:szCs w:val="22"/>
              </w:rPr>
              <w:t>All records should be clear, legible and contemporaneous.</w:t>
            </w:r>
          </w:p>
          <w:p w14:paraId="0F370284" w14:textId="630E8A56" w:rsidR="004B29CC" w:rsidRDefault="004B29CC" w:rsidP="004B29CC">
            <w:pPr>
              <w:overflowPunct/>
              <w:autoSpaceDE/>
              <w:autoSpaceDN/>
              <w:adjustRightInd/>
              <w:spacing w:before="120" w:after="120"/>
              <w:textAlignment w:val="auto"/>
              <w:rPr>
                <w:rFonts w:cs="Arial"/>
                <w:sz w:val="22"/>
                <w:szCs w:val="22"/>
              </w:rPr>
            </w:pPr>
            <w:r w:rsidRPr="009321DA">
              <w:rPr>
                <w:rFonts w:cs="Arial"/>
                <w:sz w:val="22"/>
                <w:szCs w:val="22"/>
              </w:rPr>
              <w:t>It is important that vaccinations are recorded in a timely manner on appropriate health care records for the individual. Systems should be in place to ensure this information is returned to the individual’s general practice record in a timely manner to allow clinical follow up and to avoid duplicate vaccination.</w:t>
            </w:r>
          </w:p>
          <w:p w14:paraId="421FD76D" w14:textId="77777777" w:rsidR="0090724A" w:rsidRPr="0090724A" w:rsidRDefault="0090724A" w:rsidP="0090724A">
            <w:pPr>
              <w:overflowPunct/>
              <w:autoSpaceDE/>
              <w:autoSpaceDN/>
              <w:adjustRightInd/>
              <w:spacing w:before="120" w:after="120"/>
              <w:textAlignment w:val="auto"/>
              <w:rPr>
                <w:rFonts w:cs="Arial"/>
                <w:sz w:val="22"/>
                <w:szCs w:val="22"/>
              </w:rPr>
            </w:pPr>
            <w:r w:rsidRPr="0090724A">
              <w:rPr>
                <w:rFonts w:cs="Arial"/>
                <w:sz w:val="22"/>
                <w:szCs w:val="22"/>
              </w:rPr>
              <w:lastRenderedPageBreak/>
              <w:t>For pregnant women, also record immunisation in the hand-held and electronic maternity record if available.</w:t>
            </w:r>
          </w:p>
          <w:p w14:paraId="3FDDE8BF" w14:textId="5A983994" w:rsidR="0090724A" w:rsidRPr="00E639F4" w:rsidRDefault="0090724A" w:rsidP="0090724A">
            <w:pPr>
              <w:overflowPunct/>
              <w:autoSpaceDE/>
              <w:autoSpaceDN/>
              <w:adjustRightInd/>
              <w:spacing w:before="120" w:after="120"/>
              <w:textAlignment w:val="auto"/>
              <w:rPr>
                <w:rFonts w:cs="Arial"/>
                <w:sz w:val="22"/>
                <w:szCs w:val="22"/>
              </w:rPr>
            </w:pPr>
            <w:r w:rsidRPr="0090724A">
              <w:rPr>
                <w:rFonts w:cs="Arial"/>
                <w:sz w:val="22"/>
                <w:szCs w:val="22"/>
              </w:rPr>
              <w:t>The local Child Health Information Systems team (Child Health Records Department) must be notified using the appropriate documentation/pathway when vaccine is administered to individuals under 19 years of age.</w:t>
            </w:r>
          </w:p>
          <w:p w14:paraId="4C682B2A" w14:textId="2657AE55" w:rsidR="004B29CC" w:rsidRPr="006A0239" w:rsidRDefault="004B29CC" w:rsidP="004B29CC">
            <w:pPr>
              <w:spacing w:before="120" w:after="120"/>
              <w:rPr>
                <w:rFonts w:cs="Arial"/>
                <w:sz w:val="22"/>
                <w:szCs w:val="22"/>
              </w:rPr>
            </w:pPr>
            <w:r w:rsidRPr="00E639F4">
              <w:rPr>
                <w:rFonts w:cs="Arial"/>
                <w:sz w:val="22"/>
                <w:szCs w:val="22"/>
              </w:rPr>
              <w:t xml:space="preserve">A record of all individuals receiving treatment under this PGD should also be kept for audit purposes. </w:t>
            </w:r>
          </w:p>
        </w:tc>
      </w:tr>
    </w:tbl>
    <w:tbl>
      <w:tblPr>
        <w:tblpPr w:leftFromText="180" w:rightFromText="180" w:vertAnchor="text" w:horzAnchor="margin" w:tblpY="-116"/>
        <w:tblW w:w="9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946"/>
      </w:tblGrid>
      <w:tr w:rsidR="00FE0703" w:rsidRPr="00A956FD" w14:paraId="5586D4C9" w14:textId="77777777" w:rsidTr="00FE0703">
        <w:trPr>
          <w:trHeight w:val="4805"/>
        </w:trPr>
        <w:tc>
          <w:tcPr>
            <w:tcW w:w="2977" w:type="dxa"/>
          </w:tcPr>
          <w:p w14:paraId="427C0B38" w14:textId="77777777" w:rsidR="00FE0703" w:rsidRDefault="00FE0703" w:rsidP="00FE0703">
            <w:pPr>
              <w:spacing w:before="120" w:after="120"/>
              <w:rPr>
                <w:rFonts w:cs="Arial"/>
                <w:b/>
                <w:sz w:val="22"/>
                <w:szCs w:val="22"/>
              </w:rPr>
            </w:pPr>
            <w:r>
              <w:rPr>
                <w:rFonts w:cs="Arial"/>
                <w:b/>
                <w:sz w:val="22"/>
                <w:szCs w:val="22"/>
              </w:rPr>
              <w:lastRenderedPageBreak/>
              <w:t xml:space="preserve">6. </w:t>
            </w:r>
            <w:bookmarkStart w:id="30" w:name="references"/>
            <w:r w:rsidRPr="00A60816">
              <w:rPr>
                <w:rFonts w:cs="Arial"/>
                <w:b/>
                <w:sz w:val="22"/>
                <w:szCs w:val="22"/>
              </w:rPr>
              <w:t xml:space="preserve">Key references </w:t>
            </w:r>
            <w:bookmarkEnd w:id="30"/>
          </w:p>
          <w:p w14:paraId="2BC74AF9" w14:textId="77777777" w:rsidR="00FE0703" w:rsidRDefault="00FE0703" w:rsidP="00FE0703">
            <w:pPr>
              <w:spacing w:before="120" w:after="120"/>
              <w:rPr>
                <w:rFonts w:cs="Arial"/>
                <w:b/>
                <w:sz w:val="22"/>
                <w:szCs w:val="22"/>
              </w:rPr>
            </w:pPr>
          </w:p>
          <w:p w14:paraId="1793EDF4" w14:textId="77777777" w:rsidR="00FE0703" w:rsidRDefault="00FE0703" w:rsidP="00FE0703">
            <w:pPr>
              <w:spacing w:before="120" w:after="120"/>
              <w:rPr>
                <w:rFonts w:cs="Arial"/>
                <w:sz w:val="22"/>
                <w:szCs w:val="22"/>
              </w:rPr>
            </w:pPr>
            <w:r>
              <w:rPr>
                <w:rFonts w:cs="Arial"/>
                <w:sz w:val="22"/>
                <w:szCs w:val="22"/>
              </w:rPr>
              <w:t>(continued ove</w:t>
            </w:r>
            <w:r w:rsidR="004B593C">
              <w:rPr>
                <w:rFonts w:cs="Arial"/>
                <w:sz w:val="22"/>
                <w:szCs w:val="22"/>
              </w:rPr>
              <w:t>r</w:t>
            </w:r>
            <w:r w:rsidR="004E01ED">
              <w:rPr>
                <w:rFonts w:cs="Arial"/>
                <w:sz w:val="22"/>
                <w:szCs w:val="22"/>
              </w:rPr>
              <w:t xml:space="preserve"> page</w:t>
            </w:r>
            <w:r>
              <w:rPr>
                <w:rFonts w:cs="Arial"/>
                <w:sz w:val="22"/>
                <w:szCs w:val="22"/>
              </w:rPr>
              <w:t>)</w:t>
            </w:r>
          </w:p>
          <w:p w14:paraId="211C65A9" w14:textId="77777777" w:rsidR="00FE0703" w:rsidRDefault="00FE0703" w:rsidP="00FE0703">
            <w:pPr>
              <w:spacing w:before="120" w:after="120"/>
              <w:rPr>
                <w:rFonts w:cs="Arial"/>
                <w:sz w:val="22"/>
                <w:szCs w:val="22"/>
              </w:rPr>
            </w:pPr>
          </w:p>
          <w:p w14:paraId="5974CAD3" w14:textId="77777777" w:rsidR="00FE0703" w:rsidRDefault="00FE0703" w:rsidP="00FE0703">
            <w:pPr>
              <w:spacing w:before="120" w:after="120"/>
              <w:rPr>
                <w:rFonts w:cs="Arial"/>
                <w:sz w:val="22"/>
                <w:szCs w:val="22"/>
              </w:rPr>
            </w:pPr>
          </w:p>
          <w:p w14:paraId="7095F6F6" w14:textId="77777777" w:rsidR="00FE0703" w:rsidRDefault="00FE0703" w:rsidP="00FE0703">
            <w:pPr>
              <w:spacing w:before="120" w:after="120"/>
              <w:rPr>
                <w:rFonts w:cs="Arial"/>
                <w:sz w:val="22"/>
                <w:szCs w:val="22"/>
              </w:rPr>
            </w:pPr>
          </w:p>
          <w:p w14:paraId="4430344D" w14:textId="77777777" w:rsidR="00FE0703" w:rsidRDefault="00FE0703" w:rsidP="00FE0703">
            <w:pPr>
              <w:spacing w:before="120" w:after="120"/>
              <w:rPr>
                <w:rFonts w:cs="Arial"/>
                <w:sz w:val="22"/>
                <w:szCs w:val="22"/>
              </w:rPr>
            </w:pPr>
          </w:p>
          <w:p w14:paraId="08534E69" w14:textId="77777777" w:rsidR="00FE0703" w:rsidRDefault="00FE0703" w:rsidP="00FE0703">
            <w:pPr>
              <w:spacing w:before="120" w:after="120"/>
              <w:rPr>
                <w:rFonts w:cs="Arial"/>
                <w:sz w:val="22"/>
                <w:szCs w:val="22"/>
              </w:rPr>
            </w:pPr>
          </w:p>
          <w:p w14:paraId="7EF3BCDA" w14:textId="77777777" w:rsidR="00FE0703" w:rsidRDefault="00FE0703" w:rsidP="00FE0703">
            <w:pPr>
              <w:spacing w:before="120" w:after="120"/>
              <w:rPr>
                <w:rFonts w:cs="Arial"/>
                <w:sz w:val="22"/>
                <w:szCs w:val="22"/>
              </w:rPr>
            </w:pPr>
          </w:p>
          <w:p w14:paraId="67A0E590" w14:textId="77777777" w:rsidR="00FE0703" w:rsidRDefault="00FE0703" w:rsidP="00FE0703">
            <w:pPr>
              <w:spacing w:before="120" w:after="120"/>
              <w:rPr>
                <w:rFonts w:cs="Arial"/>
                <w:sz w:val="22"/>
                <w:szCs w:val="22"/>
              </w:rPr>
            </w:pPr>
          </w:p>
          <w:p w14:paraId="2293B495" w14:textId="77777777" w:rsidR="00FE0703" w:rsidRDefault="00FE0703" w:rsidP="00FE0703">
            <w:pPr>
              <w:spacing w:before="120" w:after="120"/>
              <w:rPr>
                <w:rFonts w:cs="Arial"/>
                <w:sz w:val="22"/>
                <w:szCs w:val="22"/>
              </w:rPr>
            </w:pPr>
          </w:p>
          <w:p w14:paraId="178387DB" w14:textId="77777777" w:rsidR="00FE0703" w:rsidRDefault="00FE0703" w:rsidP="00FE0703">
            <w:pPr>
              <w:spacing w:before="120" w:after="120"/>
              <w:rPr>
                <w:rFonts w:cs="Arial"/>
                <w:sz w:val="22"/>
                <w:szCs w:val="22"/>
              </w:rPr>
            </w:pPr>
          </w:p>
          <w:p w14:paraId="2BFF9A3A" w14:textId="77777777" w:rsidR="00FE0703" w:rsidRDefault="00FE0703" w:rsidP="00FE0703">
            <w:pPr>
              <w:spacing w:before="120" w:after="120"/>
              <w:rPr>
                <w:rFonts w:cs="Arial"/>
                <w:sz w:val="22"/>
                <w:szCs w:val="22"/>
              </w:rPr>
            </w:pPr>
          </w:p>
          <w:p w14:paraId="07CC695B" w14:textId="77777777" w:rsidR="00FE0703" w:rsidRDefault="00FE0703" w:rsidP="00FE0703">
            <w:pPr>
              <w:spacing w:before="120" w:after="120"/>
              <w:rPr>
                <w:rFonts w:cs="Arial"/>
                <w:sz w:val="22"/>
                <w:szCs w:val="22"/>
              </w:rPr>
            </w:pPr>
          </w:p>
          <w:p w14:paraId="47F28A12" w14:textId="77777777" w:rsidR="00FE0703" w:rsidRDefault="00FE0703" w:rsidP="00FE0703">
            <w:pPr>
              <w:spacing w:before="120" w:after="120"/>
              <w:rPr>
                <w:rFonts w:cs="Arial"/>
                <w:sz w:val="22"/>
                <w:szCs w:val="22"/>
              </w:rPr>
            </w:pPr>
          </w:p>
          <w:p w14:paraId="3EA7AF5A" w14:textId="77777777" w:rsidR="00FE0703" w:rsidRDefault="00FE0703" w:rsidP="00FE0703">
            <w:pPr>
              <w:spacing w:before="120" w:after="120"/>
              <w:rPr>
                <w:rFonts w:cs="Arial"/>
                <w:sz w:val="22"/>
                <w:szCs w:val="22"/>
              </w:rPr>
            </w:pPr>
          </w:p>
          <w:p w14:paraId="41FEEF3B" w14:textId="77777777" w:rsidR="00FE0703" w:rsidRDefault="00FE0703" w:rsidP="00FE0703">
            <w:pPr>
              <w:spacing w:before="120" w:after="120"/>
              <w:rPr>
                <w:rFonts w:cs="Arial"/>
                <w:sz w:val="22"/>
                <w:szCs w:val="22"/>
              </w:rPr>
            </w:pPr>
          </w:p>
          <w:p w14:paraId="6C2C749C" w14:textId="77777777" w:rsidR="00FE0703" w:rsidRDefault="00FE0703" w:rsidP="00FE0703">
            <w:pPr>
              <w:spacing w:before="120" w:after="120"/>
              <w:rPr>
                <w:rFonts w:cs="Arial"/>
                <w:sz w:val="22"/>
                <w:szCs w:val="22"/>
              </w:rPr>
            </w:pPr>
          </w:p>
          <w:p w14:paraId="00827E23" w14:textId="77777777" w:rsidR="00FE0703" w:rsidRDefault="00FE0703" w:rsidP="00FE0703">
            <w:pPr>
              <w:spacing w:before="120" w:after="120"/>
              <w:rPr>
                <w:rFonts w:cs="Arial"/>
                <w:sz w:val="22"/>
                <w:szCs w:val="22"/>
              </w:rPr>
            </w:pPr>
          </w:p>
          <w:p w14:paraId="292DA2C3" w14:textId="77777777" w:rsidR="00FE0703" w:rsidRDefault="00FE0703" w:rsidP="00FE0703">
            <w:pPr>
              <w:spacing w:before="120" w:after="120"/>
              <w:rPr>
                <w:rFonts w:cs="Arial"/>
                <w:sz w:val="22"/>
                <w:szCs w:val="22"/>
              </w:rPr>
            </w:pPr>
          </w:p>
          <w:p w14:paraId="56C9E676" w14:textId="77777777" w:rsidR="00FE0703" w:rsidRDefault="00FE0703" w:rsidP="00FE0703">
            <w:pPr>
              <w:spacing w:before="120" w:after="120"/>
              <w:rPr>
                <w:rFonts w:cs="Arial"/>
                <w:sz w:val="22"/>
                <w:szCs w:val="22"/>
              </w:rPr>
            </w:pPr>
          </w:p>
          <w:p w14:paraId="1A9B171F" w14:textId="77777777" w:rsidR="00FE0703" w:rsidRDefault="00FE0703" w:rsidP="00FE0703">
            <w:pPr>
              <w:spacing w:before="120" w:after="120"/>
              <w:rPr>
                <w:rFonts w:cs="Arial"/>
                <w:sz w:val="22"/>
                <w:szCs w:val="22"/>
              </w:rPr>
            </w:pPr>
          </w:p>
          <w:p w14:paraId="4AD2BEC0" w14:textId="77777777" w:rsidR="00FE0703" w:rsidRDefault="00FE0703" w:rsidP="00FE0703">
            <w:pPr>
              <w:spacing w:before="120" w:after="120"/>
              <w:rPr>
                <w:rFonts w:cs="Arial"/>
                <w:sz w:val="22"/>
                <w:szCs w:val="22"/>
              </w:rPr>
            </w:pPr>
          </w:p>
          <w:p w14:paraId="11ECB853" w14:textId="77777777" w:rsidR="00FE0703" w:rsidRDefault="00FE0703" w:rsidP="00FE0703">
            <w:pPr>
              <w:spacing w:before="120" w:after="120"/>
              <w:rPr>
                <w:rFonts w:cs="Arial"/>
                <w:sz w:val="22"/>
                <w:szCs w:val="22"/>
              </w:rPr>
            </w:pPr>
          </w:p>
          <w:p w14:paraId="41680332" w14:textId="77777777" w:rsidR="00FE0703" w:rsidRDefault="00FE0703" w:rsidP="00FE0703">
            <w:pPr>
              <w:spacing w:before="120" w:after="120"/>
              <w:rPr>
                <w:rFonts w:cs="Arial"/>
                <w:sz w:val="22"/>
                <w:szCs w:val="22"/>
              </w:rPr>
            </w:pPr>
          </w:p>
          <w:p w14:paraId="4E4F7419" w14:textId="77777777" w:rsidR="00FE0703" w:rsidRDefault="00FE0703" w:rsidP="00FE0703">
            <w:pPr>
              <w:spacing w:before="120" w:after="120"/>
              <w:rPr>
                <w:rFonts w:cs="Arial"/>
                <w:sz w:val="22"/>
                <w:szCs w:val="22"/>
              </w:rPr>
            </w:pPr>
          </w:p>
          <w:p w14:paraId="5925C23D" w14:textId="77777777" w:rsidR="00FE0703" w:rsidRDefault="00FE0703" w:rsidP="00FE0703">
            <w:pPr>
              <w:spacing w:before="120" w:after="120"/>
              <w:rPr>
                <w:rFonts w:cs="Arial"/>
                <w:sz w:val="22"/>
                <w:szCs w:val="22"/>
              </w:rPr>
            </w:pPr>
          </w:p>
          <w:p w14:paraId="1899923A" w14:textId="77777777" w:rsidR="00FE0703" w:rsidRDefault="00FE0703" w:rsidP="00FE0703">
            <w:pPr>
              <w:spacing w:before="120" w:after="120"/>
              <w:rPr>
                <w:rFonts w:cs="Arial"/>
                <w:sz w:val="22"/>
                <w:szCs w:val="22"/>
              </w:rPr>
            </w:pPr>
          </w:p>
          <w:p w14:paraId="568B7C68" w14:textId="77777777" w:rsidR="00FE0703" w:rsidRDefault="00FE0703" w:rsidP="00FE0703">
            <w:pPr>
              <w:spacing w:before="120" w:after="120"/>
              <w:rPr>
                <w:rFonts w:cs="Arial"/>
                <w:sz w:val="22"/>
                <w:szCs w:val="22"/>
              </w:rPr>
            </w:pPr>
          </w:p>
          <w:p w14:paraId="40308A9B" w14:textId="77777777" w:rsidR="00FE0703" w:rsidRDefault="00FE0703" w:rsidP="00FE0703">
            <w:pPr>
              <w:spacing w:before="120" w:after="120"/>
              <w:rPr>
                <w:rFonts w:cs="Arial"/>
                <w:sz w:val="22"/>
                <w:szCs w:val="22"/>
              </w:rPr>
            </w:pPr>
          </w:p>
          <w:p w14:paraId="21423A92" w14:textId="77777777" w:rsidR="00FE0703" w:rsidRDefault="00FE0703" w:rsidP="00FE0703">
            <w:pPr>
              <w:spacing w:before="120" w:after="120"/>
              <w:rPr>
                <w:rFonts w:cs="Arial"/>
                <w:sz w:val="22"/>
                <w:szCs w:val="22"/>
              </w:rPr>
            </w:pPr>
          </w:p>
          <w:p w14:paraId="04CDB9DA" w14:textId="77777777" w:rsidR="00FE0703" w:rsidRDefault="00FE0703" w:rsidP="00FE0703">
            <w:pPr>
              <w:spacing w:before="120" w:after="120"/>
              <w:rPr>
                <w:rFonts w:cs="Arial"/>
                <w:sz w:val="22"/>
                <w:szCs w:val="22"/>
              </w:rPr>
            </w:pPr>
          </w:p>
          <w:p w14:paraId="635F8642" w14:textId="77777777" w:rsidR="00FE0703" w:rsidRDefault="00FE0703" w:rsidP="00FE0703">
            <w:pPr>
              <w:spacing w:before="120" w:after="120"/>
              <w:rPr>
                <w:rFonts w:cs="Arial"/>
                <w:sz w:val="22"/>
                <w:szCs w:val="22"/>
              </w:rPr>
            </w:pPr>
          </w:p>
          <w:p w14:paraId="62AE764E" w14:textId="77777777" w:rsidR="001B3588" w:rsidRDefault="001B3588" w:rsidP="00FE0703">
            <w:pPr>
              <w:spacing w:before="120" w:after="120"/>
              <w:rPr>
                <w:rFonts w:cs="Arial"/>
                <w:sz w:val="22"/>
                <w:szCs w:val="22"/>
              </w:rPr>
            </w:pPr>
          </w:p>
          <w:p w14:paraId="59FD707E" w14:textId="77777777" w:rsidR="00FE0703" w:rsidRDefault="00FE0703" w:rsidP="00FE0703">
            <w:pPr>
              <w:spacing w:before="120" w:after="120"/>
              <w:rPr>
                <w:rFonts w:cs="Arial"/>
                <w:sz w:val="22"/>
                <w:szCs w:val="22"/>
              </w:rPr>
            </w:pPr>
          </w:p>
          <w:p w14:paraId="6AD169A9" w14:textId="77777777" w:rsidR="00FE0703" w:rsidRDefault="00FE0703" w:rsidP="00FE0703">
            <w:pPr>
              <w:spacing w:before="120" w:after="120"/>
              <w:rPr>
                <w:rFonts w:cs="Arial"/>
                <w:sz w:val="22"/>
                <w:szCs w:val="22"/>
              </w:rPr>
            </w:pPr>
          </w:p>
          <w:p w14:paraId="7ECF7B11" w14:textId="77777777" w:rsidR="00FE0703" w:rsidRDefault="00FE0703" w:rsidP="00FE0703">
            <w:pPr>
              <w:spacing w:before="120" w:after="120"/>
              <w:rPr>
                <w:rFonts w:cs="Arial"/>
                <w:sz w:val="22"/>
                <w:szCs w:val="22"/>
              </w:rPr>
            </w:pPr>
          </w:p>
          <w:p w14:paraId="78B132FC" w14:textId="77777777" w:rsidR="00FE0703" w:rsidRDefault="00FE0703" w:rsidP="00FE0703">
            <w:pPr>
              <w:spacing w:before="120" w:after="120"/>
              <w:rPr>
                <w:rFonts w:cs="Arial"/>
                <w:sz w:val="22"/>
                <w:szCs w:val="22"/>
              </w:rPr>
            </w:pPr>
          </w:p>
          <w:p w14:paraId="40FDD878" w14:textId="77777777" w:rsidR="004B593C" w:rsidRPr="004B593C" w:rsidRDefault="004B593C" w:rsidP="001B3588">
            <w:pPr>
              <w:spacing w:before="120" w:after="120"/>
              <w:rPr>
                <w:rFonts w:cs="Arial"/>
                <w:b/>
                <w:sz w:val="22"/>
                <w:szCs w:val="22"/>
              </w:rPr>
            </w:pPr>
            <w:r w:rsidRPr="004B593C">
              <w:rPr>
                <w:rFonts w:cs="Arial"/>
                <w:b/>
                <w:sz w:val="22"/>
                <w:szCs w:val="22"/>
              </w:rPr>
              <w:t>References</w:t>
            </w:r>
          </w:p>
          <w:p w14:paraId="65665539" w14:textId="77777777" w:rsidR="00FE0703" w:rsidRPr="001B3588" w:rsidRDefault="00FE0703" w:rsidP="001B3588">
            <w:pPr>
              <w:spacing w:before="120" w:after="120"/>
              <w:rPr>
                <w:rFonts w:cs="Arial"/>
                <w:sz w:val="22"/>
                <w:szCs w:val="22"/>
              </w:rPr>
            </w:pPr>
            <w:r>
              <w:rPr>
                <w:rFonts w:cs="Arial"/>
                <w:sz w:val="22"/>
                <w:szCs w:val="22"/>
              </w:rPr>
              <w:lastRenderedPageBreak/>
              <w:t>(continued)</w:t>
            </w:r>
          </w:p>
        </w:tc>
        <w:tc>
          <w:tcPr>
            <w:tcW w:w="6946" w:type="dxa"/>
          </w:tcPr>
          <w:p w14:paraId="21E05F8C" w14:textId="101E47AC" w:rsidR="00FE0703" w:rsidRDefault="00FE0703" w:rsidP="00FE0703">
            <w:pPr>
              <w:rPr>
                <w:rFonts w:cs="Arial"/>
                <w:b/>
                <w:sz w:val="22"/>
                <w:szCs w:val="22"/>
              </w:rPr>
            </w:pPr>
            <w:r w:rsidRPr="002D59B9">
              <w:rPr>
                <w:rFonts w:cs="Arial"/>
                <w:b/>
                <w:sz w:val="22"/>
                <w:szCs w:val="22"/>
              </w:rPr>
              <w:lastRenderedPageBreak/>
              <w:t xml:space="preserve"> </w:t>
            </w:r>
            <w:r w:rsidR="00EA7CF8">
              <w:t xml:space="preserve"> </w:t>
            </w:r>
            <w:r w:rsidR="00444367">
              <w:t xml:space="preserve"> </w:t>
            </w:r>
            <w:r w:rsidR="00444367" w:rsidRPr="00444367">
              <w:rPr>
                <w:rFonts w:cs="Arial"/>
                <w:b/>
                <w:sz w:val="22"/>
                <w:szCs w:val="22"/>
              </w:rPr>
              <w:t xml:space="preserve">COVID-19 </w:t>
            </w:r>
            <w:r w:rsidR="005F2CFF">
              <w:rPr>
                <w:rFonts w:cs="Arial"/>
                <w:b/>
                <w:sz w:val="22"/>
                <w:szCs w:val="22"/>
              </w:rPr>
              <w:t xml:space="preserve">mRNA </w:t>
            </w:r>
            <w:r w:rsidR="00444367" w:rsidRPr="00444367">
              <w:rPr>
                <w:rFonts w:cs="Arial"/>
                <w:b/>
                <w:sz w:val="22"/>
                <w:szCs w:val="22"/>
              </w:rPr>
              <w:t>vaccine</w:t>
            </w:r>
            <w:r w:rsidR="00E01056">
              <w:rPr>
                <w:rFonts w:cs="Arial"/>
                <w:b/>
                <w:sz w:val="22"/>
                <w:szCs w:val="22"/>
              </w:rPr>
              <w:t>s</w:t>
            </w:r>
          </w:p>
          <w:p w14:paraId="37BE50A8" w14:textId="77777777" w:rsidR="00FE0703" w:rsidRPr="00F95B74" w:rsidRDefault="00FE0703" w:rsidP="00FE0703">
            <w:pPr>
              <w:rPr>
                <w:rFonts w:cs="Arial"/>
                <w:b/>
                <w:sz w:val="22"/>
                <w:szCs w:val="22"/>
              </w:rPr>
            </w:pPr>
          </w:p>
          <w:p w14:paraId="1B290BDC" w14:textId="7E4ED86B" w:rsidR="004E01ED" w:rsidRPr="00C4621D" w:rsidRDefault="00444367" w:rsidP="00E01056">
            <w:pPr>
              <w:pStyle w:val="ListParagraph"/>
              <w:numPr>
                <w:ilvl w:val="0"/>
                <w:numId w:val="8"/>
              </w:numPr>
              <w:spacing w:before="40" w:after="40"/>
              <w:rPr>
                <w:sz w:val="22"/>
                <w:szCs w:val="22"/>
              </w:rPr>
            </w:pPr>
            <w:r w:rsidRPr="00C4621D">
              <w:rPr>
                <w:sz w:val="22"/>
                <w:szCs w:val="22"/>
              </w:rPr>
              <w:t>COVID-19 vaccine  PGD</w:t>
            </w:r>
            <w:r w:rsidR="00E01056">
              <w:rPr>
                <w:sz w:val="22"/>
                <w:szCs w:val="22"/>
              </w:rPr>
              <w:t xml:space="preserve"> combined</w:t>
            </w:r>
            <w:r w:rsidRPr="00C4621D">
              <w:rPr>
                <w:sz w:val="22"/>
                <w:szCs w:val="22"/>
              </w:rPr>
              <w:t xml:space="preserve"> </w:t>
            </w:r>
            <w:r w:rsidR="004E01ED" w:rsidRPr="00C4621D">
              <w:rPr>
                <w:sz w:val="22"/>
                <w:szCs w:val="22"/>
              </w:rPr>
              <w:t>(with thanks)</w:t>
            </w:r>
          </w:p>
          <w:p w14:paraId="10B8ADB3" w14:textId="77777777" w:rsidR="00FE0703" w:rsidRPr="00E01056" w:rsidRDefault="003D3BC3" w:rsidP="004E01ED">
            <w:pPr>
              <w:pStyle w:val="ListParagraph"/>
              <w:spacing w:before="40" w:after="40"/>
              <w:rPr>
                <w:sz w:val="22"/>
                <w:szCs w:val="22"/>
              </w:rPr>
            </w:pPr>
            <w:hyperlink r:id="rId76" w:history="1">
              <w:r w:rsidR="004E01ED" w:rsidRPr="00E01056">
                <w:rPr>
                  <w:rStyle w:val="Hyperlink"/>
                  <w:sz w:val="22"/>
                  <w:szCs w:val="22"/>
                </w:rPr>
                <w:t>https://www.england.nhs.uk/coronavirus/covid-19-vaccination-programme/legal-mechanisms/patient-group-directions-pgds-for-covid-19-vaccines/</w:t>
              </w:r>
            </w:hyperlink>
            <w:r w:rsidR="00A3110B" w:rsidRPr="00E01056">
              <w:rPr>
                <w:sz w:val="22"/>
                <w:szCs w:val="22"/>
              </w:rPr>
              <w:t xml:space="preserve"> </w:t>
            </w:r>
          </w:p>
          <w:p w14:paraId="31F599B4" w14:textId="77777777" w:rsidR="00E01056" w:rsidRPr="00E01056" w:rsidRDefault="00E01056" w:rsidP="00E01056">
            <w:pPr>
              <w:numPr>
                <w:ilvl w:val="0"/>
                <w:numId w:val="8"/>
              </w:numPr>
              <w:spacing w:after="120"/>
              <w:rPr>
                <w:rFonts w:cs="Arial"/>
                <w:sz w:val="22"/>
                <w:szCs w:val="22"/>
              </w:rPr>
            </w:pPr>
            <w:r w:rsidRPr="00E01056">
              <w:rPr>
                <w:rFonts w:cs="Arial"/>
                <w:sz w:val="22"/>
                <w:szCs w:val="22"/>
              </w:rPr>
              <w:t>Summary of Product Characteristics for Comirnaty</w:t>
            </w:r>
            <w:r w:rsidRPr="00E01056">
              <w:rPr>
                <w:rFonts w:cs="Arial"/>
                <w:sz w:val="22"/>
                <w:szCs w:val="22"/>
                <w:vertAlign w:val="superscript"/>
              </w:rPr>
              <w:t>®</w:t>
            </w:r>
            <w:r w:rsidRPr="00E01056">
              <w:rPr>
                <w:rFonts w:cs="Arial"/>
                <w:sz w:val="22"/>
                <w:szCs w:val="22"/>
              </w:rPr>
              <w:t xml:space="preserve"> LP.8.1 (10 micrograms/dose) COVID-19 mRNA vaccine, updated 12 August 2025</w:t>
            </w:r>
            <w:r w:rsidRPr="00E01056">
              <w:rPr>
                <w:sz w:val="22"/>
                <w:szCs w:val="22"/>
              </w:rPr>
              <w:t xml:space="preserve"> </w:t>
            </w:r>
            <w:hyperlink r:id="rId77" w:history="1">
              <w:r w:rsidRPr="00E01056">
                <w:rPr>
                  <w:rStyle w:val="Hyperlink"/>
                  <w:rFonts w:cs="Arial"/>
                  <w:sz w:val="22"/>
                  <w:szCs w:val="22"/>
                </w:rPr>
                <w:t>https://www.medicines.org.uk/emc/product/101151/smpc</w:t>
              </w:r>
            </w:hyperlink>
          </w:p>
          <w:p w14:paraId="36166D8D" w14:textId="77777777" w:rsidR="00E01056" w:rsidRPr="00E01056" w:rsidRDefault="00E01056" w:rsidP="00E01056">
            <w:pPr>
              <w:numPr>
                <w:ilvl w:val="0"/>
                <w:numId w:val="8"/>
              </w:numPr>
              <w:rPr>
                <w:rFonts w:cs="Arial"/>
                <w:sz w:val="22"/>
                <w:szCs w:val="22"/>
              </w:rPr>
            </w:pPr>
            <w:r w:rsidRPr="00E01056">
              <w:rPr>
                <w:rFonts w:cs="Arial"/>
                <w:sz w:val="22"/>
                <w:szCs w:val="22"/>
              </w:rPr>
              <w:t>Summary of Product Characteristics for Comirnaty</w:t>
            </w:r>
            <w:r w:rsidRPr="00E01056">
              <w:rPr>
                <w:rFonts w:cs="Arial"/>
                <w:sz w:val="22"/>
                <w:szCs w:val="22"/>
                <w:vertAlign w:val="superscript"/>
              </w:rPr>
              <w:t>®</w:t>
            </w:r>
            <w:r w:rsidRPr="00E01056">
              <w:rPr>
                <w:rFonts w:cs="Arial"/>
                <w:sz w:val="22"/>
                <w:szCs w:val="22"/>
              </w:rPr>
              <w:t xml:space="preserve"> KP.2 (30 micrograms/dose) COVID-19 mRNA vaccine, updated 7 July 2025 </w:t>
            </w:r>
          </w:p>
          <w:p w14:paraId="157587ED" w14:textId="77777777" w:rsidR="00E01056" w:rsidRPr="00E01056" w:rsidRDefault="003D3BC3" w:rsidP="00E01056">
            <w:pPr>
              <w:pStyle w:val="ListParagraph"/>
              <w:spacing w:after="60"/>
              <w:ind w:left="734"/>
              <w:contextualSpacing w:val="0"/>
              <w:rPr>
                <w:rFonts w:cs="Arial"/>
                <w:sz w:val="22"/>
                <w:szCs w:val="22"/>
              </w:rPr>
            </w:pPr>
            <w:hyperlink r:id="rId78" w:history="1">
              <w:r w:rsidR="00E01056" w:rsidRPr="00E01056">
                <w:rPr>
                  <w:rStyle w:val="Hyperlink"/>
                  <w:rFonts w:cs="Arial"/>
                  <w:sz w:val="22"/>
                  <w:szCs w:val="22"/>
                </w:rPr>
                <w:t>https://www.medicines.org.uk/emc/product/100163/smpc</w:t>
              </w:r>
            </w:hyperlink>
          </w:p>
          <w:p w14:paraId="245A4E39" w14:textId="77777777" w:rsidR="00E01056" w:rsidRPr="00E01056" w:rsidRDefault="003D3BC3" w:rsidP="00E01056">
            <w:pPr>
              <w:pStyle w:val="ListParagraph"/>
              <w:numPr>
                <w:ilvl w:val="0"/>
                <w:numId w:val="8"/>
              </w:numPr>
              <w:contextualSpacing w:val="0"/>
              <w:rPr>
                <w:rFonts w:cs="Arial"/>
                <w:sz w:val="22"/>
                <w:szCs w:val="22"/>
              </w:rPr>
            </w:pPr>
            <w:hyperlink r:id="rId79" w:anchor="introduction" w:history="1">
              <w:r w:rsidR="00E01056" w:rsidRPr="00E01056">
                <w:rPr>
                  <w:rStyle w:val="Hyperlink"/>
                  <w:rFonts w:cs="Arial"/>
                  <w:sz w:val="22"/>
                  <w:szCs w:val="22"/>
                </w:rPr>
                <w:t>JCVI statement on COVID-19 vaccination in 2025 and spring 2026</w:t>
              </w:r>
            </w:hyperlink>
            <w:r w:rsidR="00E01056" w:rsidRPr="00E01056">
              <w:rPr>
                <w:rFonts w:cs="Arial"/>
                <w:sz w:val="22"/>
                <w:szCs w:val="22"/>
              </w:rPr>
              <w:t>,</w:t>
            </w:r>
            <w:r w:rsidR="00E01056" w:rsidRPr="00E01056">
              <w:rPr>
                <w:sz w:val="22"/>
                <w:szCs w:val="22"/>
              </w:rPr>
              <w:t xml:space="preserve"> </w:t>
            </w:r>
            <w:r w:rsidR="00E01056" w:rsidRPr="00E01056">
              <w:rPr>
                <w:rFonts w:cs="Arial"/>
                <w:sz w:val="22"/>
                <w:szCs w:val="22"/>
              </w:rPr>
              <w:t xml:space="preserve">updated 14 November 2024 </w:t>
            </w:r>
          </w:p>
          <w:p w14:paraId="6B4D5CA9" w14:textId="77777777" w:rsidR="00AE79D4" w:rsidRPr="00AE79D4" w:rsidRDefault="00444367" w:rsidP="00E01056">
            <w:pPr>
              <w:pStyle w:val="ListParagraph"/>
              <w:numPr>
                <w:ilvl w:val="0"/>
                <w:numId w:val="8"/>
              </w:numPr>
              <w:spacing w:before="40" w:after="40"/>
              <w:rPr>
                <w:rFonts w:cs="Arial"/>
                <w:sz w:val="22"/>
                <w:szCs w:val="22"/>
              </w:rPr>
            </w:pPr>
            <w:r w:rsidRPr="00EB4158">
              <w:rPr>
                <w:sz w:val="22"/>
                <w:szCs w:val="22"/>
              </w:rPr>
              <w:t>UKHSA. The Green Book (</w:t>
            </w:r>
            <w:hyperlink r:id="rId80" w:history="1">
              <w:r w:rsidRPr="00EB4158">
                <w:rPr>
                  <w:rStyle w:val="Hyperlink"/>
                  <w:color w:val="auto"/>
                  <w:sz w:val="22"/>
                  <w:szCs w:val="22"/>
                  <w:u w:val="none"/>
                </w:rPr>
                <w:t>Immunisation against Infectious Disease).</w:t>
              </w:r>
            </w:hyperlink>
            <w:r w:rsidRPr="00E01056">
              <w:rPr>
                <w:sz w:val="20"/>
                <w:szCs w:val="22"/>
              </w:rPr>
              <w:t xml:space="preserve"> </w:t>
            </w:r>
            <w:hyperlink r:id="rId81" w:history="1">
              <w:r w:rsidR="00E01056" w:rsidRPr="00E01056">
                <w:rPr>
                  <w:rFonts w:cs="Arial"/>
                  <w:color w:val="0000FF"/>
                  <w:sz w:val="22"/>
                  <w:u w:val="single"/>
                </w:rPr>
                <w:t>COVID-19 chapter</w:t>
              </w:r>
            </w:hyperlink>
          </w:p>
          <w:p w14:paraId="3579AC25" w14:textId="241F996B" w:rsidR="00C12D59" w:rsidRPr="00AE16A7" w:rsidRDefault="00E5116F" w:rsidP="00E01056">
            <w:pPr>
              <w:pStyle w:val="ListParagraph"/>
              <w:numPr>
                <w:ilvl w:val="0"/>
                <w:numId w:val="8"/>
              </w:numPr>
              <w:spacing w:before="40" w:after="40"/>
              <w:rPr>
                <w:rStyle w:val="Hyperlink"/>
                <w:rFonts w:cs="Arial"/>
                <w:color w:val="auto"/>
                <w:sz w:val="22"/>
                <w:szCs w:val="22"/>
                <w:u w:val="none"/>
              </w:rPr>
            </w:pPr>
            <w:r w:rsidRPr="00AE16A7">
              <w:rPr>
                <w:rStyle w:val="Hyperlink"/>
                <w:rFonts w:cs="Arial"/>
                <w:color w:val="auto"/>
                <w:sz w:val="22"/>
                <w:szCs w:val="22"/>
                <w:u w:val="none"/>
              </w:rPr>
              <w:t>DH(NI).</w:t>
            </w:r>
            <w:r w:rsidRPr="00AE16A7">
              <w:rPr>
                <w:sz w:val="22"/>
                <w:szCs w:val="22"/>
              </w:rPr>
              <w:t xml:space="preserve"> </w:t>
            </w:r>
            <w:r w:rsidR="00E01056" w:rsidRPr="00E01056">
              <w:rPr>
                <w:rStyle w:val="Hyperlink"/>
                <w:rFonts w:cs="Arial"/>
                <w:color w:val="auto"/>
                <w:sz w:val="22"/>
                <w:szCs w:val="22"/>
                <w:u w:val="none"/>
              </w:rPr>
              <w:t>HSS(MD) 2</w:t>
            </w:r>
            <w:r w:rsidR="006F30DD">
              <w:rPr>
                <w:rStyle w:val="Hyperlink"/>
                <w:rFonts w:cs="Arial"/>
                <w:color w:val="auto"/>
                <w:sz w:val="22"/>
                <w:szCs w:val="22"/>
                <w:u w:val="none"/>
              </w:rPr>
              <w:t>3</w:t>
            </w:r>
            <w:r w:rsidR="00E01056" w:rsidRPr="00E01056">
              <w:rPr>
                <w:rStyle w:val="Hyperlink"/>
                <w:rFonts w:cs="Arial"/>
                <w:color w:val="auto"/>
                <w:sz w:val="22"/>
                <w:szCs w:val="22"/>
                <w:u w:val="none"/>
              </w:rPr>
              <w:t>/2025</w:t>
            </w:r>
            <w:r w:rsidR="004374F4">
              <w:rPr>
                <w:rStyle w:val="Hyperlink"/>
                <w:rFonts w:cs="Arial"/>
                <w:color w:val="auto"/>
                <w:sz w:val="22"/>
                <w:szCs w:val="22"/>
                <w:u w:val="none"/>
              </w:rPr>
              <w:t xml:space="preserve"> </w:t>
            </w:r>
            <w:r w:rsidR="006F30DD" w:rsidRPr="006F30DD">
              <w:rPr>
                <w:rStyle w:val="Hyperlink"/>
                <w:rFonts w:cs="Arial"/>
                <w:color w:val="auto"/>
                <w:sz w:val="22"/>
                <w:szCs w:val="22"/>
                <w:u w:val="none"/>
              </w:rPr>
              <w:t>AUTUMN 2025 COVID-19 VACCINATION CAMPAIGN</w:t>
            </w:r>
          </w:p>
          <w:p w14:paraId="6D639033" w14:textId="4DEF9A72" w:rsidR="000D33BE" w:rsidRPr="00AE16A7" w:rsidRDefault="003D3BC3" w:rsidP="00AE16A7">
            <w:pPr>
              <w:pStyle w:val="ListParagraph"/>
              <w:spacing w:before="40" w:after="40"/>
              <w:rPr>
                <w:rFonts w:cs="Arial"/>
                <w:sz w:val="22"/>
                <w:szCs w:val="22"/>
              </w:rPr>
            </w:pPr>
            <w:hyperlink r:id="rId82" w:history="1">
              <w:r w:rsidR="00AE16A7" w:rsidRPr="009B024A">
                <w:rPr>
                  <w:rStyle w:val="Hyperlink"/>
                  <w:sz w:val="22"/>
                  <w:szCs w:val="22"/>
                </w:rPr>
                <w:t>https://www.health-ni.gov.uk/publications/letters-and-urgent-communications-2025</w:t>
              </w:r>
            </w:hyperlink>
            <w:r w:rsidR="000D33BE" w:rsidRPr="00AE16A7">
              <w:rPr>
                <w:sz w:val="22"/>
                <w:szCs w:val="22"/>
              </w:rPr>
              <w:t xml:space="preserve"> </w:t>
            </w:r>
          </w:p>
          <w:p w14:paraId="1E5C1D52" w14:textId="285559D2" w:rsidR="00FE0703" w:rsidRPr="00AE16A7" w:rsidRDefault="00FE0703" w:rsidP="00E01056">
            <w:pPr>
              <w:pStyle w:val="ListParagraph"/>
              <w:numPr>
                <w:ilvl w:val="0"/>
                <w:numId w:val="8"/>
              </w:numPr>
              <w:spacing w:before="40" w:after="40"/>
              <w:rPr>
                <w:rStyle w:val="Hyperlink"/>
                <w:rFonts w:cs="Arial"/>
                <w:color w:val="auto"/>
                <w:sz w:val="22"/>
                <w:szCs w:val="22"/>
                <w:u w:val="none"/>
              </w:rPr>
            </w:pPr>
            <w:r w:rsidRPr="00AE16A7">
              <w:rPr>
                <w:rStyle w:val="Hyperlink"/>
                <w:rFonts w:cs="Arial"/>
                <w:color w:val="auto"/>
                <w:sz w:val="22"/>
                <w:szCs w:val="22"/>
                <w:u w:val="none"/>
              </w:rPr>
              <w:t xml:space="preserve">COVID-19 vaccination programme. </w:t>
            </w:r>
          </w:p>
          <w:p w14:paraId="4EDD9301" w14:textId="77777777" w:rsidR="00FE0703" w:rsidRPr="00AE16A7" w:rsidRDefault="003D3BC3" w:rsidP="001E1EAB">
            <w:pPr>
              <w:pStyle w:val="ListParagraph"/>
              <w:spacing w:before="40" w:after="40"/>
              <w:rPr>
                <w:rStyle w:val="Hyperlink"/>
                <w:rFonts w:cs="Arial"/>
                <w:color w:val="auto"/>
                <w:sz w:val="22"/>
                <w:szCs w:val="22"/>
                <w:u w:val="none"/>
              </w:rPr>
            </w:pPr>
            <w:hyperlink r:id="rId83" w:history="1">
              <w:r w:rsidR="00FE0703" w:rsidRPr="00AE16A7">
                <w:rPr>
                  <w:rStyle w:val="Hyperlink"/>
                  <w:rFonts w:cs="Arial"/>
                  <w:sz w:val="22"/>
                  <w:szCs w:val="22"/>
                </w:rPr>
                <w:t>https://www.gov.uk/government/collections/covid-19-vaccination-programme</w:t>
              </w:r>
            </w:hyperlink>
            <w:r w:rsidR="00FE0703" w:rsidRPr="00AE16A7">
              <w:rPr>
                <w:rStyle w:val="Hyperlink"/>
                <w:rFonts w:cs="Arial"/>
                <w:color w:val="auto"/>
                <w:sz w:val="22"/>
                <w:szCs w:val="22"/>
                <w:u w:val="none"/>
              </w:rPr>
              <w:t xml:space="preserve"> </w:t>
            </w:r>
          </w:p>
          <w:p w14:paraId="255D5A64" w14:textId="77777777" w:rsidR="00FE0703" w:rsidRPr="001E1EAB" w:rsidRDefault="00FE0703" w:rsidP="00E01056">
            <w:pPr>
              <w:pStyle w:val="ListParagraph"/>
              <w:numPr>
                <w:ilvl w:val="0"/>
                <w:numId w:val="8"/>
              </w:numPr>
              <w:spacing w:before="40" w:after="40"/>
              <w:rPr>
                <w:rFonts w:cs="Arial"/>
                <w:sz w:val="22"/>
                <w:szCs w:val="22"/>
              </w:rPr>
            </w:pPr>
            <w:r w:rsidRPr="00AE16A7">
              <w:rPr>
                <w:rFonts w:cs="Arial"/>
                <w:sz w:val="22"/>
                <w:szCs w:val="22"/>
              </w:rPr>
              <w:t>COVID-19 Vaccination e-learning</w:t>
            </w:r>
            <w:r w:rsidRPr="001E1EAB">
              <w:rPr>
                <w:rFonts w:cs="Arial"/>
                <w:sz w:val="22"/>
                <w:szCs w:val="22"/>
              </w:rPr>
              <w:t xml:space="preserve"> programme </w:t>
            </w:r>
          </w:p>
          <w:p w14:paraId="09617DAE" w14:textId="77777777" w:rsidR="00FE0703" w:rsidRPr="001E1EAB" w:rsidRDefault="003D3BC3" w:rsidP="001E1EAB">
            <w:pPr>
              <w:pStyle w:val="ListParagraph"/>
              <w:spacing w:before="40" w:after="40"/>
              <w:rPr>
                <w:rFonts w:cs="Arial"/>
                <w:sz w:val="22"/>
                <w:szCs w:val="22"/>
              </w:rPr>
            </w:pPr>
            <w:hyperlink r:id="rId84" w:history="1">
              <w:r w:rsidR="00FE0703" w:rsidRPr="001E1EAB">
                <w:rPr>
                  <w:rStyle w:val="Hyperlink"/>
                  <w:rFonts w:cs="Arial"/>
                  <w:sz w:val="22"/>
                  <w:szCs w:val="22"/>
                </w:rPr>
                <w:t>https://www.e-lfh.org.uk/covid-19-vaccination-e-learning-programme-now-live/</w:t>
              </w:r>
            </w:hyperlink>
            <w:r w:rsidR="00FE0703" w:rsidRPr="001E1EAB">
              <w:rPr>
                <w:rFonts w:cs="Arial"/>
                <w:sz w:val="22"/>
                <w:szCs w:val="22"/>
              </w:rPr>
              <w:t xml:space="preserve"> </w:t>
            </w:r>
          </w:p>
          <w:p w14:paraId="292BA021" w14:textId="2DFE0A12" w:rsidR="00FE0703" w:rsidRPr="00A21E3F" w:rsidRDefault="00FE0703" w:rsidP="00E01056">
            <w:pPr>
              <w:pStyle w:val="ListParagraph"/>
              <w:numPr>
                <w:ilvl w:val="0"/>
                <w:numId w:val="8"/>
              </w:numPr>
              <w:spacing w:before="40" w:after="40"/>
              <w:textAlignment w:val="auto"/>
              <w:rPr>
                <w:rFonts w:cs="Arial"/>
                <w:sz w:val="22"/>
                <w:szCs w:val="22"/>
              </w:rPr>
            </w:pPr>
            <w:r w:rsidRPr="001E1EAB">
              <w:rPr>
                <w:rFonts w:cs="Arial"/>
                <w:sz w:val="22"/>
                <w:szCs w:val="22"/>
              </w:rPr>
              <w:t>Resuscitation Council UK.</w:t>
            </w:r>
            <w:r w:rsidR="00B9073F" w:rsidRPr="00B9073F">
              <w:rPr>
                <w:rFonts w:cs="Arial"/>
                <w:color w:val="000000"/>
                <w:kern w:val="36"/>
                <w:sz w:val="48"/>
                <w:szCs w:val="48"/>
              </w:rPr>
              <w:t xml:space="preserve"> </w:t>
            </w:r>
            <w:r w:rsidR="00B9073F" w:rsidRPr="00B9073F">
              <w:rPr>
                <w:rFonts w:cs="Arial"/>
                <w:sz w:val="22"/>
                <w:szCs w:val="22"/>
              </w:rPr>
              <w:t>Anaphylaxis guidance for vaccination settings</w:t>
            </w:r>
          </w:p>
          <w:p w14:paraId="09AADF05" w14:textId="77777777" w:rsidR="00FE0703" w:rsidRPr="001E1EAB" w:rsidRDefault="003D3BC3" w:rsidP="001E1EAB">
            <w:pPr>
              <w:pStyle w:val="ListParagraph"/>
              <w:spacing w:before="40" w:after="40"/>
              <w:contextualSpacing w:val="0"/>
              <w:textAlignment w:val="auto"/>
              <w:rPr>
                <w:rFonts w:cs="Arial"/>
                <w:sz w:val="22"/>
                <w:szCs w:val="22"/>
              </w:rPr>
            </w:pPr>
            <w:hyperlink r:id="rId85" w:history="1">
              <w:r w:rsidR="00FE0703" w:rsidRPr="001E1EAB">
                <w:rPr>
                  <w:rStyle w:val="Hyperlink"/>
                  <w:rFonts w:cs="Arial"/>
                  <w:sz w:val="22"/>
                  <w:szCs w:val="22"/>
                </w:rPr>
                <w:t>https://www.resus.org.uk/about-us/news-and-events/rcuk-publishes-anaphylaxis-guidance-vaccination-settings</w:t>
              </w:r>
            </w:hyperlink>
            <w:r w:rsidR="00FE0703" w:rsidRPr="001E1EAB">
              <w:rPr>
                <w:rFonts w:cs="Arial"/>
                <w:sz w:val="22"/>
                <w:szCs w:val="22"/>
              </w:rPr>
              <w:t xml:space="preserve"> </w:t>
            </w:r>
          </w:p>
          <w:p w14:paraId="7B3A6BCD" w14:textId="77777777" w:rsidR="00FE0703" w:rsidRPr="001E1EAB" w:rsidRDefault="00FE0703" w:rsidP="00E01056">
            <w:pPr>
              <w:pStyle w:val="ListParagraph"/>
              <w:numPr>
                <w:ilvl w:val="0"/>
                <w:numId w:val="8"/>
              </w:numPr>
              <w:spacing w:before="40" w:after="40"/>
              <w:textAlignment w:val="auto"/>
              <w:rPr>
                <w:rFonts w:cs="Arial"/>
                <w:sz w:val="22"/>
                <w:szCs w:val="22"/>
              </w:rPr>
            </w:pPr>
            <w:r w:rsidRPr="001E1EAB">
              <w:rPr>
                <w:rFonts w:cs="Arial"/>
                <w:sz w:val="22"/>
                <w:szCs w:val="22"/>
              </w:rPr>
              <w:t xml:space="preserve">COVID-19 vaccination: information for healthcare practitioners. </w:t>
            </w:r>
          </w:p>
          <w:p w14:paraId="0B467F07" w14:textId="77777777" w:rsidR="00D05A81" w:rsidRPr="001E1EAB" w:rsidRDefault="003D3BC3" w:rsidP="001E1EAB">
            <w:pPr>
              <w:pStyle w:val="ListParagraph"/>
              <w:spacing w:before="40" w:after="40"/>
              <w:contextualSpacing w:val="0"/>
              <w:textAlignment w:val="auto"/>
              <w:rPr>
                <w:rFonts w:cs="Arial"/>
                <w:color w:val="0000FF"/>
                <w:sz w:val="22"/>
                <w:szCs w:val="22"/>
                <w:u w:val="single"/>
              </w:rPr>
            </w:pPr>
            <w:hyperlink r:id="rId86" w:history="1">
              <w:r w:rsidR="00FE0703" w:rsidRPr="001E1EAB">
                <w:rPr>
                  <w:rStyle w:val="Hyperlink"/>
                  <w:rFonts w:cs="Arial"/>
                  <w:sz w:val="22"/>
                  <w:szCs w:val="22"/>
                </w:rPr>
                <w:t>https://www.gov.uk/government/publications/covid-19-vaccination-programme-guidance-for-healthcare-practitioners</w:t>
              </w:r>
            </w:hyperlink>
          </w:p>
          <w:p w14:paraId="2A83E438" w14:textId="63537700" w:rsidR="00873FB1" w:rsidRPr="001E1EAB" w:rsidRDefault="001E1EAB" w:rsidP="00E01056">
            <w:pPr>
              <w:pStyle w:val="ListParagraph"/>
              <w:numPr>
                <w:ilvl w:val="0"/>
                <w:numId w:val="8"/>
              </w:numPr>
              <w:spacing w:before="40" w:after="40"/>
              <w:contextualSpacing w:val="0"/>
              <w:textAlignment w:val="auto"/>
              <w:rPr>
                <w:rFonts w:cs="Arial"/>
                <w:sz w:val="22"/>
                <w:szCs w:val="22"/>
              </w:rPr>
            </w:pPr>
            <w:r w:rsidRPr="001E1EAB">
              <w:rPr>
                <w:rFonts w:cs="Arial"/>
                <w:sz w:val="22"/>
                <w:szCs w:val="22"/>
              </w:rPr>
              <w:t>Department of Health, NI.</w:t>
            </w:r>
            <w:r w:rsidRPr="001E1EAB">
              <w:rPr>
                <w:sz w:val="22"/>
                <w:szCs w:val="22"/>
              </w:rPr>
              <w:t xml:space="preserve"> </w:t>
            </w:r>
            <w:r w:rsidRPr="001E1EAB">
              <w:rPr>
                <w:rFonts w:cs="Arial"/>
                <w:sz w:val="22"/>
                <w:szCs w:val="22"/>
              </w:rPr>
              <w:t xml:space="preserve">HSS(MD)21/2022: </w:t>
            </w:r>
            <w:r w:rsidR="00873FB1" w:rsidRPr="001E1EAB">
              <w:rPr>
                <w:rFonts w:cs="Arial"/>
                <w:sz w:val="22"/>
                <w:szCs w:val="22"/>
              </w:rPr>
              <w:t>Permanent Suspension</w:t>
            </w:r>
            <w:r w:rsidR="00F57783" w:rsidRPr="001E1EAB">
              <w:rPr>
                <w:rFonts w:cs="Arial"/>
                <w:sz w:val="22"/>
                <w:szCs w:val="22"/>
              </w:rPr>
              <w:t xml:space="preserve"> of the </w:t>
            </w:r>
            <w:proofErr w:type="gramStart"/>
            <w:r w:rsidR="00F57783" w:rsidRPr="001E1EAB">
              <w:rPr>
                <w:rFonts w:cs="Arial"/>
                <w:sz w:val="22"/>
                <w:szCs w:val="22"/>
              </w:rPr>
              <w:t>15 minute</w:t>
            </w:r>
            <w:proofErr w:type="gramEnd"/>
            <w:r w:rsidR="00F57783" w:rsidRPr="001E1EAB">
              <w:rPr>
                <w:rFonts w:cs="Arial"/>
                <w:sz w:val="22"/>
                <w:szCs w:val="22"/>
              </w:rPr>
              <w:t xml:space="preserve"> wait (</w:t>
            </w:r>
            <w:r w:rsidRPr="001E1EAB">
              <w:rPr>
                <w:rFonts w:cs="Arial"/>
                <w:sz w:val="22"/>
                <w:szCs w:val="22"/>
              </w:rPr>
              <w:t xml:space="preserve">13 </w:t>
            </w:r>
            <w:r w:rsidR="00F57783" w:rsidRPr="001E1EAB">
              <w:rPr>
                <w:rFonts w:cs="Arial"/>
                <w:sz w:val="22"/>
                <w:szCs w:val="22"/>
              </w:rPr>
              <w:t>May 22)</w:t>
            </w:r>
          </w:p>
          <w:p w14:paraId="741E1B0C" w14:textId="72529C46" w:rsidR="001E1EAB" w:rsidRPr="00C12D59" w:rsidRDefault="003D3BC3" w:rsidP="00C12D59">
            <w:pPr>
              <w:pStyle w:val="ListParagraph"/>
              <w:spacing w:before="40" w:after="40"/>
              <w:contextualSpacing w:val="0"/>
              <w:textAlignment w:val="auto"/>
              <w:rPr>
                <w:rFonts w:cs="Arial"/>
                <w:sz w:val="22"/>
                <w:szCs w:val="22"/>
              </w:rPr>
            </w:pPr>
            <w:hyperlink r:id="rId87" w:history="1">
              <w:r w:rsidR="001E1EAB" w:rsidRPr="00117254">
                <w:rPr>
                  <w:rStyle w:val="Hyperlink"/>
                  <w:sz w:val="22"/>
                  <w:szCs w:val="22"/>
                </w:rPr>
                <w:t>https://www.health-ni.gov.uk/sites/default/files/publications/health/doh-hss-md-21-2022.pdf</w:t>
              </w:r>
            </w:hyperlink>
            <w:r w:rsidR="001E1EAB" w:rsidRPr="001E1EAB">
              <w:rPr>
                <w:sz w:val="22"/>
                <w:szCs w:val="22"/>
              </w:rPr>
              <w:t xml:space="preserve"> </w:t>
            </w:r>
          </w:p>
          <w:p w14:paraId="4C9FD156" w14:textId="77777777" w:rsidR="00A739AF" w:rsidRDefault="00A739AF" w:rsidP="00FE0703">
            <w:pPr>
              <w:pStyle w:val="Default"/>
              <w:rPr>
                <w:b/>
                <w:sz w:val="22"/>
                <w:szCs w:val="22"/>
              </w:rPr>
            </w:pPr>
          </w:p>
          <w:p w14:paraId="420095F1" w14:textId="01F26F2D" w:rsidR="00FE0703" w:rsidRPr="00412CA7" w:rsidRDefault="00FE0703" w:rsidP="00FE0703">
            <w:pPr>
              <w:pStyle w:val="Default"/>
              <w:rPr>
                <w:rStyle w:val="Hyperlink"/>
                <w:b/>
                <w:color w:val="000000"/>
                <w:sz w:val="22"/>
                <w:szCs w:val="22"/>
                <w:u w:val="none"/>
              </w:rPr>
            </w:pPr>
            <w:r w:rsidRPr="00412CA7">
              <w:rPr>
                <w:b/>
                <w:sz w:val="22"/>
                <w:szCs w:val="22"/>
              </w:rPr>
              <w:t>General</w:t>
            </w:r>
          </w:p>
          <w:p w14:paraId="2B851EAF" w14:textId="013F5F38" w:rsidR="00FE0703" w:rsidRPr="00F110D2" w:rsidRDefault="00FE0703" w:rsidP="00E01056">
            <w:pPr>
              <w:pStyle w:val="ListParagraph"/>
              <w:numPr>
                <w:ilvl w:val="0"/>
                <w:numId w:val="8"/>
              </w:numPr>
              <w:contextualSpacing w:val="0"/>
              <w:rPr>
                <w:rFonts w:cs="Arial"/>
                <w:sz w:val="22"/>
                <w:szCs w:val="22"/>
              </w:rPr>
            </w:pPr>
            <w:r w:rsidRPr="00F110D2">
              <w:rPr>
                <w:sz w:val="22"/>
                <w:szCs w:val="22"/>
              </w:rPr>
              <w:t xml:space="preserve">Health Technical Memorandum 07-01: </w:t>
            </w:r>
            <w:r w:rsidR="00B9073F">
              <w:t xml:space="preserve"> </w:t>
            </w:r>
            <w:r w:rsidR="00B9073F" w:rsidRPr="00B9073F">
              <w:rPr>
                <w:sz w:val="22"/>
                <w:szCs w:val="22"/>
              </w:rPr>
              <w:t>Safe and sustainable management of healthcare waste</w:t>
            </w:r>
            <w:r w:rsidRPr="00F110D2">
              <w:rPr>
                <w:sz w:val="22"/>
                <w:szCs w:val="22"/>
              </w:rPr>
              <w:t xml:space="preserve">. </w:t>
            </w:r>
            <w:r w:rsidR="00F110D2" w:rsidRPr="00F110D2">
              <w:rPr>
                <w:sz w:val="22"/>
                <w:szCs w:val="22"/>
              </w:rPr>
              <w:t>NHSE</w:t>
            </w:r>
            <w:r w:rsidRPr="00F110D2">
              <w:rPr>
                <w:sz w:val="22"/>
                <w:szCs w:val="22"/>
              </w:rPr>
              <w:t xml:space="preserve"> </w:t>
            </w:r>
            <w:hyperlink r:id="rId88" w:history="1">
              <w:r w:rsidR="00F818F9" w:rsidRPr="00DB3E57">
                <w:rPr>
                  <w:rStyle w:val="Hyperlink"/>
                  <w:sz w:val="22"/>
                  <w:szCs w:val="22"/>
                </w:rPr>
                <w:t>https://www.england.nhs.uk/publication/management-and-disposal-of-healthcare-waste-htm-07-01/</w:t>
              </w:r>
            </w:hyperlink>
            <w:r w:rsidR="00F818F9">
              <w:rPr>
                <w:sz w:val="22"/>
                <w:szCs w:val="22"/>
              </w:rPr>
              <w:t xml:space="preserve"> </w:t>
            </w:r>
            <w:r w:rsidR="00F110D2" w:rsidRPr="00F110D2">
              <w:rPr>
                <w:rStyle w:val="Hyperlink"/>
                <w:rFonts w:cs="Arial"/>
                <w:sz w:val="22"/>
                <w:szCs w:val="22"/>
              </w:rPr>
              <w:t xml:space="preserve"> </w:t>
            </w:r>
          </w:p>
          <w:p w14:paraId="2CF6FB23" w14:textId="77777777" w:rsidR="00FE0703" w:rsidRPr="00160B6D" w:rsidRDefault="00FE0703" w:rsidP="00E01056">
            <w:pPr>
              <w:pStyle w:val="ListParagraph"/>
              <w:numPr>
                <w:ilvl w:val="0"/>
                <w:numId w:val="8"/>
              </w:numPr>
              <w:contextualSpacing w:val="0"/>
              <w:rPr>
                <w:rFonts w:cs="Arial"/>
                <w:sz w:val="22"/>
                <w:szCs w:val="22"/>
              </w:rPr>
            </w:pPr>
            <w:r w:rsidRPr="00412CA7">
              <w:rPr>
                <w:sz w:val="22"/>
                <w:szCs w:val="22"/>
              </w:rPr>
              <w:t xml:space="preserve">National Minimum Standards for Immunisation Training (2018)   </w:t>
            </w:r>
            <w:hyperlink r:id="rId89" w:history="1">
              <w:r w:rsidRPr="00412CA7">
                <w:rPr>
                  <w:rStyle w:val="Hyperlink"/>
                  <w:sz w:val="22"/>
                  <w:szCs w:val="22"/>
                </w:rPr>
                <w:t>https://www.gov.uk/government/publications/national-minimum-standards-and-core-curriculum-for-immunisation-training-for-registered-healthcare-practitioners</w:t>
              </w:r>
            </w:hyperlink>
            <w:r w:rsidRPr="00412CA7">
              <w:rPr>
                <w:sz w:val="22"/>
                <w:szCs w:val="22"/>
              </w:rPr>
              <w:t xml:space="preserve"> </w:t>
            </w:r>
          </w:p>
          <w:p w14:paraId="1A0D4635" w14:textId="77777777" w:rsidR="00FE0703" w:rsidRPr="00412CA7" w:rsidRDefault="00FE0703" w:rsidP="00E01056">
            <w:pPr>
              <w:pStyle w:val="ListParagraph"/>
              <w:numPr>
                <w:ilvl w:val="0"/>
                <w:numId w:val="8"/>
              </w:numPr>
              <w:contextualSpacing w:val="0"/>
              <w:rPr>
                <w:rStyle w:val="Hyperlink"/>
                <w:rFonts w:cs="Arial"/>
                <w:color w:val="auto"/>
                <w:sz w:val="22"/>
                <w:szCs w:val="22"/>
                <w:u w:val="none"/>
              </w:rPr>
            </w:pPr>
            <w:r w:rsidRPr="00412CA7">
              <w:rPr>
                <w:sz w:val="22"/>
                <w:szCs w:val="22"/>
              </w:rPr>
              <w:t xml:space="preserve">NICE Medicines Practice Guideline 2 (MPG2): Patient Group Directions. Updated March 2017 </w:t>
            </w:r>
            <w:hyperlink r:id="rId90" w:history="1">
              <w:r w:rsidRPr="00412CA7">
                <w:rPr>
                  <w:rStyle w:val="Hyperlink"/>
                  <w:rFonts w:cs="Arial"/>
                  <w:sz w:val="22"/>
                  <w:szCs w:val="22"/>
                </w:rPr>
                <w:t>https://www.nice.org.uk/guidance/mpg2</w:t>
              </w:r>
            </w:hyperlink>
          </w:p>
          <w:p w14:paraId="0A4B2697" w14:textId="77777777" w:rsidR="00FE0703" w:rsidRPr="004D051E" w:rsidRDefault="00FE0703" w:rsidP="00E01056">
            <w:pPr>
              <w:pStyle w:val="ListParagraph"/>
              <w:numPr>
                <w:ilvl w:val="0"/>
                <w:numId w:val="8"/>
              </w:numPr>
              <w:contextualSpacing w:val="0"/>
              <w:rPr>
                <w:rStyle w:val="Hyperlink"/>
                <w:rFonts w:cs="Arial"/>
                <w:color w:val="auto"/>
                <w:sz w:val="22"/>
                <w:szCs w:val="22"/>
                <w:u w:val="none"/>
              </w:rPr>
            </w:pPr>
            <w:r w:rsidRPr="00412CA7">
              <w:rPr>
                <w:sz w:val="22"/>
                <w:szCs w:val="22"/>
              </w:rPr>
              <w:lastRenderedPageBreak/>
              <w:t xml:space="preserve">NICE MPG2 Patient group directions: competency framework for health professionals using patient group directions. Updated March 2017         </w:t>
            </w:r>
            <w:hyperlink r:id="rId91" w:history="1">
              <w:r w:rsidRPr="00412CA7">
                <w:rPr>
                  <w:rStyle w:val="Hyperlink"/>
                  <w:rFonts w:cs="Arial"/>
                  <w:sz w:val="22"/>
                  <w:szCs w:val="22"/>
                </w:rPr>
                <w:t>https://www.nice.org.uk/guidance/mpg2/resources</w:t>
              </w:r>
            </w:hyperlink>
          </w:p>
          <w:p w14:paraId="00141F57" w14:textId="77777777" w:rsidR="00FE0703" w:rsidRPr="00412CA7" w:rsidRDefault="00FE0703" w:rsidP="00E01056">
            <w:pPr>
              <w:pStyle w:val="ListParagraph"/>
              <w:numPr>
                <w:ilvl w:val="0"/>
                <w:numId w:val="8"/>
              </w:numPr>
              <w:contextualSpacing w:val="0"/>
              <w:rPr>
                <w:rFonts w:cs="Arial"/>
                <w:sz w:val="22"/>
                <w:szCs w:val="22"/>
              </w:rPr>
            </w:pPr>
            <w:r w:rsidRPr="00412CA7">
              <w:rPr>
                <w:rFonts w:eastAsiaTheme="minorHAnsi"/>
                <w:sz w:val="22"/>
                <w:szCs w:val="22"/>
                <w:lang w:eastAsia="en-US"/>
              </w:rPr>
              <w:t xml:space="preserve">Reference guide to consent for examination or treatment, Department of Health. Published 4 August 2009. </w:t>
            </w:r>
            <w:hyperlink r:id="rId92" w:history="1">
              <w:r w:rsidRPr="00412CA7">
                <w:rPr>
                  <w:rStyle w:val="Hyperlink"/>
                  <w:sz w:val="22"/>
                  <w:szCs w:val="22"/>
                </w:rPr>
                <w:t>https://www.gov.uk/government/publications/reference-guide-to-consent-for-examination-or-treatment-second-edition</w:t>
              </w:r>
            </w:hyperlink>
          </w:p>
          <w:p w14:paraId="1F02EDBA" w14:textId="44C62F7D" w:rsidR="00FE0703" w:rsidRPr="00BB255C" w:rsidRDefault="00FE0703" w:rsidP="00E01056">
            <w:pPr>
              <w:pStyle w:val="ListParagraph"/>
              <w:numPr>
                <w:ilvl w:val="0"/>
                <w:numId w:val="8"/>
              </w:numPr>
              <w:contextualSpacing w:val="0"/>
              <w:rPr>
                <w:sz w:val="22"/>
                <w:szCs w:val="22"/>
              </w:rPr>
            </w:pPr>
            <w:r w:rsidRPr="00412CA7">
              <w:rPr>
                <w:bCs/>
                <w:sz w:val="22"/>
                <w:szCs w:val="22"/>
              </w:rPr>
              <w:t>Guidance on vaccine handling and storage in GP practices. PHA</w:t>
            </w:r>
            <w:r w:rsidR="000D33BE">
              <w:rPr>
                <w:bCs/>
                <w:sz w:val="22"/>
                <w:szCs w:val="22"/>
              </w:rPr>
              <w:t xml:space="preserve">, </w:t>
            </w:r>
            <w:r w:rsidRPr="00412CA7">
              <w:rPr>
                <w:bCs/>
                <w:sz w:val="22"/>
                <w:szCs w:val="22"/>
              </w:rPr>
              <w:t>HSC</w:t>
            </w:r>
            <w:r w:rsidR="000D33BE">
              <w:rPr>
                <w:bCs/>
                <w:sz w:val="22"/>
                <w:szCs w:val="22"/>
              </w:rPr>
              <w:t>, DH(NI)</w:t>
            </w:r>
            <w:r>
              <w:rPr>
                <w:bCs/>
                <w:sz w:val="22"/>
                <w:szCs w:val="22"/>
              </w:rPr>
              <w:t xml:space="preserve">. Updated </w:t>
            </w:r>
            <w:r w:rsidR="000D33BE">
              <w:rPr>
                <w:bCs/>
                <w:sz w:val="22"/>
                <w:szCs w:val="22"/>
              </w:rPr>
              <w:t>August 2024</w:t>
            </w:r>
            <w:r>
              <w:rPr>
                <w:bCs/>
                <w:sz w:val="22"/>
                <w:szCs w:val="22"/>
              </w:rPr>
              <w:t>.</w:t>
            </w:r>
          </w:p>
          <w:p w14:paraId="4E66B6FD" w14:textId="70EC5275" w:rsidR="00535DA9" w:rsidRPr="005737B4" w:rsidRDefault="003D3BC3" w:rsidP="00FE0703">
            <w:pPr>
              <w:pStyle w:val="ListParagraph"/>
              <w:contextualSpacing w:val="0"/>
              <w:rPr>
                <w:sz w:val="22"/>
                <w:szCs w:val="22"/>
              </w:rPr>
            </w:pPr>
            <w:hyperlink r:id="rId93" w:history="1">
              <w:r w:rsidR="00535DA9" w:rsidRPr="00CA6E94">
                <w:rPr>
                  <w:rStyle w:val="Hyperlink"/>
                  <w:sz w:val="22"/>
                  <w:szCs w:val="22"/>
                </w:rPr>
                <w:t>https://www.publichealth.hscni.net/publications/guidance-vaccine-handling-and-storage-gp-practices</w:t>
              </w:r>
            </w:hyperlink>
            <w:r w:rsidR="00535DA9">
              <w:rPr>
                <w:sz w:val="22"/>
                <w:szCs w:val="22"/>
              </w:rPr>
              <w:t xml:space="preserve"> </w:t>
            </w:r>
          </w:p>
        </w:tc>
      </w:tr>
    </w:tbl>
    <w:p w14:paraId="309E0ACC" w14:textId="77777777" w:rsidR="00B26D99" w:rsidRPr="00B16137" w:rsidRDefault="00B26D99" w:rsidP="007B1DAF">
      <w:pPr>
        <w:overflowPunct/>
        <w:autoSpaceDE/>
        <w:autoSpaceDN/>
        <w:adjustRightInd/>
        <w:textAlignment w:val="auto"/>
        <w:rPr>
          <w:b/>
          <w:szCs w:val="24"/>
        </w:rPr>
      </w:pPr>
    </w:p>
    <w:p w14:paraId="3A10FD8A" w14:textId="77777777" w:rsidR="000E478E" w:rsidRPr="00D236F8" w:rsidRDefault="000E478E" w:rsidP="00D236F8">
      <w:pPr>
        <w:rPr>
          <w:color w:val="FF0000"/>
          <w:szCs w:val="24"/>
        </w:rPr>
      </w:pPr>
    </w:p>
    <w:p w14:paraId="38DB7146" w14:textId="77777777" w:rsidR="00EE0035" w:rsidRPr="00B16137" w:rsidRDefault="00EA5E6F" w:rsidP="00446BE8">
      <w:pPr>
        <w:overflowPunct/>
        <w:autoSpaceDE/>
        <w:autoSpaceDN/>
        <w:adjustRightInd/>
        <w:textAlignment w:val="auto"/>
        <w:rPr>
          <w:b/>
        </w:rPr>
      </w:pPr>
      <w:r>
        <w:rPr>
          <w:b/>
        </w:rPr>
        <w:br w:type="page"/>
      </w:r>
      <w:bookmarkStart w:id="31" w:name="section7"/>
      <w:bookmarkEnd w:id="31"/>
      <w:r w:rsidR="00B16137">
        <w:rPr>
          <w:b/>
        </w:rPr>
        <w:lastRenderedPageBreak/>
        <w:t xml:space="preserve">7. </w:t>
      </w:r>
      <w:r w:rsidR="00EE0035" w:rsidRPr="00B16137">
        <w:rPr>
          <w:b/>
        </w:rPr>
        <w:t>Multiple practitioner authorisation sheet</w:t>
      </w:r>
    </w:p>
    <w:p w14:paraId="5595519C" w14:textId="77777777" w:rsidR="00EE0035" w:rsidRDefault="00EE0035" w:rsidP="00EE0035">
      <w:pPr>
        <w:overflowPunct/>
        <w:autoSpaceDE/>
        <w:autoSpaceDN/>
        <w:adjustRightInd/>
        <w:textAlignment w:val="auto"/>
        <w:rPr>
          <w:b/>
          <w:szCs w:val="24"/>
        </w:rPr>
      </w:pPr>
    </w:p>
    <w:p w14:paraId="5C68BCF0" w14:textId="6E76A3F9" w:rsidR="001B3588" w:rsidRDefault="00181E4B" w:rsidP="001F085E">
      <w:pPr>
        <w:ind w:rightChars="-375" w:right="-900"/>
        <w:rPr>
          <w:b/>
          <w:szCs w:val="24"/>
        </w:rPr>
      </w:pPr>
      <w:r w:rsidRPr="00181E4B">
        <w:rPr>
          <w:b/>
          <w:szCs w:val="24"/>
        </w:rPr>
        <w:t xml:space="preserve">COVID-19 </w:t>
      </w:r>
      <w:r w:rsidR="00C64702">
        <w:rPr>
          <w:b/>
          <w:szCs w:val="24"/>
        </w:rPr>
        <w:t xml:space="preserve">mRNA </w:t>
      </w:r>
      <w:r w:rsidRPr="00181E4B">
        <w:rPr>
          <w:b/>
          <w:szCs w:val="24"/>
        </w:rPr>
        <w:t>vaccine (</w:t>
      </w:r>
      <w:r w:rsidR="005F2CFF">
        <w:rPr>
          <w:b/>
          <w:szCs w:val="24"/>
        </w:rPr>
        <w:t>5 year</w:t>
      </w:r>
      <w:r w:rsidR="00CD731F">
        <w:rPr>
          <w:b/>
          <w:szCs w:val="24"/>
        </w:rPr>
        <w:t>s and over</w:t>
      </w:r>
      <w:r w:rsidRPr="00181E4B">
        <w:rPr>
          <w:b/>
          <w:szCs w:val="24"/>
        </w:rPr>
        <w:t xml:space="preserve">) PGD </w:t>
      </w:r>
      <w:r w:rsidR="001F085E" w:rsidRPr="00A9535E">
        <w:rPr>
          <w:b/>
          <w:szCs w:val="24"/>
        </w:rPr>
        <w:t>v</w:t>
      </w:r>
      <w:r w:rsidR="004374F4">
        <w:rPr>
          <w:b/>
          <w:szCs w:val="24"/>
        </w:rPr>
        <w:t>3</w:t>
      </w:r>
      <w:r w:rsidR="000B6397">
        <w:rPr>
          <w:b/>
          <w:szCs w:val="24"/>
        </w:rPr>
        <w:t>.</w:t>
      </w:r>
      <w:r w:rsidR="001812D4">
        <w:rPr>
          <w:b/>
          <w:szCs w:val="24"/>
        </w:rPr>
        <w:t>1</w:t>
      </w:r>
      <w:r w:rsidR="001F085E" w:rsidRPr="00A9535E">
        <w:rPr>
          <w:b/>
          <w:szCs w:val="24"/>
        </w:rPr>
        <w:t xml:space="preserve"> </w:t>
      </w:r>
    </w:p>
    <w:p w14:paraId="39253946" w14:textId="2ECF3F85" w:rsidR="001F085E" w:rsidRDefault="001F085E" w:rsidP="001F085E">
      <w:pPr>
        <w:ind w:rightChars="-375" w:right="-900"/>
        <w:rPr>
          <w:b/>
          <w:szCs w:val="24"/>
        </w:rPr>
      </w:pPr>
      <w:r w:rsidRPr="00A9535E">
        <w:rPr>
          <w:b/>
          <w:szCs w:val="24"/>
        </w:rPr>
        <w:t xml:space="preserve">Valid from: </w:t>
      </w:r>
      <w:r w:rsidR="004374F4" w:rsidRPr="004374F4">
        <w:rPr>
          <w:b/>
          <w:szCs w:val="24"/>
        </w:rPr>
        <w:t>1 October</w:t>
      </w:r>
      <w:r w:rsidR="004374F4">
        <w:rPr>
          <w:b/>
          <w:szCs w:val="24"/>
        </w:rPr>
        <w:t xml:space="preserve"> </w:t>
      </w:r>
      <w:r w:rsidR="00D107C8">
        <w:rPr>
          <w:b/>
          <w:szCs w:val="24"/>
        </w:rPr>
        <w:t>202</w:t>
      </w:r>
      <w:r w:rsidR="003B25AF">
        <w:rPr>
          <w:b/>
          <w:szCs w:val="24"/>
        </w:rPr>
        <w:t>5</w:t>
      </w:r>
      <w:r w:rsidRPr="004B251B">
        <w:rPr>
          <w:b/>
          <w:szCs w:val="24"/>
        </w:rPr>
        <w:t xml:space="preserve"> </w:t>
      </w:r>
      <w:r w:rsidR="001B3588">
        <w:rPr>
          <w:b/>
          <w:szCs w:val="24"/>
        </w:rPr>
        <w:t xml:space="preserve"> </w:t>
      </w:r>
      <w:r w:rsidR="004C07EF">
        <w:rPr>
          <w:b/>
          <w:szCs w:val="24"/>
        </w:rPr>
        <w:tab/>
      </w:r>
      <w:r w:rsidRPr="004B251B">
        <w:rPr>
          <w:b/>
          <w:szCs w:val="24"/>
        </w:rPr>
        <w:t xml:space="preserve">Expiry: </w:t>
      </w:r>
      <w:r w:rsidR="004374F4" w:rsidRPr="004374F4">
        <w:rPr>
          <w:b/>
          <w:szCs w:val="24"/>
        </w:rPr>
        <w:t>31 January 2026</w:t>
      </w:r>
    </w:p>
    <w:p w14:paraId="64131675" w14:textId="77777777" w:rsidR="001E6F67" w:rsidRDefault="001E6F67" w:rsidP="001E6F67">
      <w:pPr>
        <w:overflowPunct/>
        <w:autoSpaceDE/>
        <w:autoSpaceDN/>
        <w:adjustRightInd/>
        <w:textAlignment w:val="auto"/>
      </w:pPr>
    </w:p>
    <w:p w14:paraId="693C6018" w14:textId="77777777" w:rsidR="004374F4" w:rsidRPr="004374F4" w:rsidRDefault="004374F4" w:rsidP="001E6F67">
      <w:pPr>
        <w:overflowPunct/>
        <w:autoSpaceDE/>
        <w:autoSpaceDN/>
        <w:adjustRightInd/>
        <w:textAlignment w:val="auto"/>
        <w:rPr>
          <w:b/>
        </w:rPr>
      </w:pPr>
      <w:r w:rsidRPr="004374F4">
        <w:rPr>
          <w:b/>
        </w:rPr>
        <w:t>Practitioner</w:t>
      </w:r>
    </w:p>
    <w:p w14:paraId="0EBB612F" w14:textId="77777777" w:rsidR="00EE0035" w:rsidRPr="009F721A" w:rsidRDefault="00EE0035" w:rsidP="009F721A">
      <w:pPr>
        <w:overflowPunct/>
        <w:autoSpaceDE/>
        <w:autoSpaceDN/>
        <w:adjustRightInd/>
        <w:spacing w:before="120" w:after="120"/>
        <w:textAlignment w:val="auto"/>
        <w:rPr>
          <w:szCs w:val="24"/>
        </w:rPr>
      </w:pPr>
      <w:r w:rsidRPr="008D7620">
        <w:rPr>
          <w:szCs w:val="24"/>
        </w:rPr>
        <w:t xml:space="preserve">By signing this </w:t>
      </w:r>
      <w:r w:rsidR="00D8235D">
        <w:rPr>
          <w:szCs w:val="24"/>
        </w:rPr>
        <w:t>PGD</w:t>
      </w:r>
      <w:r w:rsidRPr="008D7620">
        <w:rPr>
          <w:szCs w:val="24"/>
        </w:rPr>
        <w:t xml:space="preserve"> you are indicating that you agree to its contents and that you will work within it</w:t>
      </w:r>
      <w:r>
        <w:rPr>
          <w:szCs w:val="24"/>
        </w:rPr>
        <w:t>.</w:t>
      </w:r>
      <w:r w:rsidR="009F721A">
        <w:rPr>
          <w:szCs w:val="24"/>
        </w:rPr>
        <w:t xml:space="preserve"> </w:t>
      </w:r>
      <w:r w:rsidR="00D8235D">
        <w:rPr>
          <w:rFonts w:cs="Arial"/>
          <w:szCs w:val="24"/>
        </w:rPr>
        <w:t>PGD</w:t>
      </w:r>
      <w:r w:rsidRPr="008D7620">
        <w:rPr>
          <w:rFonts w:cs="Arial"/>
          <w:szCs w:val="24"/>
        </w:rPr>
        <w:t>s do not remove inherent professional obligations or accountability</w:t>
      </w:r>
      <w:r>
        <w:rPr>
          <w:rFonts w:cs="Arial"/>
          <w:szCs w:val="24"/>
        </w:rPr>
        <w:t>.</w:t>
      </w:r>
    </w:p>
    <w:p w14:paraId="458BFC86" w14:textId="77777777" w:rsidR="009F721A" w:rsidRPr="00502638" w:rsidRDefault="00EE0035" w:rsidP="00502638">
      <w:pPr>
        <w:spacing w:before="120" w:after="120"/>
        <w:rPr>
          <w:rFonts w:cs="Arial"/>
          <w:szCs w:val="24"/>
        </w:rPr>
      </w:pPr>
      <w:r w:rsidRPr="008D7620">
        <w:rPr>
          <w:rFonts w:cs="Arial"/>
          <w:szCs w:val="24"/>
        </w:rPr>
        <w:t>It is the responsibility of each professional to practise only within the bounds of their own competence</w:t>
      </w:r>
      <w:r w:rsidR="00817BB4">
        <w:rPr>
          <w:rFonts w:cs="Arial"/>
          <w:szCs w:val="24"/>
        </w:rPr>
        <w:t xml:space="preserve"> and professional code of conduct.</w:t>
      </w:r>
    </w:p>
    <w:tbl>
      <w:tblPr>
        <w:tblStyle w:val="TableGrid3"/>
        <w:tblW w:w="0" w:type="auto"/>
        <w:tblLook w:val="04A0" w:firstRow="1" w:lastRow="0" w:firstColumn="1" w:lastColumn="0" w:noHBand="0" w:noVBand="1"/>
      </w:tblPr>
      <w:tblGrid>
        <w:gridCol w:w="2518"/>
        <w:gridCol w:w="3119"/>
        <w:gridCol w:w="2693"/>
        <w:gridCol w:w="1417"/>
      </w:tblGrid>
      <w:tr w:rsidR="009F721A" w14:paraId="523A8829" w14:textId="77777777" w:rsidTr="00297869">
        <w:tc>
          <w:tcPr>
            <w:tcW w:w="9747" w:type="dxa"/>
            <w:gridSpan w:val="4"/>
          </w:tcPr>
          <w:p w14:paraId="26638037" w14:textId="77777777" w:rsidR="009F721A" w:rsidRPr="00FD1F29" w:rsidRDefault="009F721A" w:rsidP="00D8235D">
            <w:pPr>
              <w:pStyle w:val="BodyText2"/>
              <w:spacing w:before="120" w:after="120"/>
              <w:rPr>
                <w:rFonts w:cs="Arial"/>
                <w:sz w:val="24"/>
                <w:szCs w:val="24"/>
              </w:rPr>
            </w:pPr>
            <w:r w:rsidRPr="00FD1F29">
              <w:rPr>
                <w:rFonts w:cs="Arial"/>
                <w:sz w:val="24"/>
                <w:szCs w:val="24"/>
              </w:rPr>
              <w:t xml:space="preserve">I confirm that I have read and understood the content of this </w:t>
            </w:r>
            <w:r w:rsidR="00D8235D">
              <w:rPr>
                <w:rFonts w:cs="Arial"/>
                <w:sz w:val="24"/>
                <w:szCs w:val="24"/>
              </w:rPr>
              <w:t>PGD</w:t>
            </w:r>
            <w:r w:rsidRPr="00FD1F29">
              <w:rPr>
                <w:rFonts w:cs="Arial"/>
                <w:sz w:val="24"/>
                <w:szCs w:val="24"/>
              </w:rPr>
              <w:t xml:space="preserve"> and that I am willing and competent to work to it within my professional code of conduct.</w:t>
            </w:r>
          </w:p>
        </w:tc>
      </w:tr>
      <w:tr w:rsidR="009F721A" w14:paraId="6C582958" w14:textId="77777777" w:rsidTr="00663B19">
        <w:tc>
          <w:tcPr>
            <w:tcW w:w="2518" w:type="dxa"/>
            <w:tcBorders>
              <w:bottom w:val="single" w:sz="4" w:space="0" w:color="auto"/>
            </w:tcBorders>
          </w:tcPr>
          <w:p w14:paraId="2A865FFE" w14:textId="77777777" w:rsidR="009F721A" w:rsidRDefault="009F721A" w:rsidP="00297869">
            <w:pPr>
              <w:spacing w:before="120" w:after="120"/>
              <w:rPr>
                <w:szCs w:val="24"/>
              </w:rPr>
            </w:pPr>
            <w:r>
              <w:rPr>
                <w:szCs w:val="24"/>
              </w:rPr>
              <w:t>Name</w:t>
            </w:r>
          </w:p>
        </w:tc>
        <w:tc>
          <w:tcPr>
            <w:tcW w:w="3119" w:type="dxa"/>
            <w:tcBorders>
              <w:bottom w:val="single" w:sz="4" w:space="0" w:color="auto"/>
            </w:tcBorders>
          </w:tcPr>
          <w:p w14:paraId="001D579D" w14:textId="77777777" w:rsidR="009F721A" w:rsidRDefault="009F721A" w:rsidP="00297869">
            <w:pPr>
              <w:spacing w:before="120" w:after="120"/>
              <w:rPr>
                <w:szCs w:val="24"/>
              </w:rPr>
            </w:pPr>
            <w:r>
              <w:rPr>
                <w:szCs w:val="24"/>
              </w:rPr>
              <w:t>Designation</w:t>
            </w:r>
          </w:p>
        </w:tc>
        <w:tc>
          <w:tcPr>
            <w:tcW w:w="2693" w:type="dxa"/>
            <w:tcBorders>
              <w:bottom w:val="single" w:sz="4" w:space="0" w:color="auto"/>
            </w:tcBorders>
          </w:tcPr>
          <w:p w14:paraId="00B6C854" w14:textId="77777777" w:rsidR="009F721A" w:rsidRDefault="009F721A" w:rsidP="00297869">
            <w:pPr>
              <w:spacing w:before="120" w:after="120"/>
              <w:rPr>
                <w:szCs w:val="24"/>
              </w:rPr>
            </w:pPr>
            <w:r>
              <w:rPr>
                <w:szCs w:val="24"/>
              </w:rPr>
              <w:t>Signature</w:t>
            </w:r>
          </w:p>
        </w:tc>
        <w:tc>
          <w:tcPr>
            <w:tcW w:w="1417" w:type="dxa"/>
            <w:tcBorders>
              <w:bottom w:val="single" w:sz="4" w:space="0" w:color="auto"/>
            </w:tcBorders>
          </w:tcPr>
          <w:p w14:paraId="7F2FEB05" w14:textId="77777777" w:rsidR="009F721A" w:rsidRDefault="009F721A" w:rsidP="00297869">
            <w:pPr>
              <w:spacing w:before="120" w:after="120"/>
              <w:rPr>
                <w:szCs w:val="24"/>
              </w:rPr>
            </w:pPr>
            <w:r>
              <w:rPr>
                <w:szCs w:val="24"/>
              </w:rPr>
              <w:t>Date</w:t>
            </w:r>
          </w:p>
        </w:tc>
      </w:tr>
      <w:tr w:rsidR="009F721A" w14:paraId="189F7A6F" w14:textId="77777777" w:rsidTr="00CC31C2">
        <w:tc>
          <w:tcPr>
            <w:tcW w:w="2518" w:type="dxa"/>
            <w:shd w:val="clear" w:color="auto" w:fill="auto"/>
          </w:tcPr>
          <w:p w14:paraId="0D37043E" w14:textId="77777777" w:rsidR="009F721A" w:rsidRDefault="009F721A" w:rsidP="00297869">
            <w:pPr>
              <w:spacing w:before="120" w:after="120"/>
              <w:rPr>
                <w:szCs w:val="24"/>
              </w:rPr>
            </w:pPr>
            <w:bookmarkStart w:id="32" w:name="_GoBack" w:colFirst="0" w:colLast="4"/>
            <w:permStart w:id="1057505485" w:edGrp="everyone"/>
            <w:permStart w:id="994795537" w:edGrp="everyone" w:colFirst="0" w:colLast="0"/>
            <w:permStart w:id="1730051246" w:edGrp="everyone" w:colFirst="1" w:colLast="1"/>
            <w:permStart w:id="1802452778" w:edGrp="everyone" w:colFirst="2" w:colLast="2"/>
            <w:permStart w:id="2098550929" w:edGrp="everyone" w:colFirst="3" w:colLast="3"/>
          </w:p>
        </w:tc>
        <w:tc>
          <w:tcPr>
            <w:tcW w:w="3119" w:type="dxa"/>
            <w:shd w:val="clear" w:color="auto" w:fill="auto"/>
          </w:tcPr>
          <w:p w14:paraId="12AA67F6" w14:textId="77777777" w:rsidR="009F721A" w:rsidRDefault="009F721A" w:rsidP="00297869">
            <w:pPr>
              <w:spacing w:before="120" w:after="120"/>
              <w:rPr>
                <w:szCs w:val="24"/>
              </w:rPr>
            </w:pPr>
          </w:p>
        </w:tc>
        <w:tc>
          <w:tcPr>
            <w:tcW w:w="2693" w:type="dxa"/>
            <w:shd w:val="clear" w:color="auto" w:fill="auto"/>
          </w:tcPr>
          <w:p w14:paraId="2E630D01" w14:textId="77777777" w:rsidR="009F721A" w:rsidRDefault="009F721A" w:rsidP="00297869">
            <w:pPr>
              <w:spacing w:before="120" w:after="120"/>
              <w:rPr>
                <w:szCs w:val="24"/>
              </w:rPr>
            </w:pPr>
          </w:p>
        </w:tc>
        <w:tc>
          <w:tcPr>
            <w:tcW w:w="1417" w:type="dxa"/>
            <w:shd w:val="clear" w:color="auto" w:fill="auto"/>
          </w:tcPr>
          <w:p w14:paraId="28F6A187" w14:textId="77777777" w:rsidR="009F721A" w:rsidRDefault="009F721A" w:rsidP="00297869">
            <w:pPr>
              <w:spacing w:before="120" w:after="120"/>
              <w:rPr>
                <w:szCs w:val="24"/>
              </w:rPr>
            </w:pPr>
          </w:p>
        </w:tc>
      </w:tr>
      <w:bookmarkEnd w:id="32"/>
      <w:tr w:rsidR="009F721A" w14:paraId="5CCC2D84" w14:textId="77777777" w:rsidTr="00CC31C2">
        <w:tc>
          <w:tcPr>
            <w:tcW w:w="2518" w:type="dxa"/>
            <w:shd w:val="clear" w:color="auto" w:fill="auto"/>
          </w:tcPr>
          <w:p w14:paraId="3928A541" w14:textId="77777777" w:rsidR="009F721A" w:rsidRDefault="009F721A" w:rsidP="00297869">
            <w:pPr>
              <w:spacing w:before="120" w:after="120"/>
              <w:rPr>
                <w:szCs w:val="24"/>
              </w:rPr>
            </w:pPr>
            <w:permStart w:id="785997377" w:edGrp="everyone"/>
            <w:permStart w:id="1096810997" w:edGrp="everyone" w:colFirst="0" w:colLast="0"/>
            <w:permStart w:id="224543131" w:edGrp="everyone" w:colFirst="1" w:colLast="1"/>
            <w:permStart w:id="453979179" w:edGrp="everyone" w:colFirst="2" w:colLast="2"/>
            <w:permStart w:id="766005330" w:edGrp="everyone" w:colFirst="3" w:colLast="3"/>
            <w:permEnd w:id="1057505485"/>
            <w:permEnd w:id="994795537"/>
            <w:permEnd w:id="1730051246"/>
            <w:permEnd w:id="1802452778"/>
            <w:permEnd w:id="2098550929"/>
          </w:p>
        </w:tc>
        <w:tc>
          <w:tcPr>
            <w:tcW w:w="3119" w:type="dxa"/>
            <w:shd w:val="clear" w:color="auto" w:fill="auto"/>
          </w:tcPr>
          <w:p w14:paraId="6758798A" w14:textId="77777777" w:rsidR="009F721A" w:rsidRDefault="009F721A" w:rsidP="00297869">
            <w:pPr>
              <w:spacing w:before="120" w:after="120"/>
              <w:rPr>
                <w:szCs w:val="24"/>
              </w:rPr>
            </w:pPr>
          </w:p>
        </w:tc>
        <w:tc>
          <w:tcPr>
            <w:tcW w:w="2693" w:type="dxa"/>
            <w:shd w:val="clear" w:color="auto" w:fill="auto"/>
          </w:tcPr>
          <w:p w14:paraId="483B958C" w14:textId="77777777" w:rsidR="009F721A" w:rsidRDefault="009F721A" w:rsidP="00297869">
            <w:pPr>
              <w:spacing w:before="120" w:after="120"/>
              <w:rPr>
                <w:szCs w:val="24"/>
              </w:rPr>
            </w:pPr>
          </w:p>
        </w:tc>
        <w:tc>
          <w:tcPr>
            <w:tcW w:w="1417" w:type="dxa"/>
            <w:shd w:val="clear" w:color="auto" w:fill="auto"/>
          </w:tcPr>
          <w:p w14:paraId="30E503B6" w14:textId="77777777" w:rsidR="009F721A" w:rsidRDefault="009F721A" w:rsidP="00297869">
            <w:pPr>
              <w:spacing w:before="120" w:after="120"/>
              <w:rPr>
                <w:szCs w:val="24"/>
              </w:rPr>
            </w:pPr>
          </w:p>
        </w:tc>
      </w:tr>
      <w:tr w:rsidR="009F721A" w14:paraId="2BFD935A" w14:textId="77777777" w:rsidTr="00CC31C2">
        <w:trPr>
          <w:trHeight w:val="569"/>
        </w:trPr>
        <w:tc>
          <w:tcPr>
            <w:tcW w:w="2518" w:type="dxa"/>
            <w:shd w:val="clear" w:color="auto" w:fill="auto"/>
          </w:tcPr>
          <w:p w14:paraId="1FFAF6F9" w14:textId="77777777" w:rsidR="009F721A" w:rsidRDefault="009F721A" w:rsidP="00297869">
            <w:pPr>
              <w:spacing w:before="120" w:after="120"/>
              <w:rPr>
                <w:szCs w:val="24"/>
              </w:rPr>
            </w:pPr>
            <w:permStart w:id="1189497819" w:edGrp="everyone"/>
            <w:permStart w:id="355875230" w:edGrp="everyone" w:colFirst="0" w:colLast="0"/>
            <w:permStart w:id="452689785" w:edGrp="everyone" w:colFirst="1" w:colLast="1"/>
            <w:permStart w:id="119557294" w:edGrp="everyone" w:colFirst="2" w:colLast="2"/>
            <w:permStart w:id="258677214" w:edGrp="everyone" w:colFirst="3" w:colLast="3"/>
            <w:permEnd w:id="785997377"/>
            <w:permEnd w:id="1096810997"/>
            <w:permEnd w:id="224543131"/>
            <w:permEnd w:id="453979179"/>
            <w:permEnd w:id="766005330"/>
          </w:p>
        </w:tc>
        <w:tc>
          <w:tcPr>
            <w:tcW w:w="3119" w:type="dxa"/>
            <w:shd w:val="clear" w:color="auto" w:fill="auto"/>
          </w:tcPr>
          <w:p w14:paraId="79E17603" w14:textId="77777777" w:rsidR="009F721A" w:rsidRDefault="009F721A" w:rsidP="00297869">
            <w:pPr>
              <w:spacing w:before="120" w:after="120"/>
              <w:rPr>
                <w:szCs w:val="24"/>
              </w:rPr>
            </w:pPr>
          </w:p>
        </w:tc>
        <w:tc>
          <w:tcPr>
            <w:tcW w:w="2693" w:type="dxa"/>
            <w:shd w:val="clear" w:color="auto" w:fill="auto"/>
          </w:tcPr>
          <w:p w14:paraId="59793CD6" w14:textId="77777777" w:rsidR="009F721A" w:rsidRDefault="009F721A" w:rsidP="00297869">
            <w:pPr>
              <w:spacing w:before="120" w:after="120"/>
              <w:rPr>
                <w:szCs w:val="24"/>
              </w:rPr>
            </w:pPr>
          </w:p>
        </w:tc>
        <w:tc>
          <w:tcPr>
            <w:tcW w:w="1417" w:type="dxa"/>
            <w:shd w:val="clear" w:color="auto" w:fill="auto"/>
          </w:tcPr>
          <w:p w14:paraId="1B1FBF60" w14:textId="77777777" w:rsidR="009F721A" w:rsidRDefault="009F721A" w:rsidP="00297869">
            <w:pPr>
              <w:spacing w:before="120" w:after="120"/>
              <w:rPr>
                <w:szCs w:val="24"/>
              </w:rPr>
            </w:pPr>
          </w:p>
        </w:tc>
      </w:tr>
      <w:tr w:rsidR="009F721A" w14:paraId="33EC1603" w14:textId="77777777" w:rsidTr="00CC31C2">
        <w:tc>
          <w:tcPr>
            <w:tcW w:w="2518" w:type="dxa"/>
            <w:shd w:val="clear" w:color="auto" w:fill="auto"/>
          </w:tcPr>
          <w:p w14:paraId="3A0AB67E" w14:textId="77777777" w:rsidR="009F721A" w:rsidRDefault="009F721A" w:rsidP="00297869">
            <w:pPr>
              <w:spacing w:before="120" w:after="120"/>
              <w:rPr>
                <w:szCs w:val="24"/>
              </w:rPr>
            </w:pPr>
            <w:permStart w:id="783558162" w:edGrp="everyone"/>
            <w:permStart w:id="356346567" w:edGrp="everyone" w:colFirst="0" w:colLast="0"/>
            <w:permStart w:id="855535194" w:edGrp="everyone" w:colFirst="1" w:colLast="1"/>
            <w:permStart w:id="1344042320" w:edGrp="everyone" w:colFirst="2" w:colLast="2"/>
            <w:permStart w:id="477238613" w:edGrp="everyone" w:colFirst="3" w:colLast="3"/>
            <w:permEnd w:id="1189497819"/>
            <w:permEnd w:id="355875230"/>
            <w:permEnd w:id="452689785"/>
            <w:permEnd w:id="119557294"/>
            <w:permEnd w:id="258677214"/>
          </w:p>
        </w:tc>
        <w:tc>
          <w:tcPr>
            <w:tcW w:w="3119" w:type="dxa"/>
            <w:shd w:val="clear" w:color="auto" w:fill="auto"/>
          </w:tcPr>
          <w:p w14:paraId="4807CE99" w14:textId="77777777" w:rsidR="009F721A" w:rsidRDefault="009F721A" w:rsidP="00297869">
            <w:pPr>
              <w:spacing w:before="120" w:after="120"/>
              <w:rPr>
                <w:szCs w:val="24"/>
              </w:rPr>
            </w:pPr>
          </w:p>
        </w:tc>
        <w:tc>
          <w:tcPr>
            <w:tcW w:w="2693" w:type="dxa"/>
            <w:shd w:val="clear" w:color="auto" w:fill="auto"/>
          </w:tcPr>
          <w:p w14:paraId="6E8DA0B7" w14:textId="77777777" w:rsidR="009F721A" w:rsidRDefault="009F721A" w:rsidP="00297869">
            <w:pPr>
              <w:spacing w:before="120" w:after="120"/>
              <w:rPr>
                <w:szCs w:val="24"/>
              </w:rPr>
            </w:pPr>
          </w:p>
        </w:tc>
        <w:tc>
          <w:tcPr>
            <w:tcW w:w="1417" w:type="dxa"/>
            <w:shd w:val="clear" w:color="auto" w:fill="auto"/>
          </w:tcPr>
          <w:p w14:paraId="4A5B8437" w14:textId="77777777" w:rsidR="009F721A" w:rsidRDefault="009F721A" w:rsidP="00297869">
            <w:pPr>
              <w:spacing w:before="120" w:after="120"/>
              <w:rPr>
                <w:szCs w:val="24"/>
              </w:rPr>
            </w:pPr>
          </w:p>
        </w:tc>
      </w:tr>
      <w:tr w:rsidR="009F721A" w14:paraId="1C1321FE" w14:textId="77777777" w:rsidTr="00CC31C2">
        <w:tc>
          <w:tcPr>
            <w:tcW w:w="2518" w:type="dxa"/>
            <w:shd w:val="clear" w:color="auto" w:fill="auto"/>
          </w:tcPr>
          <w:p w14:paraId="03153760" w14:textId="77777777" w:rsidR="009F721A" w:rsidRDefault="009F721A" w:rsidP="00297869">
            <w:pPr>
              <w:spacing w:before="120" w:after="120"/>
              <w:rPr>
                <w:szCs w:val="24"/>
              </w:rPr>
            </w:pPr>
            <w:permStart w:id="2016115673" w:edGrp="everyone"/>
            <w:permStart w:id="219376633" w:edGrp="everyone" w:colFirst="0" w:colLast="0"/>
            <w:permStart w:id="1578123550" w:edGrp="everyone" w:colFirst="1" w:colLast="1"/>
            <w:permStart w:id="878986295" w:edGrp="everyone" w:colFirst="2" w:colLast="2"/>
            <w:permStart w:id="1173233747" w:edGrp="everyone" w:colFirst="3" w:colLast="3"/>
            <w:permEnd w:id="783558162"/>
            <w:permEnd w:id="356346567"/>
            <w:permEnd w:id="855535194"/>
            <w:permEnd w:id="1344042320"/>
            <w:permEnd w:id="477238613"/>
          </w:p>
        </w:tc>
        <w:tc>
          <w:tcPr>
            <w:tcW w:w="3119" w:type="dxa"/>
            <w:shd w:val="clear" w:color="auto" w:fill="auto"/>
          </w:tcPr>
          <w:p w14:paraId="5FFA1FE3" w14:textId="77777777" w:rsidR="009F721A" w:rsidRDefault="009F721A" w:rsidP="00297869">
            <w:pPr>
              <w:spacing w:before="120" w:after="120"/>
              <w:rPr>
                <w:szCs w:val="24"/>
              </w:rPr>
            </w:pPr>
          </w:p>
        </w:tc>
        <w:tc>
          <w:tcPr>
            <w:tcW w:w="2693" w:type="dxa"/>
            <w:shd w:val="clear" w:color="auto" w:fill="auto"/>
          </w:tcPr>
          <w:p w14:paraId="19A62248" w14:textId="77777777" w:rsidR="009F721A" w:rsidRDefault="009F721A" w:rsidP="00297869">
            <w:pPr>
              <w:spacing w:before="120" w:after="120"/>
              <w:rPr>
                <w:szCs w:val="24"/>
              </w:rPr>
            </w:pPr>
          </w:p>
        </w:tc>
        <w:tc>
          <w:tcPr>
            <w:tcW w:w="1417" w:type="dxa"/>
            <w:shd w:val="clear" w:color="auto" w:fill="auto"/>
          </w:tcPr>
          <w:p w14:paraId="157DF455" w14:textId="77777777" w:rsidR="009F721A" w:rsidRDefault="009F721A" w:rsidP="00297869">
            <w:pPr>
              <w:spacing w:before="120" w:after="120"/>
              <w:rPr>
                <w:szCs w:val="24"/>
              </w:rPr>
            </w:pPr>
          </w:p>
        </w:tc>
      </w:tr>
      <w:tr w:rsidR="009F721A" w14:paraId="47863239" w14:textId="77777777" w:rsidTr="00CC31C2">
        <w:tc>
          <w:tcPr>
            <w:tcW w:w="2518" w:type="dxa"/>
            <w:shd w:val="clear" w:color="auto" w:fill="auto"/>
          </w:tcPr>
          <w:p w14:paraId="250BE132" w14:textId="77777777" w:rsidR="009F721A" w:rsidRDefault="009F721A" w:rsidP="00297869">
            <w:pPr>
              <w:spacing w:before="120" w:after="120"/>
              <w:rPr>
                <w:szCs w:val="24"/>
              </w:rPr>
            </w:pPr>
            <w:permStart w:id="417823442" w:edGrp="everyone"/>
            <w:permStart w:id="888411168" w:edGrp="everyone" w:colFirst="0" w:colLast="0"/>
            <w:permStart w:id="1379805762" w:edGrp="everyone" w:colFirst="1" w:colLast="1"/>
            <w:permStart w:id="449998008" w:edGrp="everyone" w:colFirst="2" w:colLast="2"/>
            <w:permStart w:id="1516442867" w:edGrp="everyone" w:colFirst="3" w:colLast="3"/>
            <w:permEnd w:id="2016115673"/>
            <w:permEnd w:id="219376633"/>
            <w:permEnd w:id="1578123550"/>
            <w:permEnd w:id="878986295"/>
            <w:permEnd w:id="1173233747"/>
          </w:p>
        </w:tc>
        <w:tc>
          <w:tcPr>
            <w:tcW w:w="3119" w:type="dxa"/>
            <w:shd w:val="clear" w:color="auto" w:fill="auto"/>
          </w:tcPr>
          <w:p w14:paraId="53CAFF6C" w14:textId="77777777" w:rsidR="009F721A" w:rsidRDefault="009F721A" w:rsidP="00297869">
            <w:pPr>
              <w:spacing w:before="120" w:after="120"/>
              <w:rPr>
                <w:szCs w:val="24"/>
              </w:rPr>
            </w:pPr>
          </w:p>
        </w:tc>
        <w:tc>
          <w:tcPr>
            <w:tcW w:w="2693" w:type="dxa"/>
            <w:shd w:val="clear" w:color="auto" w:fill="auto"/>
          </w:tcPr>
          <w:p w14:paraId="2DB5BE48" w14:textId="77777777" w:rsidR="009F721A" w:rsidRDefault="009F721A" w:rsidP="00297869">
            <w:pPr>
              <w:spacing w:before="120" w:after="120"/>
              <w:rPr>
                <w:szCs w:val="24"/>
              </w:rPr>
            </w:pPr>
          </w:p>
        </w:tc>
        <w:tc>
          <w:tcPr>
            <w:tcW w:w="1417" w:type="dxa"/>
            <w:shd w:val="clear" w:color="auto" w:fill="auto"/>
          </w:tcPr>
          <w:p w14:paraId="3051A726" w14:textId="77777777" w:rsidR="009F721A" w:rsidRDefault="009F721A" w:rsidP="00297869">
            <w:pPr>
              <w:spacing w:before="120" w:after="120"/>
              <w:rPr>
                <w:szCs w:val="24"/>
              </w:rPr>
            </w:pPr>
          </w:p>
        </w:tc>
      </w:tr>
      <w:tr w:rsidR="009F721A" w14:paraId="01C4C494" w14:textId="77777777" w:rsidTr="00CC31C2">
        <w:tc>
          <w:tcPr>
            <w:tcW w:w="2518" w:type="dxa"/>
            <w:shd w:val="clear" w:color="auto" w:fill="auto"/>
          </w:tcPr>
          <w:p w14:paraId="0241913F" w14:textId="77777777" w:rsidR="009F721A" w:rsidRDefault="009F721A" w:rsidP="00297869">
            <w:pPr>
              <w:spacing w:before="120" w:after="120"/>
              <w:rPr>
                <w:szCs w:val="24"/>
              </w:rPr>
            </w:pPr>
            <w:permStart w:id="1945916327" w:edGrp="everyone"/>
            <w:permStart w:id="1278501118" w:edGrp="everyone" w:colFirst="0" w:colLast="0"/>
            <w:permStart w:id="357508562" w:edGrp="everyone" w:colFirst="1" w:colLast="1"/>
            <w:permStart w:id="1969303010" w:edGrp="everyone" w:colFirst="2" w:colLast="2"/>
            <w:permStart w:id="2038321406" w:edGrp="everyone" w:colFirst="3" w:colLast="3"/>
            <w:permEnd w:id="417823442"/>
            <w:permEnd w:id="888411168"/>
            <w:permEnd w:id="1379805762"/>
            <w:permEnd w:id="449998008"/>
            <w:permEnd w:id="1516442867"/>
          </w:p>
        </w:tc>
        <w:tc>
          <w:tcPr>
            <w:tcW w:w="3119" w:type="dxa"/>
            <w:shd w:val="clear" w:color="auto" w:fill="auto"/>
          </w:tcPr>
          <w:p w14:paraId="286DDDE1" w14:textId="77777777" w:rsidR="009F721A" w:rsidRDefault="009F721A" w:rsidP="00297869">
            <w:pPr>
              <w:spacing w:before="120" w:after="120"/>
              <w:rPr>
                <w:szCs w:val="24"/>
              </w:rPr>
            </w:pPr>
          </w:p>
        </w:tc>
        <w:tc>
          <w:tcPr>
            <w:tcW w:w="2693" w:type="dxa"/>
            <w:shd w:val="clear" w:color="auto" w:fill="auto"/>
          </w:tcPr>
          <w:p w14:paraId="19E5B8DD" w14:textId="77777777" w:rsidR="009F721A" w:rsidRDefault="009F721A" w:rsidP="00297869">
            <w:pPr>
              <w:spacing w:before="120" w:after="120"/>
              <w:rPr>
                <w:szCs w:val="24"/>
              </w:rPr>
            </w:pPr>
          </w:p>
        </w:tc>
        <w:tc>
          <w:tcPr>
            <w:tcW w:w="1417" w:type="dxa"/>
            <w:shd w:val="clear" w:color="auto" w:fill="auto"/>
          </w:tcPr>
          <w:p w14:paraId="1CF1C2A4" w14:textId="77777777" w:rsidR="009F721A" w:rsidRDefault="009F721A" w:rsidP="00297869">
            <w:pPr>
              <w:spacing w:before="120" w:after="120"/>
              <w:rPr>
                <w:szCs w:val="24"/>
              </w:rPr>
            </w:pPr>
          </w:p>
        </w:tc>
      </w:tr>
      <w:tr w:rsidR="009F721A" w14:paraId="3B4AA60B" w14:textId="77777777" w:rsidTr="00CC31C2">
        <w:tc>
          <w:tcPr>
            <w:tcW w:w="2518" w:type="dxa"/>
            <w:shd w:val="clear" w:color="auto" w:fill="auto"/>
          </w:tcPr>
          <w:p w14:paraId="74B621AD" w14:textId="77777777" w:rsidR="009F721A" w:rsidRDefault="009F721A" w:rsidP="00297869">
            <w:pPr>
              <w:spacing w:before="120" w:after="120"/>
              <w:rPr>
                <w:szCs w:val="24"/>
              </w:rPr>
            </w:pPr>
            <w:permStart w:id="1862670439" w:edGrp="everyone"/>
            <w:permStart w:id="1251219822" w:edGrp="everyone" w:colFirst="0" w:colLast="0"/>
            <w:permStart w:id="583420840" w:edGrp="everyone" w:colFirst="1" w:colLast="1"/>
            <w:permStart w:id="160319802" w:edGrp="everyone" w:colFirst="2" w:colLast="2"/>
            <w:permStart w:id="1609846457" w:edGrp="everyone" w:colFirst="3" w:colLast="3"/>
            <w:permEnd w:id="1945916327"/>
            <w:permEnd w:id="1278501118"/>
            <w:permEnd w:id="357508562"/>
            <w:permEnd w:id="1969303010"/>
            <w:permEnd w:id="2038321406"/>
          </w:p>
        </w:tc>
        <w:tc>
          <w:tcPr>
            <w:tcW w:w="3119" w:type="dxa"/>
            <w:shd w:val="clear" w:color="auto" w:fill="auto"/>
          </w:tcPr>
          <w:p w14:paraId="0A36E7BC" w14:textId="77777777" w:rsidR="009F721A" w:rsidRDefault="009F721A" w:rsidP="00297869">
            <w:pPr>
              <w:spacing w:before="120" w:after="120"/>
              <w:rPr>
                <w:szCs w:val="24"/>
              </w:rPr>
            </w:pPr>
          </w:p>
        </w:tc>
        <w:tc>
          <w:tcPr>
            <w:tcW w:w="2693" w:type="dxa"/>
            <w:shd w:val="clear" w:color="auto" w:fill="auto"/>
          </w:tcPr>
          <w:p w14:paraId="7764C17A" w14:textId="77777777" w:rsidR="009F721A" w:rsidRDefault="009F721A" w:rsidP="00297869">
            <w:pPr>
              <w:spacing w:before="120" w:after="120"/>
              <w:rPr>
                <w:szCs w:val="24"/>
              </w:rPr>
            </w:pPr>
          </w:p>
        </w:tc>
        <w:tc>
          <w:tcPr>
            <w:tcW w:w="1417" w:type="dxa"/>
            <w:shd w:val="clear" w:color="auto" w:fill="auto"/>
          </w:tcPr>
          <w:p w14:paraId="6F5F6FA3" w14:textId="77777777" w:rsidR="009F721A" w:rsidRDefault="009F721A" w:rsidP="00297869">
            <w:pPr>
              <w:spacing w:before="120" w:after="120"/>
              <w:rPr>
                <w:szCs w:val="24"/>
              </w:rPr>
            </w:pPr>
          </w:p>
        </w:tc>
      </w:tr>
      <w:tr w:rsidR="009F721A" w14:paraId="149D845E" w14:textId="77777777" w:rsidTr="00CC31C2">
        <w:tc>
          <w:tcPr>
            <w:tcW w:w="2518" w:type="dxa"/>
            <w:shd w:val="clear" w:color="auto" w:fill="auto"/>
          </w:tcPr>
          <w:p w14:paraId="39D0C824" w14:textId="77777777" w:rsidR="009F721A" w:rsidRDefault="009F721A" w:rsidP="00297869">
            <w:pPr>
              <w:spacing w:before="120" w:after="120"/>
              <w:rPr>
                <w:szCs w:val="24"/>
              </w:rPr>
            </w:pPr>
            <w:permStart w:id="615868600" w:edGrp="everyone"/>
            <w:permStart w:id="2119597477" w:edGrp="everyone" w:colFirst="0" w:colLast="0"/>
            <w:permStart w:id="1927510850" w:edGrp="everyone" w:colFirst="1" w:colLast="1"/>
            <w:permStart w:id="1429229051" w:edGrp="everyone" w:colFirst="2" w:colLast="2"/>
            <w:permStart w:id="1340431487" w:edGrp="everyone" w:colFirst="3" w:colLast="3"/>
            <w:permEnd w:id="1862670439"/>
            <w:permEnd w:id="1251219822"/>
            <w:permEnd w:id="583420840"/>
            <w:permEnd w:id="160319802"/>
            <w:permEnd w:id="1609846457"/>
          </w:p>
        </w:tc>
        <w:tc>
          <w:tcPr>
            <w:tcW w:w="3119" w:type="dxa"/>
            <w:shd w:val="clear" w:color="auto" w:fill="auto"/>
          </w:tcPr>
          <w:p w14:paraId="199AE63F" w14:textId="77777777" w:rsidR="009F721A" w:rsidRDefault="009F721A" w:rsidP="00297869">
            <w:pPr>
              <w:spacing w:before="120" w:after="120"/>
              <w:rPr>
                <w:szCs w:val="24"/>
              </w:rPr>
            </w:pPr>
          </w:p>
        </w:tc>
        <w:tc>
          <w:tcPr>
            <w:tcW w:w="2693" w:type="dxa"/>
            <w:shd w:val="clear" w:color="auto" w:fill="auto"/>
          </w:tcPr>
          <w:p w14:paraId="667FB834" w14:textId="77777777" w:rsidR="009F721A" w:rsidRDefault="009F721A" w:rsidP="00297869">
            <w:pPr>
              <w:spacing w:before="120" w:after="120"/>
              <w:rPr>
                <w:szCs w:val="24"/>
              </w:rPr>
            </w:pPr>
          </w:p>
        </w:tc>
        <w:tc>
          <w:tcPr>
            <w:tcW w:w="1417" w:type="dxa"/>
            <w:shd w:val="clear" w:color="auto" w:fill="auto"/>
          </w:tcPr>
          <w:p w14:paraId="4CCAA15E" w14:textId="77777777" w:rsidR="009F721A" w:rsidRDefault="009F721A" w:rsidP="00297869">
            <w:pPr>
              <w:spacing w:before="120" w:after="120"/>
              <w:rPr>
                <w:szCs w:val="24"/>
              </w:rPr>
            </w:pPr>
          </w:p>
        </w:tc>
      </w:tr>
      <w:permEnd w:id="615868600"/>
      <w:permEnd w:id="2119597477"/>
      <w:permEnd w:id="1927510850"/>
      <w:permEnd w:id="1429229051"/>
      <w:permEnd w:id="1340431487"/>
    </w:tbl>
    <w:p w14:paraId="79EBCF3B" w14:textId="77777777" w:rsidR="00EE0035" w:rsidRPr="00A92038" w:rsidRDefault="00EE0035" w:rsidP="00EE0035">
      <w:pPr>
        <w:rPr>
          <w:szCs w:val="24"/>
        </w:rPr>
      </w:pPr>
    </w:p>
    <w:p w14:paraId="6679F667" w14:textId="77777777" w:rsidR="009F721A" w:rsidRPr="009F721A" w:rsidRDefault="009F721A" w:rsidP="009F721A">
      <w:pPr>
        <w:spacing w:before="120" w:after="120"/>
        <w:rPr>
          <w:b/>
          <w:szCs w:val="24"/>
        </w:rPr>
      </w:pPr>
      <w:r w:rsidRPr="009F721A">
        <w:rPr>
          <w:b/>
          <w:szCs w:val="24"/>
        </w:rPr>
        <w:t xml:space="preserve">Authorising manager </w:t>
      </w:r>
    </w:p>
    <w:tbl>
      <w:tblPr>
        <w:tblStyle w:val="TableGrid2"/>
        <w:tblW w:w="0" w:type="auto"/>
        <w:tblLook w:val="04A0" w:firstRow="1" w:lastRow="0" w:firstColumn="1" w:lastColumn="0" w:noHBand="0" w:noVBand="1"/>
      </w:tblPr>
      <w:tblGrid>
        <w:gridCol w:w="2518"/>
        <w:gridCol w:w="3119"/>
        <w:gridCol w:w="2693"/>
        <w:gridCol w:w="1417"/>
      </w:tblGrid>
      <w:tr w:rsidR="009F721A" w:rsidRPr="009F721A" w14:paraId="35DD6F3F" w14:textId="77777777" w:rsidTr="00CC31C2">
        <w:tc>
          <w:tcPr>
            <w:tcW w:w="9747" w:type="dxa"/>
            <w:gridSpan w:val="4"/>
            <w:shd w:val="clear" w:color="auto" w:fill="auto"/>
          </w:tcPr>
          <w:p w14:paraId="6FEEC3E1" w14:textId="77777777" w:rsidR="009F721A" w:rsidRPr="009F721A" w:rsidRDefault="009F721A" w:rsidP="00720BB4">
            <w:pPr>
              <w:spacing w:before="120" w:after="120"/>
              <w:ind w:right="423"/>
              <w:rPr>
                <w:szCs w:val="24"/>
              </w:rPr>
            </w:pPr>
            <w:r w:rsidRPr="009F721A">
              <w:rPr>
                <w:szCs w:val="24"/>
              </w:rPr>
              <w:t>I confirm that the practitioners named above have declared themselves suitably trained a</w:t>
            </w:r>
            <w:r w:rsidR="00720BB4">
              <w:rPr>
                <w:szCs w:val="24"/>
              </w:rPr>
              <w:t>n</w:t>
            </w:r>
            <w:r w:rsidRPr="009F721A">
              <w:rPr>
                <w:szCs w:val="24"/>
              </w:rPr>
              <w:t xml:space="preserve">d competent to work under this PGD. I give authorisation </w:t>
            </w:r>
            <w:r w:rsidR="001D7319">
              <w:rPr>
                <w:szCs w:val="24"/>
              </w:rPr>
              <w:t xml:space="preserve">on behalf of the organisation </w:t>
            </w:r>
            <w:r w:rsidR="005C0698">
              <w:rPr>
                <w:szCs w:val="24"/>
              </w:rPr>
              <w:t xml:space="preserve">for the </w:t>
            </w:r>
            <w:proofErr w:type="gramStart"/>
            <w:r w:rsidR="005C0698">
              <w:rPr>
                <w:szCs w:val="24"/>
              </w:rPr>
              <w:t>above named</w:t>
            </w:r>
            <w:proofErr w:type="gramEnd"/>
            <w:r w:rsidR="005C0698">
              <w:rPr>
                <w:szCs w:val="24"/>
              </w:rPr>
              <w:t xml:space="preserve"> healthcare professionals who have signed the PGD to work </w:t>
            </w:r>
            <w:r w:rsidRPr="009F721A">
              <w:rPr>
                <w:szCs w:val="24"/>
              </w:rPr>
              <w:t>under it.</w:t>
            </w:r>
          </w:p>
        </w:tc>
      </w:tr>
      <w:tr w:rsidR="009F721A" w:rsidRPr="009F721A" w14:paraId="2847B8B2" w14:textId="77777777" w:rsidTr="00CC31C2">
        <w:tc>
          <w:tcPr>
            <w:tcW w:w="2518" w:type="dxa"/>
            <w:tcBorders>
              <w:bottom w:val="single" w:sz="4" w:space="0" w:color="auto"/>
            </w:tcBorders>
          </w:tcPr>
          <w:p w14:paraId="0B019BEE" w14:textId="77777777" w:rsidR="009F721A" w:rsidRPr="009F721A" w:rsidRDefault="009F721A" w:rsidP="00A350AA">
            <w:pPr>
              <w:spacing w:before="120" w:after="120"/>
              <w:rPr>
                <w:szCs w:val="24"/>
              </w:rPr>
            </w:pPr>
            <w:r w:rsidRPr="009F721A">
              <w:rPr>
                <w:szCs w:val="24"/>
              </w:rPr>
              <w:t>Name</w:t>
            </w:r>
            <w:permStart w:id="649675684" w:edGrp="everyone"/>
            <w:permEnd w:id="649675684"/>
          </w:p>
        </w:tc>
        <w:tc>
          <w:tcPr>
            <w:tcW w:w="3119" w:type="dxa"/>
            <w:tcBorders>
              <w:bottom w:val="single" w:sz="4" w:space="0" w:color="auto"/>
            </w:tcBorders>
            <w:shd w:val="clear" w:color="auto" w:fill="auto"/>
          </w:tcPr>
          <w:p w14:paraId="57C7BD58" w14:textId="77777777" w:rsidR="009F721A" w:rsidRPr="009F721A" w:rsidRDefault="009F721A" w:rsidP="00A350AA">
            <w:pPr>
              <w:spacing w:before="120" w:after="120"/>
              <w:rPr>
                <w:szCs w:val="24"/>
              </w:rPr>
            </w:pPr>
            <w:r w:rsidRPr="009F721A">
              <w:rPr>
                <w:szCs w:val="24"/>
              </w:rPr>
              <w:t>Designation</w:t>
            </w:r>
          </w:p>
        </w:tc>
        <w:tc>
          <w:tcPr>
            <w:tcW w:w="2693" w:type="dxa"/>
            <w:tcBorders>
              <w:bottom w:val="single" w:sz="4" w:space="0" w:color="auto"/>
            </w:tcBorders>
            <w:shd w:val="clear" w:color="auto" w:fill="auto"/>
          </w:tcPr>
          <w:p w14:paraId="24B7C88A" w14:textId="77777777" w:rsidR="009F721A" w:rsidRPr="009F721A" w:rsidRDefault="009F721A" w:rsidP="00A350AA">
            <w:pPr>
              <w:spacing w:before="120" w:after="120"/>
              <w:rPr>
                <w:szCs w:val="24"/>
              </w:rPr>
            </w:pPr>
            <w:r w:rsidRPr="009F721A">
              <w:rPr>
                <w:szCs w:val="24"/>
              </w:rPr>
              <w:t>Signature</w:t>
            </w:r>
          </w:p>
        </w:tc>
        <w:tc>
          <w:tcPr>
            <w:tcW w:w="1417" w:type="dxa"/>
            <w:tcBorders>
              <w:bottom w:val="single" w:sz="4" w:space="0" w:color="auto"/>
            </w:tcBorders>
            <w:shd w:val="clear" w:color="auto" w:fill="auto"/>
          </w:tcPr>
          <w:p w14:paraId="39951B5E" w14:textId="77777777" w:rsidR="009F721A" w:rsidRPr="009F721A" w:rsidRDefault="009F721A" w:rsidP="00A350AA">
            <w:pPr>
              <w:spacing w:before="120" w:after="120"/>
              <w:rPr>
                <w:szCs w:val="24"/>
              </w:rPr>
            </w:pPr>
            <w:r w:rsidRPr="009F721A">
              <w:rPr>
                <w:szCs w:val="24"/>
              </w:rPr>
              <w:t>Date</w:t>
            </w:r>
          </w:p>
        </w:tc>
      </w:tr>
      <w:tr w:rsidR="009F721A" w:rsidRPr="009F721A" w14:paraId="23719D17" w14:textId="77777777" w:rsidTr="00CC31C2">
        <w:tc>
          <w:tcPr>
            <w:tcW w:w="2518" w:type="dxa"/>
            <w:shd w:val="clear" w:color="auto" w:fill="auto"/>
          </w:tcPr>
          <w:p w14:paraId="62854C72" w14:textId="77777777" w:rsidR="009F721A" w:rsidRPr="009F721A" w:rsidRDefault="009F721A" w:rsidP="00A350AA">
            <w:pPr>
              <w:spacing w:before="120" w:after="120"/>
              <w:rPr>
                <w:szCs w:val="24"/>
              </w:rPr>
            </w:pPr>
            <w:permStart w:id="1785611704" w:edGrp="everyone"/>
            <w:permStart w:id="276844642" w:edGrp="everyone" w:colFirst="0" w:colLast="0"/>
            <w:permStart w:id="1362175557" w:edGrp="everyone" w:colFirst="1" w:colLast="1"/>
            <w:permStart w:id="703332752" w:edGrp="everyone" w:colFirst="2" w:colLast="2"/>
            <w:permStart w:id="2051568533" w:edGrp="everyone" w:colFirst="3" w:colLast="3"/>
          </w:p>
        </w:tc>
        <w:tc>
          <w:tcPr>
            <w:tcW w:w="3119" w:type="dxa"/>
            <w:shd w:val="clear" w:color="auto" w:fill="auto"/>
          </w:tcPr>
          <w:p w14:paraId="2ED28BB4" w14:textId="77777777" w:rsidR="009F721A" w:rsidRPr="009F721A" w:rsidRDefault="009F721A" w:rsidP="00A350AA">
            <w:pPr>
              <w:spacing w:before="120" w:after="120"/>
              <w:rPr>
                <w:szCs w:val="24"/>
              </w:rPr>
            </w:pPr>
          </w:p>
        </w:tc>
        <w:tc>
          <w:tcPr>
            <w:tcW w:w="2693" w:type="dxa"/>
            <w:shd w:val="clear" w:color="auto" w:fill="auto"/>
          </w:tcPr>
          <w:p w14:paraId="5E464D82" w14:textId="77777777" w:rsidR="009F721A" w:rsidRPr="009F721A" w:rsidRDefault="009F721A" w:rsidP="00A350AA">
            <w:pPr>
              <w:spacing w:before="120" w:after="120"/>
              <w:rPr>
                <w:szCs w:val="24"/>
              </w:rPr>
            </w:pPr>
          </w:p>
        </w:tc>
        <w:tc>
          <w:tcPr>
            <w:tcW w:w="1417" w:type="dxa"/>
            <w:shd w:val="clear" w:color="auto" w:fill="auto"/>
          </w:tcPr>
          <w:p w14:paraId="4A185B41" w14:textId="77777777" w:rsidR="009F721A" w:rsidRPr="009F721A" w:rsidRDefault="009F721A" w:rsidP="00A350AA">
            <w:pPr>
              <w:spacing w:before="120" w:after="120"/>
              <w:rPr>
                <w:szCs w:val="24"/>
              </w:rPr>
            </w:pPr>
          </w:p>
        </w:tc>
      </w:tr>
    </w:tbl>
    <w:permEnd w:id="1785611704"/>
    <w:permEnd w:id="276844642"/>
    <w:permEnd w:id="1362175557"/>
    <w:permEnd w:id="703332752"/>
    <w:permEnd w:id="2051568533"/>
    <w:p w14:paraId="58A431FA" w14:textId="77777777" w:rsidR="009F721A" w:rsidRPr="009F721A" w:rsidRDefault="009F721A" w:rsidP="009F721A">
      <w:pPr>
        <w:spacing w:before="120" w:after="120"/>
        <w:rPr>
          <w:b/>
          <w:szCs w:val="24"/>
        </w:rPr>
      </w:pPr>
      <w:r w:rsidRPr="009F721A">
        <w:rPr>
          <w:b/>
          <w:szCs w:val="24"/>
        </w:rPr>
        <w:t>Note to authorising manager</w:t>
      </w:r>
    </w:p>
    <w:p w14:paraId="2E1E2D9F" w14:textId="77777777" w:rsidR="009F721A" w:rsidRDefault="009F721A" w:rsidP="009F721A">
      <w:pPr>
        <w:overflowPunct/>
        <w:autoSpaceDE/>
        <w:autoSpaceDN/>
        <w:adjustRightInd/>
        <w:spacing w:before="120" w:after="120"/>
        <w:textAlignment w:val="auto"/>
        <w:rPr>
          <w:rFonts w:cs="Arial"/>
          <w:b/>
          <w:szCs w:val="24"/>
        </w:rPr>
      </w:pPr>
      <w:r w:rsidRPr="009F721A">
        <w:rPr>
          <w:szCs w:val="24"/>
        </w:rPr>
        <w:t>Score through unused rows in the list of practitioners to prevent practitioner additions post managerial authorisation.</w:t>
      </w:r>
      <w:r>
        <w:rPr>
          <w:szCs w:val="24"/>
        </w:rPr>
        <w:t xml:space="preserve"> </w:t>
      </w:r>
      <w:r w:rsidRPr="009F721A">
        <w:rPr>
          <w:szCs w:val="24"/>
        </w:rPr>
        <w:t>This authorisation sheet should be retained to serve as a record of those practitioners authorised to work under this PGD.</w:t>
      </w:r>
      <w:r w:rsidRPr="009F721A">
        <w:rPr>
          <w:rFonts w:cs="Arial"/>
          <w:b/>
          <w:szCs w:val="24"/>
        </w:rPr>
        <w:t xml:space="preserve"> </w:t>
      </w:r>
    </w:p>
    <w:p w14:paraId="56C8F285" w14:textId="4C5AB420" w:rsidR="00E93C06" w:rsidRDefault="00A92038" w:rsidP="00FE6247">
      <w:pPr>
        <w:overflowPunct/>
        <w:autoSpaceDE/>
        <w:autoSpaceDN/>
        <w:adjustRightInd/>
        <w:spacing w:before="120" w:after="120"/>
        <w:textAlignment w:val="auto"/>
        <w:rPr>
          <w:b/>
          <w:bCs/>
          <w:sz w:val="22"/>
          <w:szCs w:val="22"/>
        </w:rPr>
      </w:pPr>
      <w:r w:rsidRPr="00A92038">
        <w:rPr>
          <w:rFonts w:cs="Arial"/>
          <w:sz w:val="22"/>
          <w:szCs w:val="22"/>
        </w:rPr>
        <w:t xml:space="preserve">Print extra copies of this page as </w:t>
      </w:r>
      <w:r w:rsidR="00214BFB">
        <w:rPr>
          <w:rFonts w:cs="Arial"/>
          <w:sz w:val="22"/>
          <w:szCs w:val="22"/>
        </w:rPr>
        <w:t>required</w:t>
      </w:r>
      <w:r w:rsidRPr="00A92038">
        <w:rPr>
          <w:rFonts w:cs="Arial"/>
          <w:sz w:val="22"/>
          <w:szCs w:val="22"/>
        </w:rPr>
        <w:t>. Page __ of __</w:t>
      </w:r>
      <w:r w:rsidR="00D874F3">
        <w:rPr>
          <w:rFonts w:cs="Arial"/>
          <w:sz w:val="22"/>
          <w:szCs w:val="22"/>
        </w:rPr>
        <w:t xml:space="preserve"> </w:t>
      </w:r>
      <w:r w:rsidR="00C6046B">
        <w:rPr>
          <w:rFonts w:cs="Arial"/>
          <w:sz w:val="22"/>
          <w:szCs w:val="22"/>
        </w:rPr>
        <w:t xml:space="preserve"> </w:t>
      </w:r>
      <w:r w:rsidR="00857195">
        <w:rPr>
          <w:rFonts w:cs="Arial"/>
          <w:sz w:val="22"/>
          <w:szCs w:val="22"/>
        </w:rPr>
        <w:t xml:space="preserve"> </w:t>
      </w:r>
      <w:r w:rsidR="00D861BB">
        <w:rPr>
          <w:rFonts w:cs="Arial"/>
          <w:sz w:val="22"/>
          <w:szCs w:val="22"/>
        </w:rPr>
        <w:t xml:space="preserve"> </w:t>
      </w:r>
      <w:r w:rsidR="007E082C">
        <w:rPr>
          <w:rFonts w:cs="Arial"/>
          <w:sz w:val="22"/>
          <w:szCs w:val="22"/>
        </w:rPr>
        <w:t xml:space="preserve"> </w:t>
      </w:r>
      <w:r w:rsidR="00BA01F4">
        <w:rPr>
          <w:rFonts w:cs="Arial"/>
          <w:sz w:val="22"/>
          <w:szCs w:val="22"/>
        </w:rPr>
        <w:t xml:space="preserve"> </w:t>
      </w:r>
      <w:r w:rsidR="002A2237">
        <w:rPr>
          <w:rFonts w:cs="Arial"/>
          <w:sz w:val="22"/>
          <w:szCs w:val="22"/>
        </w:rPr>
        <w:t xml:space="preserve">  </w:t>
      </w:r>
      <w:r w:rsidR="008938EB">
        <w:rPr>
          <w:rFonts w:cs="Arial"/>
          <w:sz w:val="22"/>
          <w:szCs w:val="22"/>
        </w:rPr>
        <w:t xml:space="preserve">  </w:t>
      </w:r>
    </w:p>
    <w:sectPr w:rsidR="00E93C06" w:rsidSect="00010EDE">
      <w:footerReference w:type="default" r:id="rId94"/>
      <w:headerReference w:type="first" r:id="rId95"/>
      <w:footerReference w:type="first" r:id="rId96"/>
      <w:pgSz w:w="11906" w:h="16838" w:code="9"/>
      <w:pgMar w:top="851" w:right="1021" w:bottom="284" w:left="1021" w:header="567" w:footer="59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51541" w14:textId="77777777" w:rsidR="00D01972" w:rsidRDefault="00D01972" w:rsidP="00B37C58">
      <w:r>
        <w:separator/>
      </w:r>
    </w:p>
  </w:endnote>
  <w:endnote w:type="continuationSeparator" w:id="0">
    <w:p w14:paraId="67221EF3" w14:textId="77777777" w:rsidR="00D01972" w:rsidRDefault="00D01972" w:rsidP="00B37C58">
      <w:r>
        <w:continuationSeparator/>
      </w:r>
    </w:p>
  </w:endnote>
  <w:endnote w:type="continuationNotice" w:id="1">
    <w:p w14:paraId="5D1797DB" w14:textId="77777777" w:rsidR="00D01972" w:rsidRDefault="00D01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Frutiger 45 Light">
    <w:altName w:val="Times New Roman"/>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03" w:usb1="00000000" w:usb2="00000000" w:usb3="00000000" w:csb0="00000001" w:csb1="00000000"/>
  </w:font>
  <w:font w:name="Helvetica Light">
    <w:altName w:val="Arial Nova Light"/>
    <w:panose1 w:val="00000000000000000000"/>
    <w:charset w:val="00"/>
    <w:family w:val="swiss"/>
    <w:notTrueType/>
    <w:pitch w:val="variable"/>
    <w:sig w:usb0="800000AF" w:usb1="4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011DD" w14:textId="60557B2E" w:rsidR="007A75E1" w:rsidRPr="0004464D" w:rsidRDefault="007A75E1" w:rsidP="003128AC">
    <w:pPr>
      <w:pStyle w:val="Footer"/>
      <w:rPr>
        <w:rStyle w:val="PageNumber"/>
        <w:rFonts w:ascii="Arial" w:hAnsi="Arial"/>
        <w:sz w:val="20"/>
      </w:rPr>
    </w:pPr>
    <w:r w:rsidRPr="00A87661">
      <w:rPr>
        <w:rFonts w:ascii="Arial" w:hAnsi="Arial" w:cs="Arial"/>
        <w:sz w:val="20"/>
      </w:rPr>
      <w:t xml:space="preserve">COVID-19 </w:t>
    </w:r>
    <w:r>
      <w:rPr>
        <w:rFonts w:ascii="Arial" w:hAnsi="Arial" w:cs="Arial"/>
        <w:sz w:val="20"/>
      </w:rPr>
      <w:t xml:space="preserve">mRNA </w:t>
    </w:r>
    <w:r w:rsidRPr="00A87661">
      <w:rPr>
        <w:rFonts w:ascii="Arial" w:hAnsi="Arial" w:cs="Arial"/>
        <w:sz w:val="20"/>
      </w:rPr>
      <w:t>vaccine (</w:t>
    </w:r>
    <w:r>
      <w:rPr>
        <w:rFonts w:ascii="Arial" w:hAnsi="Arial" w:cs="Arial"/>
        <w:sz w:val="20"/>
      </w:rPr>
      <w:t>5 years and over</w:t>
    </w:r>
    <w:r w:rsidRPr="00A87661">
      <w:rPr>
        <w:rFonts w:ascii="Arial" w:hAnsi="Arial" w:cs="Arial"/>
        <w:sz w:val="20"/>
      </w:rPr>
      <w:t>)</w:t>
    </w:r>
    <w:r w:rsidRPr="00A87661">
      <w:rPr>
        <w:rFonts w:ascii="Arial" w:hAnsi="Arial" w:cs="Arial"/>
        <w:spacing w:val="2"/>
        <w:sz w:val="20"/>
      </w:rPr>
      <w:t xml:space="preserve"> </w:t>
    </w:r>
    <w:r>
      <w:rPr>
        <w:rFonts w:ascii="Arial" w:hAnsi="Arial"/>
        <w:sz w:val="20"/>
      </w:rPr>
      <w:t xml:space="preserve">PGD </w:t>
    </w:r>
    <w:r w:rsidRPr="00E771A1">
      <w:rPr>
        <w:rFonts w:ascii="Arial" w:hAnsi="Arial"/>
        <w:sz w:val="20"/>
      </w:rPr>
      <w:t>v</w:t>
    </w:r>
    <w:r>
      <w:rPr>
        <w:rFonts w:ascii="Arial" w:hAnsi="Arial"/>
        <w:sz w:val="20"/>
      </w:rPr>
      <w:t>3</w:t>
    </w:r>
    <w:r w:rsidRPr="00E771A1">
      <w:rPr>
        <w:rFonts w:ascii="Arial" w:hAnsi="Arial"/>
        <w:sz w:val="20"/>
      </w:rPr>
      <w:t>.</w:t>
    </w:r>
    <w:r>
      <w:rPr>
        <w:rFonts w:ascii="Arial" w:hAnsi="Arial"/>
        <w:sz w:val="20"/>
      </w:rPr>
      <w:t>1</w:t>
    </w:r>
    <w:r w:rsidRPr="00381BA0">
      <w:rPr>
        <w:rFonts w:ascii="Arial" w:hAnsi="Arial"/>
        <w:sz w:val="20"/>
      </w:rPr>
      <w:t xml:space="preserve"> Valid from:</w:t>
    </w:r>
    <w:r>
      <w:rPr>
        <w:rFonts w:ascii="Arial" w:hAnsi="Arial"/>
        <w:sz w:val="20"/>
      </w:rPr>
      <w:t xml:space="preserve"> 1/10/2025</w:t>
    </w:r>
    <w:r w:rsidRPr="00381BA0">
      <w:rPr>
        <w:rFonts w:ascii="Arial" w:hAnsi="Arial"/>
        <w:sz w:val="20"/>
      </w:rPr>
      <w:t xml:space="preserve"> Expiry: </w:t>
    </w:r>
    <w:r>
      <w:rPr>
        <w:rFonts w:ascii="Arial" w:hAnsi="Arial"/>
        <w:sz w:val="20"/>
      </w:rPr>
      <w:t xml:space="preserve">31/01/2026                 </w:t>
    </w:r>
    <w:r w:rsidRPr="0004464D">
      <w:rPr>
        <w:rFonts w:ascii="Arial" w:hAnsi="Arial"/>
        <w:sz w:val="20"/>
      </w:rPr>
      <w:t xml:space="preserve">Page </w:t>
    </w:r>
    <w:r w:rsidRPr="0004464D">
      <w:rPr>
        <w:rStyle w:val="PageNumber"/>
        <w:rFonts w:ascii="Arial" w:hAnsi="Arial"/>
        <w:sz w:val="20"/>
      </w:rPr>
      <w:fldChar w:fldCharType="begin"/>
    </w:r>
    <w:r w:rsidRPr="0004464D">
      <w:rPr>
        <w:rStyle w:val="PageNumber"/>
        <w:rFonts w:ascii="Arial" w:hAnsi="Arial"/>
        <w:sz w:val="20"/>
      </w:rPr>
      <w:instrText xml:space="preserve"> PAGE </w:instrText>
    </w:r>
    <w:r w:rsidRPr="0004464D">
      <w:rPr>
        <w:rStyle w:val="PageNumber"/>
        <w:rFonts w:ascii="Arial" w:hAnsi="Arial"/>
        <w:sz w:val="20"/>
      </w:rPr>
      <w:fldChar w:fldCharType="separate"/>
    </w:r>
    <w:r>
      <w:rPr>
        <w:rStyle w:val="PageNumber"/>
        <w:rFonts w:ascii="Arial" w:hAnsi="Arial"/>
        <w:noProof/>
        <w:sz w:val="20"/>
      </w:rPr>
      <w:t>32</w:t>
    </w:r>
    <w:r w:rsidRPr="0004464D">
      <w:rPr>
        <w:rStyle w:val="PageNumber"/>
        <w:rFonts w:ascii="Arial" w:hAnsi="Arial"/>
        <w:sz w:val="20"/>
      </w:rPr>
      <w:fldChar w:fldCharType="end"/>
    </w:r>
    <w:r w:rsidRPr="0004464D">
      <w:rPr>
        <w:rStyle w:val="PageNumber"/>
        <w:rFonts w:ascii="Arial" w:hAnsi="Arial"/>
        <w:sz w:val="20"/>
      </w:rPr>
      <w:t xml:space="preserve"> of </w:t>
    </w:r>
    <w:r w:rsidRPr="0004464D">
      <w:rPr>
        <w:rStyle w:val="PageNumber"/>
        <w:rFonts w:ascii="Arial" w:hAnsi="Arial"/>
        <w:sz w:val="20"/>
      </w:rPr>
      <w:fldChar w:fldCharType="begin"/>
    </w:r>
    <w:r w:rsidRPr="0004464D">
      <w:rPr>
        <w:rStyle w:val="PageNumber"/>
        <w:rFonts w:ascii="Arial" w:hAnsi="Arial"/>
        <w:sz w:val="20"/>
      </w:rPr>
      <w:instrText xml:space="preserve"> NUMPAGES </w:instrText>
    </w:r>
    <w:r w:rsidRPr="0004464D">
      <w:rPr>
        <w:rStyle w:val="PageNumber"/>
        <w:rFonts w:ascii="Arial" w:hAnsi="Arial"/>
        <w:sz w:val="20"/>
      </w:rPr>
      <w:fldChar w:fldCharType="separate"/>
    </w:r>
    <w:r>
      <w:rPr>
        <w:rStyle w:val="PageNumber"/>
        <w:rFonts w:ascii="Arial" w:hAnsi="Arial"/>
        <w:noProof/>
        <w:sz w:val="20"/>
      </w:rPr>
      <w:t>32</w:t>
    </w:r>
    <w:r w:rsidRPr="0004464D">
      <w:rPr>
        <w:rStyle w:val="PageNumber"/>
        <w:rFonts w:ascii="Arial" w:hAnsi="Arial"/>
        <w:sz w:val="20"/>
      </w:rPr>
      <w:fldChar w:fldCharType="end"/>
    </w:r>
  </w:p>
  <w:p w14:paraId="0869FAB8" w14:textId="77777777" w:rsidR="007A75E1" w:rsidRDefault="007A7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BE695" w14:textId="2AB665F5" w:rsidR="007A75E1" w:rsidRDefault="007A75E1">
    <w:pPr>
      <w:pStyle w:val="Footer"/>
    </w:pPr>
    <w:r w:rsidRPr="00A87661">
      <w:rPr>
        <w:rFonts w:ascii="Arial" w:hAnsi="Arial" w:cs="Arial"/>
        <w:sz w:val="20"/>
      </w:rPr>
      <w:t xml:space="preserve">COVID-19 </w:t>
    </w:r>
    <w:r>
      <w:rPr>
        <w:rFonts w:ascii="Arial" w:hAnsi="Arial" w:cs="Arial"/>
        <w:sz w:val="20"/>
      </w:rPr>
      <w:t xml:space="preserve">mRNA </w:t>
    </w:r>
    <w:r w:rsidRPr="00A87661">
      <w:rPr>
        <w:rFonts w:ascii="Arial" w:hAnsi="Arial" w:cs="Arial"/>
        <w:sz w:val="20"/>
      </w:rPr>
      <w:t>vaccine (</w:t>
    </w:r>
    <w:r>
      <w:rPr>
        <w:rFonts w:ascii="Arial" w:hAnsi="Arial" w:cs="Arial"/>
        <w:sz w:val="20"/>
      </w:rPr>
      <w:t>5 years and over</w:t>
    </w:r>
    <w:r w:rsidRPr="00A87661">
      <w:rPr>
        <w:rFonts w:ascii="Arial" w:hAnsi="Arial" w:cs="Arial"/>
        <w:sz w:val="20"/>
      </w:rPr>
      <w:t>)</w:t>
    </w:r>
    <w:r w:rsidRPr="00A87661">
      <w:rPr>
        <w:rFonts w:ascii="Arial" w:hAnsi="Arial" w:cs="Arial"/>
        <w:spacing w:val="2"/>
        <w:sz w:val="20"/>
      </w:rPr>
      <w:t xml:space="preserve"> </w:t>
    </w:r>
    <w:r>
      <w:rPr>
        <w:rFonts w:ascii="Arial" w:hAnsi="Arial"/>
        <w:sz w:val="20"/>
      </w:rPr>
      <w:t xml:space="preserve">PGD </w:t>
    </w:r>
    <w:r w:rsidRPr="00E771A1">
      <w:rPr>
        <w:rFonts w:ascii="Arial" w:hAnsi="Arial"/>
        <w:sz w:val="20"/>
      </w:rPr>
      <w:t>v</w:t>
    </w:r>
    <w:r>
      <w:rPr>
        <w:rFonts w:ascii="Arial" w:hAnsi="Arial"/>
        <w:sz w:val="20"/>
      </w:rPr>
      <w:t>3</w:t>
    </w:r>
    <w:r w:rsidRPr="00E771A1">
      <w:rPr>
        <w:rFonts w:ascii="Arial" w:hAnsi="Arial"/>
        <w:sz w:val="20"/>
      </w:rPr>
      <w:t>.</w:t>
    </w:r>
    <w:r>
      <w:rPr>
        <w:rFonts w:ascii="Arial" w:hAnsi="Arial"/>
        <w:sz w:val="20"/>
      </w:rPr>
      <w:t>1</w:t>
    </w:r>
    <w:r w:rsidRPr="00381BA0">
      <w:rPr>
        <w:rFonts w:ascii="Arial" w:hAnsi="Arial"/>
        <w:sz w:val="20"/>
      </w:rPr>
      <w:t xml:space="preserve"> Valid from:</w:t>
    </w:r>
    <w:r>
      <w:rPr>
        <w:rFonts w:ascii="Arial" w:hAnsi="Arial"/>
        <w:sz w:val="20"/>
      </w:rPr>
      <w:t xml:space="preserve"> 1/10/2025</w:t>
    </w:r>
    <w:r w:rsidRPr="00381BA0">
      <w:rPr>
        <w:rFonts w:ascii="Arial" w:hAnsi="Arial"/>
        <w:sz w:val="20"/>
      </w:rPr>
      <w:t xml:space="preserve"> Expiry: </w:t>
    </w:r>
    <w:r>
      <w:rPr>
        <w:rFonts w:ascii="Arial" w:hAnsi="Arial"/>
        <w:sz w:val="20"/>
      </w:rPr>
      <w:t xml:space="preserve">31/1/2026                 </w:t>
    </w:r>
    <w:r w:rsidRPr="00381BA0">
      <w:rPr>
        <w:rFonts w:ascii="Arial" w:hAnsi="Arial"/>
        <w:sz w:val="20"/>
      </w:rPr>
      <w:tab/>
    </w:r>
    <w:r w:rsidRPr="00A564C2">
      <w:rPr>
        <w:rFonts w:ascii="Arial" w:hAnsi="Arial"/>
        <w:sz w:val="20"/>
      </w:rPr>
      <w:t xml:space="preserve">             </w:t>
    </w:r>
    <w:r>
      <w:rPr>
        <w:rFonts w:ascii="Arial" w:hAnsi="Arial"/>
        <w:sz w:val="20"/>
      </w:rPr>
      <w:t xml:space="preserve">                   </w:t>
    </w:r>
    <w:r w:rsidRPr="0004464D">
      <w:rPr>
        <w:rFonts w:ascii="Arial" w:hAnsi="Arial"/>
        <w:sz w:val="20"/>
      </w:rPr>
      <w:t xml:space="preserve">Page </w:t>
    </w:r>
    <w:r w:rsidRPr="0004464D">
      <w:rPr>
        <w:rStyle w:val="PageNumber"/>
        <w:sz w:val="20"/>
      </w:rPr>
      <w:fldChar w:fldCharType="begin"/>
    </w:r>
    <w:r w:rsidRPr="0004464D">
      <w:rPr>
        <w:rStyle w:val="PageNumber"/>
        <w:rFonts w:ascii="Arial" w:hAnsi="Arial"/>
        <w:sz w:val="20"/>
      </w:rPr>
      <w:instrText xml:space="preserve"> PAGE </w:instrText>
    </w:r>
    <w:r w:rsidRPr="0004464D">
      <w:rPr>
        <w:rStyle w:val="PageNumber"/>
        <w:sz w:val="20"/>
      </w:rPr>
      <w:fldChar w:fldCharType="separate"/>
    </w:r>
    <w:r>
      <w:rPr>
        <w:rStyle w:val="PageNumber"/>
        <w:rFonts w:ascii="Arial" w:hAnsi="Arial"/>
        <w:noProof/>
        <w:sz w:val="20"/>
      </w:rPr>
      <w:t>1</w:t>
    </w:r>
    <w:r w:rsidRPr="0004464D">
      <w:rPr>
        <w:rStyle w:val="PageNumber"/>
        <w:sz w:val="20"/>
      </w:rPr>
      <w:fldChar w:fldCharType="end"/>
    </w:r>
    <w:r w:rsidRPr="0004464D">
      <w:rPr>
        <w:rStyle w:val="PageNumber"/>
        <w:rFonts w:ascii="Arial" w:hAnsi="Arial"/>
        <w:sz w:val="20"/>
      </w:rPr>
      <w:t xml:space="preserve"> of </w:t>
    </w:r>
    <w:r w:rsidRPr="0004464D">
      <w:rPr>
        <w:rStyle w:val="PageNumber"/>
        <w:sz w:val="20"/>
      </w:rPr>
      <w:fldChar w:fldCharType="begin"/>
    </w:r>
    <w:r w:rsidRPr="0004464D">
      <w:rPr>
        <w:rStyle w:val="PageNumber"/>
        <w:rFonts w:ascii="Arial" w:hAnsi="Arial"/>
        <w:sz w:val="20"/>
      </w:rPr>
      <w:instrText xml:space="preserve"> NUMPAGES </w:instrText>
    </w:r>
    <w:r w:rsidRPr="0004464D">
      <w:rPr>
        <w:rStyle w:val="PageNumber"/>
        <w:sz w:val="20"/>
      </w:rPr>
      <w:fldChar w:fldCharType="separate"/>
    </w:r>
    <w:r>
      <w:rPr>
        <w:rStyle w:val="PageNumber"/>
        <w:rFonts w:ascii="Arial" w:hAnsi="Arial"/>
        <w:noProof/>
        <w:sz w:val="20"/>
      </w:rPr>
      <w:t>32</w:t>
    </w:r>
    <w:r w:rsidRPr="0004464D">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08E3D" w14:textId="77777777" w:rsidR="00D01972" w:rsidRDefault="00D01972" w:rsidP="00B37C58">
      <w:r>
        <w:separator/>
      </w:r>
    </w:p>
  </w:footnote>
  <w:footnote w:type="continuationSeparator" w:id="0">
    <w:p w14:paraId="32F5AC8C" w14:textId="77777777" w:rsidR="00D01972" w:rsidRDefault="00D01972" w:rsidP="00B37C58">
      <w:r>
        <w:continuationSeparator/>
      </w:r>
    </w:p>
  </w:footnote>
  <w:footnote w:type="continuationNotice" w:id="1">
    <w:p w14:paraId="31CCC015" w14:textId="77777777" w:rsidR="00D01972" w:rsidRDefault="00D01972"/>
  </w:footnote>
  <w:footnote w:id="2">
    <w:p w14:paraId="739A0EB6" w14:textId="77777777" w:rsidR="007A75E1" w:rsidRDefault="007A75E1">
      <w:pPr>
        <w:pStyle w:val="FootnoteText"/>
      </w:pPr>
      <w:r>
        <w:rPr>
          <w:rStyle w:val="FootnoteReference"/>
        </w:rPr>
        <w:footnoteRef/>
      </w:r>
      <w:r>
        <w:t xml:space="preserve"> </w:t>
      </w:r>
      <w:r w:rsidRPr="00343E65">
        <w:t xml:space="preserve">This includes any relevant amendments to legislation </w:t>
      </w:r>
    </w:p>
  </w:footnote>
  <w:footnote w:id="3">
    <w:p w14:paraId="78334337" w14:textId="77777777" w:rsidR="007A75E1" w:rsidRDefault="007A75E1">
      <w:pPr>
        <w:pStyle w:val="FootnoteText"/>
      </w:pPr>
      <w:r>
        <w:rPr>
          <w:rStyle w:val="FootnoteReference"/>
        </w:rPr>
        <w:footnoteRef/>
      </w:r>
      <w:r>
        <w:t xml:space="preserve"> Department of Health, Good Management, Good Records, </w:t>
      </w:r>
      <w:hyperlink r:id="rId1" w:history="1">
        <w:r w:rsidRPr="0068742F">
          <w:rPr>
            <w:rStyle w:val="Hyperlink"/>
            <w:rFonts w:cs="Arial"/>
          </w:rPr>
          <w:t>Disposal Schedule - Section G part 2</w:t>
        </w:r>
      </w:hyperlink>
      <w:r>
        <w:rPr>
          <w:rFonts w:cs="Arial"/>
          <w:color w:val="19315A"/>
        </w:rPr>
        <w:t>, G84.</w:t>
      </w:r>
    </w:p>
  </w:footnote>
  <w:footnote w:id="4">
    <w:p w14:paraId="61A692C9" w14:textId="77777777" w:rsidR="007A75E1" w:rsidRPr="000E478E" w:rsidRDefault="007A75E1" w:rsidP="008201D4">
      <w:pPr>
        <w:rPr>
          <w:rFonts w:cs="Arial"/>
          <w:sz w:val="20"/>
        </w:rPr>
      </w:pPr>
      <w:r w:rsidRPr="004E3683">
        <w:rPr>
          <w:rStyle w:val="FootnoteReference"/>
          <w:sz w:val="20"/>
        </w:rPr>
        <w:footnoteRef/>
      </w:r>
      <w:r w:rsidRPr="004E3683">
        <w:rPr>
          <w:sz w:val="20"/>
        </w:rPr>
        <w:t xml:space="preserve"> </w:t>
      </w:r>
      <w:r w:rsidRPr="004E3683">
        <w:rPr>
          <w:rFonts w:cs="Arial"/>
          <w:sz w:val="20"/>
        </w:rPr>
        <w:t xml:space="preserve">Exclusion under this </w:t>
      </w:r>
      <w:r>
        <w:rPr>
          <w:rFonts w:cs="Arial"/>
          <w:sz w:val="20"/>
        </w:rPr>
        <w:t>PGD</w:t>
      </w:r>
      <w:r w:rsidRPr="004E3683">
        <w:rPr>
          <w:rFonts w:cs="Arial"/>
          <w:sz w:val="20"/>
        </w:rPr>
        <w:t xml:space="preserve"> does not necessarily mean the medication is contraindicated, but it would be outside its remit and another form of</w:t>
      </w:r>
      <w:r>
        <w:rPr>
          <w:rFonts w:cs="Arial"/>
          <w:sz w:val="20"/>
        </w:rPr>
        <w:t xml:space="preserve"> authorisation will be required, such as a PSD.</w:t>
      </w:r>
    </w:p>
  </w:footnote>
  <w:footnote w:id="5">
    <w:p w14:paraId="4E5A01F5" w14:textId="3D16D37A" w:rsidR="007A75E1" w:rsidRDefault="007A75E1" w:rsidP="007F44E1">
      <w:pPr>
        <w:pStyle w:val="FootnoteText"/>
      </w:pPr>
      <w:r>
        <w:rPr>
          <w:rStyle w:val="FootnoteReference"/>
        </w:rPr>
        <w:footnoteRef/>
      </w:r>
      <w:r>
        <w:t xml:space="preserve"> The Comirnaty</w:t>
      </w:r>
      <w:r w:rsidRPr="00642B06">
        <w:rPr>
          <w:rFonts w:cs="Arial"/>
          <w:vertAlign w:val="superscript"/>
        </w:rPr>
        <w:t>®</w:t>
      </w:r>
      <w:r>
        <w:t xml:space="preserve"> vaccines contain polyethylene glycol (PEG); refer to the respective </w:t>
      </w:r>
      <w:hyperlink r:id="rId2" w:history="1">
        <w:r w:rsidRPr="00642B06">
          <w:rPr>
            <w:rStyle w:val="Hyperlink"/>
          </w:rPr>
          <w:t>SPC</w:t>
        </w:r>
      </w:hyperlink>
      <w:r>
        <w:t xml:space="preserve"> for a full list of excipients. </w:t>
      </w:r>
    </w:p>
  </w:footnote>
  <w:footnote w:id="6">
    <w:p w14:paraId="6E0A0525" w14:textId="77777777" w:rsidR="007A75E1" w:rsidRDefault="007A75E1" w:rsidP="009A2D1D">
      <w:pPr>
        <w:pStyle w:val="FootnoteText"/>
      </w:pPr>
      <w:r>
        <w:rPr>
          <w:rStyle w:val="FootnoteReference"/>
        </w:rPr>
        <w:footnoteRef/>
      </w:r>
      <w:r>
        <w:t xml:space="preserve"> </w:t>
      </w:r>
      <w:bookmarkStart w:id="15" w:name="_Hlk144770867"/>
      <w:bookmarkStart w:id="16" w:name="_Hlk144770868"/>
      <w:r w:rsidRPr="00B511C4">
        <w:rPr>
          <w:rFonts w:cs="Arial"/>
        </w:rPr>
        <w:t xml:space="preserve">As outlined in the Green Book, </w:t>
      </w:r>
      <w:r>
        <w:rPr>
          <w:rFonts w:cs="Arial"/>
        </w:rPr>
        <w:t>vaccines that target the latest variant are preferable. However, an available, authorised and age-appropriate vaccine should be offered without delay in preference to a substantial delay to vaccination with a slightly better matched vaccine.</w:t>
      </w:r>
    </w:p>
    <w:bookmarkEnd w:id="15"/>
    <w:bookmarkEnd w:id="16"/>
    <w:p w14:paraId="117440EC" w14:textId="77777777" w:rsidR="007A75E1" w:rsidRDefault="007A75E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634E2" w14:textId="77777777" w:rsidR="007A75E1" w:rsidRDefault="007A75E1" w:rsidP="00E161EA">
    <w:pPr>
      <w:pStyle w:val="Header"/>
      <w:ind w:left="-284"/>
    </w:pPr>
    <w:r>
      <w:rPr>
        <w:noProof/>
      </w:rPr>
      <w:drawing>
        <wp:anchor distT="0" distB="0" distL="114300" distR="114300" simplePos="0" relativeHeight="251659264" behindDoc="1" locked="0" layoutInCell="1" allowOverlap="1" wp14:anchorId="32DB0BFB" wp14:editId="18676039">
          <wp:simplePos x="0" y="0"/>
          <wp:positionH relativeFrom="column">
            <wp:posOffset>5483225</wp:posOffset>
          </wp:positionH>
          <wp:positionV relativeFrom="paragraph">
            <wp:posOffset>-274955</wp:posOffset>
          </wp:positionV>
          <wp:extent cx="1343025" cy="944245"/>
          <wp:effectExtent l="0" t="0" r="9525" b="8255"/>
          <wp:wrapTight wrapText="bothSides">
            <wp:wrapPolygon edited="0">
              <wp:start x="0" y="0"/>
              <wp:lineTo x="0" y="21353"/>
              <wp:lineTo x="21447" y="21353"/>
              <wp:lineTo x="21447"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944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0E31B7C" wp14:editId="33A24767">
          <wp:extent cx="2133600" cy="5334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71558" b="-602"/>
                  <a:stretch/>
                </pic:blipFill>
                <pic:spPr bwMode="auto">
                  <a:xfrm>
                    <a:off x="0" y="0"/>
                    <a:ext cx="2134246" cy="533561"/>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3BE7A276" w14:textId="77777777" w:rsidR="007A75E1" w:rsidRDefault="007A75E1" w:rsidP="00F92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B6AC9"/>
    <w:multiLevelType w:val="hybridMultilevel"/>
    <w:tmpl w:val="F2CC35D2"/>
    <w:lvl w:ilvl="0" w:tplc="0809000F">
      <w:start w:val="1"/>
      <w:numFmt w:val="decimal"/>
      <w:lvlText w:val="%1."/>
      <w:lvlJc w:val="left"/>
      <w:pPr>
        <w:ind w:left="720" w:hanging="360"/>
      </w:pPr>
      <w:rPr>
        <w:rFonts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0705C"/>
    <w:multiLevelType w:val="hybridMultilevel"/>
    <w:tmpl w:val="6DD4B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C25B2"/>
    <w:multiLevelType w:val="hybridMultilevel"/>
    <w:tmpl w:val="F37EE1E4"/>
    <w:lvl w:ilvl="0" w:tplc="981630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051365"/>
    <w:multiLevelType w:val="multilevel"/>
    <w:tmpl w:val="B04E1DF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E74021B"/>
    <w:multiLevelType w:val="hybridMultilevel"/>
    <w:tmpl w:val="6FBE558E"/>
    <w:lvl w:ilvl="0" w:tplc="371CBAD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69751E"/>
    <w:multiLevelType w:val="hybridMultilevel"/>
    <w:tmpl w:val="91FA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71FC7"/>
    <w:multiLevelType w:val="hybridMultilevel"/>
    <w:tmpl w:val="A37A2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A3552"/>
    <w:multiLevelType w:val="hybridMultilevel"/>
    <w:tmpl w:val="4CFE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B2F6B"/>
    <w:multiLevelType w:val="hybridMultilevel"/>
    <w:tmpl w:val="F37EE1E4"/>
    <w:lvl w:ilvl="0" w:tplc="981630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322414"/>
    <w:multiLevelType w:val="hybridMultilevel"/>
    <w:tmpl w:val="99524B14"/>
    <w:lvl w:ilvl="0" w:tplc="A538CF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4610A8"/>
    <w:multiLevelType w:val="hybridMultilevel"/>
    <w:tmpl w:val="CEC04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65831"/>
    <w:multiLevelType w:val="hybridMultilevel"/>
    <w:tmpl w:val="17800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F5458F"/>
    <w:multiLevelType w:val="hybridMultilevel"/>
    <w:tmpl w:val="F58A75A8"/>
    <w:lvl w:ilvl="0" w:tplc="2ECA65F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CD4972"/>
    <w:multiLevelType w:val="hybridMultilevel"/>
    <w:tmpl w:val="C330A2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5D0D99"/>
    <w:multiLevelType w:val="hybridMultilevel"/>
    <w:tmpl w:val="27F426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5922F3"/>
    <w:multiLevelType w:val="hybridMultilevel"/>
    <w:tmpl w:val="D47C0F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F51980"/>
    <w:multiLevelType w:val="hybridMultilevel"/>
    <w:tmpl w:val="5644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507D20"/>
    <w:multiLevelType w:val="hybridMultilevel"/>
    <w:tmpl w:val="33A6E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67017"/>
    <w:multiLevelType w:val="hybridMultilevel"/>
    <w:tmpl w:val="01E031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CC43DC"/>
    <w:multiLevelType w:val="hybridMultilevel"/>
    <w:tmpl w:val="09208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9"/>
  </w:num>
  <w:num w:numId="5">
    <w:abstractNumId w:val="18"/>
  </w:num>
  <w:num w:numId="6">
    <w:abstractNumId w:val="17"/>
  </w:num>
  <w:num w:numId="7">
    <w:abstractNumId w:val="15"/>
  </w:num>
  <w:num w:numId="8">
    <w:abstractNumId w:val="7"/>
  </w:num>
  <w:num w:numId="9">
    <w:abstractNumId w:val="13"/>
  </w:num>
  <w:num w:numId="10">
    <w:abstractNumId w:val="1"/>
  </w:num>
  <w:num w:numId="11">
    <w:abstractNumId w:val="11"/>
  </w:num>
  <w:num w:numId="12">
    <w:abstractNumId w:val="6"/>
  </w:num>
  <w:num w:numId="13">
    <w:abstractNumId w:val="2"/>
  </w:num>
  <w:num w:numId="14">
    <w:abstractNumId w:val="10"/>
  </w:num>
  <w:num w:numId="15">
    <w:abstractNumId w:val="14"/>
  </w:num>
  <w:num w:numId="16">
    <w:abstractNumId w:val="4"/>
  </w:num>
  <w:num w:numId="17">
    <w:abstractNumId w:val="8"/>
  </w:num>
  <w:num w:numId="18">
    <w:abstractNumId w:val="12"/>
  </w:num>
  <w:num w:numId="19">
    <w:abstractNumId w:val="19"/>
  </w:num>
  <w:num w:numId="2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Formatting/>
  <w:documentProtection w:edit="comments" w:enforcement="1" w:cryptProviderType="rsaAES" w:cryptAlgorithmClass="hash" w:cryptAlgorithmType="typeAny" w:cryptAlgorithmSid="14" w:cryptSpinCount="100000" w:hash="x8IoBw56WKLA++41H68mnE7x6SnVU4gVgReA8GN805n672cdy++MmPqGt/URqyvh9rE8v5E9PdRc50zXx1Ov2Q==" w:salt="Jx5mQnTL8Eiaw3Ztxtg3IQ=="/>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58"/>
    <w:rsid w:val="00000A1D"/>
    <w:rsid w:val="00000A42"/>
    <w:rsid w:val="00000B95"/>
    <w:rsid w:val="00000FAD"/>
    <w:rsid w:val="000017FB"/>
    <w:rsid w:val="00001E62"/>
    <w:rsid w:val="0000216F"/>
    <w:rsid w:val="00002B99"/>
    <w:rsid w:val="000030A5"/>
    <w:rsid w:val="0000349A"/>
    <w:rsid w:val="00004545"/>
    <w:rsid w:val="00004CE4"/>
    <w:rsid w:val="00005094"/>
    <w:rsid w:val="00005682"/>
    <w:rsid w:val="00005A40"/>
    <w:rsid w:val="00005BE4"/>
    <w:rsid w:val="000067FF"/>
    <w:rsid w:val="00007291"/>
    <w:rsid w:val="000074AF"/>
    <w:rsid w:val="000074E7"/>
    <w:rsid w:val="000076E1"/>
    <w:rsid w:val="0000799E"/>
    <w:rsid w:val="00007B0A"/>
    <w:rsid w:val="00010EDE"/>
    <w:rsid w:val="00011983"/>
    <w:rsid w:val="00011CD7"/>
    <w:rsid w:val="00013232"/>
    <w:rsid w:val="0001372A"/>
    <w:rsid w:val="000140B2"/>
    <w:rsid w:val="000141CA"/>
    <w:rsid w:val="000143B7"/>
    <w:rsid w:val="00014B71"/>
    <w:rsid w:val="00014D13"/>
    <w:rsid w:val="00015AD7"/>
    <w:rsid w:val="00015FD7"/>
    <w:rsid w:val="000163C2"/>
    <w:rsid w:val="00016678"/>
    <w:rsid w:val="00016F26"/>
    <w:rsid w:val="00017D08"/>
    <w:rsid w:val="00017D81"/>
    <w:rsid w:val="00017E45"/>
    <w:rsid w:val="00017EDA"/>
    <w:rsid w:val="00020CA3"/>
    <w:rsid w:val="0002191B"/>
    <w:rsid w:val="00021CE7"/>
    <w:rsid w:val="00022CF4"/>
    <w:rsid w:val="000230A8"/>
    <w:rsid w:val="00024718"/>
    <w:rsid w:val="0002526F"/>
    <w:rsid w:val="000257FB"/>
    <w:rsid w:val="0002760B"/>
    <w:rsid w:val="0002784B"/>
    <w:rsid w:val="000307B2"/>
    <w:rsid w:val="00031361"/>
    <w:rsid w:val="000318E8"/>
    <w:rsid w:val="000322DE"/>
    <w:rsid w:val="000327CB"/>
    <w:rsid w:val="00032A94"/>
    <w:rsid w:val="00032B4F"/>
    <w:rsid w:val="0003306A"/>
    <w:rsid w:val="00033B08"/>
    <w:rsid w:val="00033CCC"/>
    <w:rsid w:val="00034D78"/>
    <w:rsid w:val="00035193"/>
    <w:rsid w:val="0003557F"/>
    <w:rsid w:val="000355E6"/>
    <w:rsid w:val="00035D0E"/>
    <w:rsid w:val="000366BF"/>
    <w:rsid w:val="000368B1"/>
    <w:rsid w:val="000369EE"/>
    <w:rsid w:val="00037F1B"/>
    <w:rsid w:val="00037FBB"/>
    <w:rsid w:val="00041342"/>
    <w:rsid w:val="0004167C"/>
    <w:rsid w:val="00041B10"/>
    <w:rsid w:val="000422B0"/>
    <w:rsid w:val="00043682"/>
    <w:rsid w:val="000437FE"/>
    <w:rsid w:val="00043886"/>
    <w:rsid w:val="00044030"/>
    <w:rsid w:val="000442F1"/>
    <w:rsid w:val="00044AA5"/>
    <w:rsid w:val="00044B12"/>
    <w:rsid w:val="000452D9"/>
    <w:rsid w:val="000455E7"/>
    <w:rsid w:val="00045EC4"/>
    <w:rsid w:val="00046C83"/>
    <w:rsid w:val="00047697"/>
    <w:rsid w:val="0005160B"/>
    <w:rsid w:val="00052386"/>
    <w:rsid w:val="000526EA"/>
    <w:rsid w:val="000526FD"/>
    <w:rsid w:val="000527A7"/>
    <w:rsid w:val="00052D39"/>
    <w:rsid w:val="00052E59"/>
    <w:rsid w:val="00053432"/>
    <w:rsid w:val="000535B8"/>
    <w:rsid w:val="00053AE7"/>
    <w:rsid w:val="00053C0A"/>
    <w:rsid w:val="00054193"/>
    <w:rsid w:val="00054454"/>
    <w:rsid w:val="00054621"/>
    <w:rsid w:val="0005463B"/>
    <w:rsid w:val="000547F1"/>
    <w:rsid w:val="0005486A"/>
    <w:rsid w:val="00054D4B"/>
    <w:rsid w:val="000553A5"/>
    <w:rsid w:val="000558BD"/>
    <w:rsid w:val="0005611C"/>
    <w:rsid w:val="0005634E"/>
    <w:rsid w:val="00056E32"/>
    <w:rsid w:val="0005765E"/>
    <w:rsid w:val="00057CCD"/>
    <w:rsid w:val="00057D9A"/>
    <w:rsid w:val="0006044D"/>
    <w:rsid w:val="000605CC"/>
    <w:rsid w:val="00060924"/>
    <w:rsid w:val="00060E3A"/>
    <w:rsid w:val="000613B6"/>
    <w:rsid w:val="00062626"/>
    <w:rsid w:val="00062844"/>
    <w:rsid w:val="00063910"/>
    <w:rsid w:val="00063D7F"/>
    <w:rsid w:val="00063FCE"/>
    <w:rsid w:val="00065323"/>
    <w:rsid w:val="00067B3E"/>
    <w:rsid w:val="00070A3A"/>
    <w:rsid w:val="00072E25"/>
    <w:rsid w:val="00073716"/>
    <w:rsid w:val="0007386F"/>
    <w:rsid w:val="00073AFC"/>
    <w:rsid w:val="00074532"/>
    <w:rsid w:val="00074F29"/>
    <w:rsid w:val="000753FC"/>
    <w:rsid w:val="0007561F"/>
    <w:rsid w:val="00076359"/>
    <w:rsid w:val="00076853"/>
    <w:rsid w:val="000768F8"/>
    <w:rsid w:val="0007739B"/>
    <w:rsid w:val="00077D61"/>
    <w:rsid w:val="00080471"/>
    <w:rsid w:val="000810A7"/>
    <w:rsid w:val="00081400"/>
    <w:rsid w:val="000815F4"/>
    <w:rsid w:val="00081798"/>
    <w:rsid w:val="000817FC"/>
    <w:rsid w:val="00081EEB"/>
    <w:rsid w:val="000823E5"/>
    <w:rsid w:val="000825DC"/>
    <w:rsid w:val="00083003"/>
    <w:rsid w:val="0008353A"/>
    <w:rsid w:val="00083B25"/>
    <w:rsid w:val="00083F05"/>
    <w:rsid w:val="000841EB"/>
    <w:rsid w:val="00084641"/>
    <w:rsid w:val="00085293"/>
    <w:rsid w:val="00086943"/>
    <w:rsid w:val="00086BEE"/>
    <w:rsid w:val="00090520"/>
    <w:rsid w:val="000905DC"/>
    <w:rsid w:val="00090CE1"/>
    <w:rsid w:val="00090D57"/>
    <w:rsid w:val="0009128D"/>
    <w:rsid w:val="000914C8"/>
    <w:rsid w:val="00091CBB"/>
    <w:rsid w:val="00091EE6"/>
    <w:rsid w:val="00092AC6"/>
    <w:rsid w:val="000934E6"/>
    <w:rsid w:val="00093F62"/>
    <w:rsid w:val="00094665"/>
    <w:rsid w:val="00094782"/>
    <w:rsid w:val="00094CC5"/>
    <w:rsid w:val="00097B87"/>
    <w:rsid w:val="000A0F55"/>
    <w:rsid w:val="000A2A03"/>
    <w:rsid w:val="000A30B9"/>
    <w:rsid w:val="000A3192"/>
    <w:rsid w:val="000A3ADA"/>
    <w:rsid w:val="000A40B5"/>
    <w:rsid w:val="000A4699"/>
    <w:rsid w:val="000A4724"/>
    <w:rsid w:val="000A4CB9"/>
    <w:rsid w:val="000A5071"/>
    <w:rsid w:val="000A5791"/>
    <w:rsid w:val="000A6CB6"/>
    <w:rsid w:val="000A6D49"/>
    <w:rsid w:val="000A6EC8"/>
    <w:rsid w:val="000A7248"/>
    <w:rsid w:val="000A729C"/>
    <w:rsid w:val="000B1720"/>
    <w:rsid w:val="000B1A6A"/>
    <w:rsid w:val="000B205A"/>
    <w:rsid w:val="000B2084"/>
    <w:rsid w:val="000B2506"/>
    <w:rsid w:val="000B27D9"/>
    <w:rsid w:val="000B2DCF"/>
    <w:rsid w:val="000B2ED5"/>
    <w:rsid w:val="000B2F98"/>
    <w:rsid w:val="000B2FF8"/>
    <w:rsid w:val="000B30DF"/>
    <w:rsid w:val="000B443D"/>
    <w:rsid w:val="000B4BF3"/>
    <w:rsid w:val="000B5963"/>
    <w:rsid w:val="000B5974"/>
    <w:rsid w:val="000B6397"/>
    <w:rsid w:val="000C0FE6"/>
    <w:rsid w:val="000C20C4"/>
    <w:rsid w:val="000C248E"/>
    <w:rsid w:val="000C2E80"/>
    <w:rsid w:val="000C30CB"/>
    <w:rsid w:val="000C3B14"/>
    <w:rsid w:val="000C3E20"/>
    <w:rsid w:val="000C5780"/>
    <w:rsid w:val="000C5DBA"/>
    <w:rsid w:val="000C6765"/>
    <w:rsid w:val="000C6CFA"/>
    <w:rsid w:val="000C7068"/>
    <w:rsid w:val="000D06B9"/>
    <w:rsid w:val="000D0CF4"/>
    <w:rsid w:val="000D20EF"/>
    <w:rsid w:val="000D2631"/>
    <w:rsid w:val="000D2680"/>
    <w:rsid w:val="000D2A84"/>
    <w:rsid w:val="000D2C82"/>
    <w:rsid w:val="000D2F38"/>
    <w:rsid w:val="000D33BE"/>
    <w:rsid w:val="000D3C65"/>
    <w:rsid w:val="000D46BA"/>
    <w:rsid w:val="000D4C04"/>
    <w:rsid w:val="000D502B"/>
    <w:rsid w:val="000D5D45"/>
    <w:rsid w:val="000D6C42"/>
    <w:rsid w:val="000D7FDF"/>
    <w:rsid w:val="000E1613"/>
    <w:rsid w:val="000E16AF"/>
    <w:rsid w:val="000E1974"/>
    <w:rsid w:val="000E1D3A"/>
    <w:rsid w:val="000E3179"/>
    <w:rsid w:val="000E373B"/>
    <w:rsid w:val="000E3881"/>
    <w:rsid w:val="000E478E"/>
    <w:rsid w:val="000E5B80"/>
    <w:rsid w:val="000E5F12"/>
    <w:rsid w:val="000E65CE"/>
    <w:rsid w:val="000E67CE"/>
    <w:rsid w:val="000E746D"/>
    <w:rsid w:val="000E78D3"/>
    <w:rsid w:val="000E7B00"/>
    <w:rsid w:val="000E7B90"/>
    <w:rsid w:val="000E7E40"/>
    <w:rsid w:val="000F00BF"/>
    <w:rsid w:val="000F0224"/>
    <w:rsid w:val="000F155A"/>
    <w:rsid w:val="000F1A14"/>
    <w:rsid w:val="000F1CDC"/>
    <w:rsid w:val="000F1DCB"/>
    <w:rsid w:val="000F28C1"/>
    <w:rsid w:val="000F306F"/>
    <w:rsid w:val="000F3444"/>
    <w:rsid w:val="000F3E78"/>
    <w:rsid w:val="000F491D"/>
    <w:rsid w:val="000F615E"/>
    <w:rsid w:val="000F629F"/>
    <w:rsid w:val="000F69DE"/>
    <w:rsid w:val="000F6A40"/>
    <w:rsid w:val="000F7418"/>
    <w:rsid w:val="000F7561"/>
    <w:rsid w:val="00100284"/>
    <w:rsid w:val="00100620"/>
    <w:rsid w:val="00101144"/>
    <w:rsid w:val="001011A7"/>
    <w:rsid w:val="0010145B"/>
    <w:rsid w:val="00101916"/>
    <w:rsid w:val="00101AF8"/>
    <w:rsid w:val="00101B1B"/>
    <w:rsid w:val="00101DEF"/>
    <w:rsid w:val="001027CC"/>
    <w:rsid w:val="0010300D"/>
    <w:rsid w:val="00103825"/>
    <w:rsid w:val="001039E3"/>
    <w:rsid w:val="00103DD5"/>
    <w:rsid w:val="00103E19"/>
    <w:rsid w:val="00104410"/>
    <w:rsid w:val="001045B2"/>
    <w:rsid w:val="00104984"/>
    <w:rsid w:val="0010584D"/>
    <w:rsid w:val="001066CD"/>
    <w:rsid w:val="001070AA"/>
    <w:rsid w:val="00107302"/>
    <w:rsid w:val="00107549"/>
    <w:rsid w:val="00107891"/>
    <w:rsid w:val="00107895"/>
    <w:rsid w:val="00107BFC"/>
    <w:rsid w:val="001100DF"/>
    <w:rsid w:val="001106B7"/>
    <w:rsid w:val="00111038"/>
    <w:rsid w:val="001110A6"/>
    <w:rsid w:val="00112A2B"/>
    <w:rsid w:val="00112A8D"/>
    <w:rsid w:val="00112BA7"/>
    <w:rsid w:val="00112C16"/>
    <w:rsid w:val="00113E2C"/>
    <w:rsid w:val="00113EA2"/>
    <w:rsid w:val="001140B0"/>
    <w:rsid w:val="00114DE0"/>
    <w:rsid w:val="00115012"/>
    <w:rsid w:val="00115055"/>
    <w:rsid w:val="00115196"/>
    <w:rsid w:val="001157B9"/>
    <w:rsid w:val="00116A7B"/>
    <w:rsid w:val="00116CFC"/>
    <w:rsid w:val="00116F5B"/>
    <w:rsid w:val="00117CD7"/>
    <w:rsid w:val="00120134"/>
    <w:rsid w:val="0012036F"/>
    <w:rsid w:val="00120885"/>
    <w:rsid w:val="001211E6"/>
    <w:rsid w:val="00122272"/>
    <w:rsid w:val="001226E9"/>
    <w:rsid w:val="00122E8A"/>
    <w:rsid w:val="00123474"/>
    <w:rsid w:val="001234E3"/>
    <w:rsid w:val="0012350B"/>
    <w:rsid w:val="0012401B"/>
    <w:rsid w:val="00124FFD"/>
    <w:rsid w:val="001265A6"/>
    <w:rsid w:val="0013005A"/>
    <w:rsid w:val="00130D35"/>
    <w:rsid w:val="00130F3D"/>
    <w:rsid w:val="00130F51"/>
    <w:rsid w:val="00132376"/>
    <w:rsid w:val="0013283C"/>
    <w:rsid w:val="00132994"/>
    <w:rsid w:val="00132C86"/>
    <w:rsid w:val="00133435"/>
    <w:rsid w:val="00133463"/>
    <w:rsid w:val="00134A67"/>
    <w:rsid w:val="00134B80"/>
    <w:rsid w:val="00134DAA"/>
    <w:rsid w:val="001356BD"/>
    <w:rsid w:val="00135875"/>
    <w:rsid w:val="00135E42"/>
    <w:rsid w:val="0013648D"/>
    <w:rsid w:val="0013740A"/>
    <w:rsid w:val="00137AE2"/>
    <w:rsid w:val="00137B63"/>
    <w:rsid w:val="00137EA5"/>
    <w:rsid w:val="00140FC1"/>
    <w:rsid w:val="00141AAF"/>
    <w:rsid w:val="0014236D"/>
    <w:rsid w:val="0014283A"/>
    <w:rsid w:val="00142854"/>
    <w:rsid w:val="00143B78"/>
    <w:rsid w:val="00146F35"/>
    <w:rsid w:val="00147CFB"/>
    <w:rsid w:val="00150743"/>
    <w:rsid w:val="00151778"/>
    <w:rsid w:val="00152A41"/>
    <w:rsid w:val="00152D05"/>
    <w:rsid w:val="001535C7"/>
    <w:rsid w:val="00154C94"/>
    <w:rsid w:val="00154DE5"/>
    <w:rsid w:val="00155D9C"/>
    <w:rsid w:val="0015659F"/>
    <w:rsid w:val="0015691C"/>
    <w:rsid w:val="00156EB8"/>
    <w:rsid w:val="00157013"/>
    <w:rsid w:val="0015732D"/>
    <w:rsid w:val="001575B1"/>
    <w:rsid w:val="00157FB4"/>
    <w:rsid w:val="00160228"/>
    <w:rsid w:val="001606E1"/>
    <w:rsid w:val="001607E0"/>
    <w:rsid w:val="00160B6D"/>
    <w:rsid w:val="0016115B"/>
    <w:rsid w:val="00161FF7"/>
    <w:rsid w:val="00162182"/>
    <w:rsid w:val="00162AF5"/>
    <w:rsid w:val="00162B1B"/>
    <w:rsid w:val="00163949"/>
    <w:rsid w:val="00163D03"/>
    <w:rsid w:val="0016524C"/>
    <w:rsid w:val="00165527"/>
    <w:rsid w:val="00165FDF"/>
    <w:rsid w:val="00166864"/>
    <w:rsid w:val="00166F32"/>
    <w:rsid w:val="00167ACC"/>
    <w:rsid w:val="00167AFB"/>
    <w:rsid w:val="001700C1"/>
    <w:rsid w:val="00170A71"/>
    <w:rsid w:val="001710C3"/>
    <w:rsid w:val="001711B6"/>
    <w:rsid w:val="00171903"/>
    <w:rsid w:val="0017246D"/>
    <w:rsid w:val="0017269B"/>
    <w:rsid w:val="00172A0C"/>
    <w:rsid w:val="00173667"/>
    <w:rsid w:val="001766F2"/>
    <w:rsid w:val="00176AD1"/>
    <w:rsid w:val="00176CD1"/>
    <w:rsid w:val="00176E60"/>
    <w:rsid w:val="00176F0B"/>
    <w:rsid w:val="0017745D"/>
    <w:rsid w:val="00180865"/>
    <w:rsid w:val="00180BD8"/>
    <w:rsid w:val="00180E6E"/>
    <w:rsid w:val="001812D4"/>
    <w:rsid w:val="00181D4F"/>
    <w:rsid w:val="00181E4B"/>
    <w:rsid w:val="00181E5D"/>
    <w:rsid w:val="00182701"/>
    <w:rsid w:val="00182B08"/>
    <w:rsid w:val="00182DCC"/>
    <w:rsid w:val="00182FE1"/>
    <w:rsid w:val="0018366E"/>
    <w:rsid w:val="00185081"/>
    <w:rsid w:val="001850F8"/>
    <w:rsid w:val="00185966"/>
    <w:rsid w:val="00185BD2"/>
    <w:rsid w:val="0018608C"/>
    <w:rsid w:val="001863E7"/>
    <w:rsid w:val="00186A3D"/>
    <w:rsid w:val="00187116"/>
    <w:rsid w:val="00187641"/>
    <w:rsid w:val="00187738"/>
    <w:rsid w:val="00187F93"/>
    <w:rsid w:val="00190006"/>
    <w:rsid w:val="001904B2"/>
    <w:rsid w:val="001913EE"/>
    <w:rsid w:val="00191F4F"/>
    <w:rsid w:val="001921FB"/>
    <w:rsid w:val="001927DE"/>
    <w:rsid w:val="00192943"/>
    <w:rsid w:val="0019313D"/>
    <w:rsid w:val="001933F7"/>
    <w:rsid w:val="00193E85"/>
    <w:rsid w:val="00193EAD"/>
    <w:rsid w:val="0019474F"/>
    <w:rsid w:val="0019583C"/>
    <w:rsid w:val="00195D35"/>
    <w:rsid w:val="001968CC"/>
    <w:rsid w:val="00197798"/>
    <w:rsid w:val="001A0034"/>
    <w:rsid w:val="001A197C"/>
    <w:rsid w:val="001A1B67"/>
    <w:rsid w:val="001A23E7"/>
    <w:rsid w:val="001A254A"/>
    <w:rsid w:val="001A2B32"/>
    <w:rsid w:val="001A2F65"/>
    <w:rsid w:val="001A31F3"/>
    <w:rsid w:val="001A4091"/>
    <w:rsid w:val="001A42E8"/>
    <w:rsid w:val="001A4D8F"/>
    <w:rsid w:val="001A4FF7"/>
    <w:rsid w:val="001A513F"/>
    <w:rsid w:val="001A545E"/>
    <w:rsid w:val="001A586B"/>
    <w:rsid w:val="001A5B82"/>
    <w:rsid w:val="001A5D92"/>
    <w:rsid w:val="001A649D"/>
    <w:rsid w:val="001A6773"/>
    <w:rsid w:val="001A6A53"/>
    <w:rsid w:val="001A6BB0"/>
    <w:rsid w:val="001A7C45"/>
    <w:rsid w:val="001A7CE1"/>
    <w:rsid w:val="001B0931"/>
    <w:rsid w:val="001B1419"/>
    <w:rsid w:val="001B2016"/>
    <w:rsid w:val="001B2B1B"/>
    <w:rsid w:val="001B2D74"/>
    <w:rsid w:val="001B2FF2"/>
    <w:rsid w:val="001B3588"/>
    <w:rsid w:val="001B3690"/>
    <w:rsid w:val="001B47D2"/>
    <w:rsid w:val="001B6907"/>
    <w:rsid w:val="001B69BE"/>
    <w:rsid w:val="001B6B5E"/>
    <w:rsid w:val="001B7073"/>
    <w:rsid w:val="001B745D"/>
    <w:rsid w:val="001B767D"/>
    <w:rsid w:val="001C0D6E"/>
    <w:rsid w:val="001C10E1"/>
    <w:rsid w:val="001C305E"/>
    <w:rsid w:val="001C3436"/>
    <w:rsid w:val="001C3BC7"/>
    <w:rsid w:val="001C40E2"/>
    <w:rsid w:val="001C45E8"/>
    <w:rsid w:val="001C66D8"/>
    <w:rsid w:val="001C6B10"/>
    <w:rsid w:val="001C74FF"/>
    <w:rsid w:val="001D02B9"/>
    <w:rsid w:val="001D0C94"/>
    <w:rsid w:val="001D1046"/>
    <w:rsid w:val="001D15E4"/>
    <w:rsid w:val="001D192A"/>
    <w:rsid w:val="001D1A39"/>
    <w:rsid w:val="001D1B9F"/>
    <w:rsid w:val="001D1F5D"/>
    <w:rsid w:val="001D45F4"/>
    <w:rsid w:val="001D47E3"/>
    <w:rsid w:val="001D4E63"/>
    <w:rsid w:val="001D5342"/>
    <w:rsid w:val="001D578F"/>
    <w:rsid w:val="001D678E"/>
    <w:rsid w:val="001D6847"/>
    <w:rsid w:val="001D715E"/>
    <w:rsid w:val="001D7319"/>
    <w:rsid w:val="001D7379"/>
    <w:rsid w:val="001D73CE"/>
    <w:rsid w:val="001D7891"/>
    <w:rsid w:val="001E01B9"/>
    <w:rsid w:val="001E0371"/>
    <w:rsid w:val="001E05B1"/>
    <w:rsid w:val="001E0963"/>
    <w:rsid w:val="001E0B01"/>
    <w:rsid w:val="001E0F6A"/>
    <w:rsid w:val="001E12D9"/>
    <w:rsid w:val="001E19BC"/>
    <w:rsid w:val="001E1A23"/>
    <w:rsid w:val="001E1EAB"/>
    <w:rsid w:val="001E2011"/>
    <w:rsid w:val="001E26D9"/>
    <w:rsid w:val="001E28F5"/>
    <w:rsid w:val="001E3D54"/>
    <w:rsid w:val="001E40FE"/>
    <w:rsid w:val="001E44D2"/>
    <w:rsid w:val="001E4738"/>
    <w:rsid w:val="001E50A8"/>
    <w:rsid w:val="001E5CFF"/>
    <w:rsid w:val="001E5F20"/>
    <w:rsid w:val="001E625C"/>
    <w:rsid w:val="001E64AB"/>
    <w:rsid w:val="001E6768"/>
    <w:rsid w:val="001E6A66"/>
    <w:rsid w:val="001E6F67"/>
    <w:rsid w:val="001E6FD0"/>
    <w:rsid w:val="001E7048"/>
    <w:rsid w:val="001E7BC3"/>
    <w:rsid w:val="001F085E"/>
    <w:rsid w:val="001F152D"/>
    <w:rsid w:val="001F21FF"/>
    <w:rsid w:val="001F2596"/>
    <w:rsid w:val="001F2E84"/>
    <w:rsid w:val="001F3442"/>
    <w:rsid w:val="001F3AF6"/>
    <w:rsid w:val="001F3BCC"/>
    <w:rsid w:val="001F4200"/>
    <w:rsid w:val="001F50CA"/>
    <w:rsid w:val="001F5127"/>
    <w:rsid w:val="001F53D3"/>
    <w:rsid w:val="001F6E45"/>
    <w:rsid w:val="001F70B6"/>
    <w:rsid w:val="0020061D"/>
    <w:rsid w:val="00200F57"/>
    <w:rsid w:val="00201614"/>
    <w:rsid w:val="0020243B"/>
    <w:rsid w:val="00202858"/>
    <w:rsid w:val="00202C78"/>
    <w:rsid w:val="00202FFA"/>
    <w:rsid w:val="00203D57"/>
    <w:rsid w:val="00204795"/>
    <w:rsid w:val="00204910"/>
    <w:rsid w:val="00206897"/>
    <w:rsid w:val="00206DC2"/>
    <w:rsid w:val="00207034"/>
    <w:rsid w:val="00207F4D"/>
    <w:rsid w:val="002125CC"/>
    <w:rsid w:val="002134B9"/>
    <w:rsid w:val="00213650"/>
    <w:rsid w:val="002142A3"/>
    <w:rsid w:val="00214BFB"/>
    <w:rsid w:val="00214D37"/>
    <w:rsid w:val="0021553E"/>
    <w:rsid w:val="0021586D"/>
    <w:rsid w:val="002159D9"/>
    <w:rsid w:val="00216724"/>
    <w:rsid w:val="00216D98"/>
    <w:rsid w:val="002171DC"/>
    <w:rsid w:val="002215A5"/>
    <w:rsid w:val="0022212F"/>
    <w:rsid w:val="00222834"/>
    <w:rsid w:val="0022299C"/>
    <w:rsid w:val="002232AB"/>
    <w:rsid w:val="00223924"/>
    <w:rsid w:val="00223939"/>
    <w:rsid w:val="0022479F"/>
    <w:rsid w:val="00224EC2"/>
    <w:rsid w:val="002257D0"/>
    <w:rsid w:val="00225F48"/>
    <w:rsid w:val="00226251"/>
    <w:rsid w:val="00226272"/>
    <w:rsid w:val="0022659E"/>
    <w:rsid w:val="00226857"/>
    <w:rsid w:val="00227575"/>
    <w:rsid w:val="002275C2"/>
    <w:rsid w:val="0022760B"/>
    <w:rsid w:val="002300DE"/>
    <w:rsid w:val="0023093D"/>
    <w:rsid w:val="00230C9D"/>
    <w:rsid w:val="00231050"/>
    <w:rsid w:val="0023176E"/>
    <w:rsid w:val="00231808"/>
    <w:rsid w:val="00232290"/>
    <w:rsid w:val="0023248A"/>
    <w:rsid w:val="00232729"/>
    <w:rsid w:val="00232769"/>
    <w:rsid w:val="00232D5A"/>
    <w:rsid w:val="00232FEC"/>
    <w:rsid w:val="00233225"/>
    <w:rsid w:val="00234894"/>
    <w:rsid w:val="00234A88"/>
    <w:rsid w:val="0023505C"/>
    <w:rsid w:val="002359BF"/>
    <w:rsid w:val="00235D6D"/>
    <w:rsid w:val="0023612C"/>
    <w:rsid w:val="0023616C"/>
    <w:rsid w:val="00236344"/>
    <w:rsid w:val="00236CDB"/>
    <w:rsid w:val="00237C6E"/>
    <w:rsid w:val="00240312"/>
    <w:rsid w:val="002405E5"/>
    <w:rsid w:val="002406A3"/>
    <w:rsid w:val="002408C8"/>
    <w:rsid w:val="00242A66"/>
    <w:rsid w:val="002436D7"/>
    <w:rsid w:val="00244142"/>
    <w:rsid w:val="0024464C"/>
    <w:rsid w:val="00244CEA"/>
    <w:rsid w:val="00247C38"/>
    <w:rsid w:val="00250059"/>
    <w:rsid w:val="00250399"/>
    <w:rsid w:val="00250E15"/>
    <w:rsid w:val="00251BF9"/>
    <w:rsid w:val="00252A1C"/>
    <w:rsid w:val="00252AA2"/>
    <w:rsid w:val="0025304B"/>
    <w:rsid w:val="00253E7A"/>
    <w:rsid w:val="002543A8"/>
    <w:rsid w:val="002545E8"/>
    <w:rsid w:val="002547B5"/>
    <w:rsid w:val="00254AD4"/>
    <w:rsid w:val="00254D56"/>
    <w:rsid w:val="00254F19"/>
    <w:rsid w:val="0025549B"/>
    <w:rsid w:val="002557BC"/>
    <w:rsid w:val="002558CF"/>
    <w:rsid w:val="00255F73"/>
    <w:rsid w:val="00255FE1"/>
    <w:rsid w:val="00256742"/>
    <w:rsid w:val="00256EAC"/>
    <w:rsid w:val="00257741"/>
    <w:rsid w:val="002579A1"/>
    <w:rsid w:val="00260762"/>
    <w:rsid w:val="00260A56"/>
    <w:rsid w:val="00260D20"/>
    <w:rsid w:val="0026126A"/>
    <w:rsid w:val="00262B52"/>
    <w:rsid w:val="00263DE9"/>
    <w:rsid w:val="002651CA"/>
    <w:rsid w:val="0026533C"/>
    <w:rsid w:val="00265DF7"/>
    <w:rsid w:val="0026603E"/>
    <w:rsid w:val="00266D06"/>
    <w:rsid w:val="00266D09"/>
    <w:rsid w:val="002671D4"/>
    <w:rsid w:val="002675EC"/>
    <w:rsid w:val="0026770B"/>
    <w:rsid w:val="002677F2"/>
    <w:rsid w:val="002702FC"/>
    <w:rsid w:val="00270410"/>
    <w:rsid w:val="002704CB"/>
    <w:rsid w:val="002706FE"/>
    <w:rsid w:val="002708B1"/>
    <w:rsid w:val="00270E38"/>
    <w:rsid w:val="002710AD"/>
    <w:rsid w:val="0027202E"/>
    <w:rsid w:val="00272071"/>
    <w:rsid w:val="002722A9"/>
    <w:rsid w:val="0027292C"/>
    <w:rsid w:val="002736C1"/>
    <w:rsid w:val="00273AA0"/>
    <w:rsid w:val="00273C7D"/>
    <w:rsid w:val="00273EB3"/>
    <w:rsid w:val="0027483D"/>
    <w:rsid w:val="00274F97"/>
    <w:rsid w:val="002762EC"/>
    <w:rsid w:val="00277D21"/>
    <w:rsid w:val="00277DD0"/>
    <w:rsid w:val="00281109"/>
    <w:rsid w:val="0028191D"/>
    <w:rsid w:val="002831E2"/>
    <w:rsid w:val="00283C59"/>
    <w:rsid w:val="00283D3A"/>
    <w:rsid w:val="00284984"/>
    <w:rsid w:val="00285307"/>
    <w:rsid w:val="0028576F"/>
    <w:rsid w:val="00285CD3"/>
    <w:rsid w:val="002865C4"/>
    <w:rsid w:val="0028691E"/>
    <w:rsid w:val="0028740C"/>
    <w:rsid w:val="00287746"/>
    <w:rsid w:val="002878B5"/>
    <w:rsid w:val="00287A20"/>
    <w:rsid w:val="00287BBD"/>
    <w:rsid w:val="00290528"/>
    <w:rsid w:val="0029081F"/>
    <w:rsid w:val="00290B36"/>
    <w:rsid w:val="00291120"/>
    <w:rsid w:val="002914E2"/>
    <w:rsid w:val="00291851"/>
    <w:rsid w:val="0029274E"/>
    <w:rsid w:val="00293582"/>
    <w:rsid w:val="002937BA"/>
    <w:rsid w:val="002942EE"/>
    <w:rsid w:val="00294E5E"/>
    <w:rsid w:val="00294FD3"/>
    <w:rsid w:val="00294FED"/>
    <w:rsid w:val="002955AE"/>
    <w:rsid w:val="00296842"/>
    <w:rsid w:val="00297869"/>
    <w:rsid w:val="002A0263"/>
    <w:rsid w:val="002A07E6"/>
    <w:rsid w:val="002A0C64"/>
    <w:rsid w:val="002A0EEE"/>
    <w:rsid w:val="002A15A4"/>
    <w:rsid w:val="002A21ED"/>
    <w:rsid w:val="002A2237"/>
    <w:rsid w:val="002A2B43"/>
    <w:rsid w:val="002A352E"/>
    <w:rsid w:val="002A3CF5"/>
    <w:rsid w:val="002A3D6D"/>
    <w:rsid w:val="002A4F5D"/>
    <w:rsid w:val="002A5A79"/>
    <w:rsid w:val="002A5C52"/>
    <w:rsid w:val="002A5EC0"/>
    <w:rsid w:val="002A630F"/>
    <w:rsid w:val="002A63D6"/>
    <w:rsid w:val="002A72B1"/>
    <w:rsid w:val="002B014E"/>
    <w:rsid w:val="002B050B"/>
    <w:rsid w:val="002B1745"/>
    <w:rsid w:val="002B1970"/>
    <w:rsid w:val="002B1998"/>
    <w:rsid w:val="002B237D"/>
    <w:rsid w:val="002B2624"/>
    <w:rsid w:val="002B2DD8"/>
    <w:rsid w:val="002B3C9A"/>
    <w:rsid w:val="002B41AC"/>
    <w:rsid w:val="002B4B88"/>
    <w:rsid w:val="002B5E69"/>
    <w:rsid w:val="002C03AA"/>
    <w:rsid w:val="002C054F"/>
    <w:rsid w:val="002C19CE"/>
    <w:rsid w:val="002C1E85"/>
    <w:rsid w:val="002C27BB"/>
    <w:rsid w:val="002C3EBB"/>
    <w:rsid w:val="002C4633"/>
    <w:rsid w:val="002C4BC9"/>
    <w:rsid w:val="002C5EED"/>
    <w:rsid w:val="002C6D4A"/>
    <w:rsid w:val="002C6DE6"/>
    <w:rsid w:val="002C7476"/>
    <w:rsid w:val="002C7938"/>
    <w:rsid w:val="002D0913"/>
    <w:rsid w:val="002D0FC7"/>
    <w:rsid w:val="002D2A15"/>
    <w:rsid w:val="002D2C48"/>
    <w:rsid w:val="002D43A8"/>
    <w:rsid w:val="002D47B9"/>
    <w:rsid w:val="002D49A8"/>
    <w:rsid w:val="002D4D31"/>
    <w:rsid w:val="002D4DC0"/>
    <w:rsid w:val="002D514D"/>
    <w:rsid w:val="002D59B9"/>
    <w:rsid w:val="002D5CA4"/>
    <w:rsid w:val="002D612E"/>
    <w:rsid w:val="002D6884"/>
    <w:rsid w:val="002D6898"/>
    <w:rsid w:val="002D68D0"/>
    <w:rsid w:val="002D68FF"/>
    <w:rsid w:val="002D739A"/>
    <w:rsid w:val="002D7622"/>
    <w:rsid w:val="002D7DF5"/>
    <w:rsid w:val="002E0AF1"/>
    <w:rsid w:val="002E0BE5"/>
    <w:rsid w:val="002E447F"/>
    <w:rsid w:val="002E50C7"/>
    <w:rsid w:val="002E5685"/>
    <w:rsid w:val="002E5693"/>
    <w:rsid w:val="002E5E55"/>
    <w:rsid w:val="002E7148"/>
    <w:rsid w:val="002E7156"/>
    <w:rsid w:val="002E7BAA"/>
    <w:rsid w:val="002F060C"/>
    <w:rsid w:val="002F15F3"/>
    <w:rsid w:val="002F1645"/>
    <w:rsid w:val="002F3952"/>
    <w:rsid w:val="002F4FBE"/>
    <w:rsid w:val="002F54F4"/>
    <w:rsid w:val="002F62C0"/>
    <w:rsid w:val="002F66B0"/>
    <w:rsid w:val="002F7836"/>
    <w:rsid w:val="00300ABC"/>
    <w:rsid w:val="00300D6E"/>
    <w:rsid w:val="003011F0"/>
    <w:rsid w:val="00301558"/>
    <w:rsid w:val="0030170E"/>
    <w:rsid w:val="0030269E"/>
    <w:rsid w:val="00302C3B"/>
    <w:rsid w:val="00303A27"/>
    <w:rsid w:val="00303B31"/>
    <w:rsid w:val="00303E82"/>
    <w:rsid w:val="00304270"/>
    <w:rsid w:val="003048F7"/>
    <w:rsid w:val="00304A4A"/>
    <w:rsid w:val="003051BA"/>
    <w:rsid w:val="00305BAA"/>
    <w:rsid w:val="00305C80"/>
    <w:rsid w:val="00305E89"/>
    <w:rsid w:val="00307002"/>
    <w:rsid w:val="00307729"/>
    <w:rsid w:val="00307873"/>
    <w:rsid w:val="00307C2F"/>
    <w:rsid w:val="00310EFB"/>
    <w:rsid w:val="003114FA"/>
    <w:rsid w:val="00311602"/>
    <w:rsid w:val="003126AB"/>
    <w:rsid w:val="003128AC"/>
    <w:rsid w:val="00312CF8"/>
    <w:rsid w:val="00312F84"/>
    <w:rsid w:val="00313034"/>
    <w:rsid w:val="0031430A"/>
    <w:rsid w:val="0031433F"/>
    <w:rsid w:val="00314B5F"/>
    <w:rsid w:val="003151EA"/>
    <w:rsid w:val="00315D71"/>
    <w:rsid w:val="00315E51"/>
    <w:rsid w:val="0031600F"/>
    <w:rsid w:val="00316040"/>
    <w:rsid w:val="0031606D"/>
    <w:rsid w:val="003162DB"/>
    <w:rsid w:val="0031703D"/>
    <w:rsid w:val="00317EE4"/>
    <w:rsid w:val="003217C8"/>
    <w:rsid w:val="003224F2"/>
    <w:rsid w:val="00322599"/>
    <w:rsid w:val="003225CC"/>
    <w:rsid w:val="00322BE1"/>
    <w:rsid w:val="00323DE8"/>
    <w:rsid w:val="0032489D"/>
    <w:rsid w:val="00324DC2"/>
    <w:rsid w:val="00325008"/>
    <w:rsid w:val="0032600A"/>
    <w:rsid w:val="00326296"/>
    <w:rsid w:val="0032676B"/>
    <w:rsid w:val="003267A8"/>
    <w:rsid w:val="00326921"/>
    <w:rsid w:val="00327741"/>
    <w:rsid w:val="0033061A"/>
    <w:rsid w:val="00330CA5"/>
    <w:rsid w:val="0033154B"/>
    <w:rsid w:val="00331BF6"/>
    <w:rsid w:val="00333017"/>
    <w:rsid w:val="00333772"/>
    <w:rsid w:val="00334309"/>
    <w:rsid w:val="00334D47"/>
    <w:rsid w:val="003353BE"/>
    <w:rsid w:val="003357AE"/>
    <w:rsid w:val="003358B9"/>
    <w:rsid w:val="00335E5E"/>
    <w:rsid w:val="00336279"/>
    <w:rsid w:val="00336C3D"/>
    <w:rsid w:val="00336F3C"/>
    <w:rsid w:val="00337C5B"/>
    <w:rsid w:val="00340055"/>
    <w:rsid w:val="003401B6"/>
    <w:rsid w:val="00340F81"/>
    <w:rsid w:val="003416D9"/>
    <w:rsid w:val="00342442"/>
    <w:rsid w:val="00342534"/>
    <w:rsid w:val="0034293F"/>
    <w:rsid w:val="003433D0"/>
    <w:rsid w:val="00343BFC"/>
    <w:rsid w:val="00343E65"/>
    <w:rsid w:val="0034412F"/>
    <w:rsid w:val="00344157"/>
    <w:rsid w:val="003459C5"/>
    <w:rsid w:val="00345E70"/>
    <w:rsid w:val="00345EDE"/>
    <w:rsid w:val="003461E2"/>
    <w:rsid w:val="00346440"/>
    <w:rsid w:val="0034683E"/>
    <w:rsid w:val="00347523"/>
    <w:rsid w:val="00347BA8"/>
    <w:rsid w:val="003502F7"/>
    <w:rsid w:val="00350B65"/>
    <w:rsid w:val="003514E5"/>
    <w:rsid w:val="0035288B"/>
    <w:rsid w:val="00352BAA"/>
    <w:rsid w:val="003532CF"/>
    <w:rsid w:val="0035411F"/>
    <w:rsid w:val="00354C77"/>
    <w:rsid w:val="00354E67"/>
    <w:rsid w:val="003554C3"/>
    <w:rsid w:val="003558DA"/>
    <w:rsid w:val="0035673D"/>
    <w:rsid w:val="00356A79"/>
    <w:rsid w:val="00356F35"/>
    <w:rsid w:val="00357BE5"/>
    <w:rsid w:val="00360137"/>
    <w:rsid w:val="00360EE2"/>
    <w:rsid w:val="00361478"/>
    <w:rsid w:val="00361DE1"/>
    <w:rsid w:val="00361EBF"/>
    <w:rsid w:val="0036279A"/>
    <w:rsid w:val="003637E6"/>
    <w:rsid w:val="003638A3"/>
    <w:rsid w:val="00364047"/>
    <w:rsid w:val="00364D5C"/>
    <w:rsid w:val="00364DAF"/>
    <w:rsid w:val="0036523B"/>
    <w:rsid w:val="0036620E"/>
    <w:rsid w:val="00366548"/>
    <w:rsid w:val="0036697D"/>
    <w:rsid w:val="00366AE7"/>
    <w:rsid w:val="00366FD0"/>
    <w:rsid w:val="0036747F"/>
    <w:rsid w:val="00367D86"/>
    <w:rsid w:val="00367DE7"/>
    <w:rsid w:val="003700CF"/>
    <w:rsid w:val="00371A2E"/>
    <w:rsid w:val="00372699"/>
    <w:rsid w:val="003734B7"/>
    <w:rsid w:val="00373AFF"/>
    <w:rsid w:val="0037561E"/>
    <w:rsid w:val="00375C24"/>
    <w:rsid w:val="00376600"/>
    <w:rsid w:val="00377BBC"/>
    <w:rsid w:val="00380A6D"/>
    <w:rsid w:val="00380F79"/>
    <w:rsid w:val="00381768"/>
    <w:rsid w:val="00381BA0"/>
    <w:rsid w:val="00381D95"/>
    <w:rsid w:val="00382891"/>
    <w:rsid w:val="0038388A"/>
    <w:rsid w:val="00383993"/>
    <w:rsid w:val="00383A8D"/>
    <w:rsid w:val="00384051"/>
    <w:rsid w:val="00384AA9"/>
    <w:rsid w:val="0038512A"/>
    <w:rsid w:val="00385C0B"/>
    <w:rsid w:val="00385EB8"/>
    <w:rsid w:val="003870AA"/>
    <w:rsid w:val="00387103"/>
    <w:rsid w:val="0039094E"/>
    <w:rsid w:val="00390A03"/>
    <w:rsid w:val="00390C8F"/>
    <w:rsid w:val="003919D1"/>
    <w:rsid w:val="00391AC3"/>
    <w:rsid w:val="0039368F"/>
    <w:rsid w:val="003937AE"/>
    <w:rsid w:val="00393D61"/>
    <w:rsid w:val="003940F2"/>
    <w:rsid w:val="003947F5"/>
    <w:rsid w:val="00395C13"/>
    <w:rsid w:val="0039630E"/>
    <w:rsid w:val="00396361"/>
    <w:rsid w:val="00396A56"/>
    <w:rsid w:val="00396D4D"/>
    <w:rsid w:val="00396EB5"/>
    <w:rsid w:val="00397204"/>
    <w:rsid w:val="003975C3"/>
    <w:rsid w:val="003976B8"/>
    <w:rsid w:val="003A01B8"/>
    <w:rsid w:val="003A0532"/>
    <w:rsid w:val="003A06D3"/>
    <w:rsid w:val="003A0740"/>
    <w:rsid w:val="003A07F8"/>
    <w:rsid w:val="003A0B24"/>
    <w:rsid w:val="003A0F7F"/>
    <w:rsid w:val="003A15C3"/>
    <w:rsid w:val="003A1C4F"/>
    <w:rsid w:val="003A1CDC"/>
    <w:rsid w:val="003A31D8"/>
    <w:rsid w:val="003A32D9"/>
    <w:rsid w:val="003A51E0"/>
    <w:rsid w:val="003A550F"/>
    <w:rsid w:val="003A5966"/>
    <w:rsid w:val="003A5B7D"/>
    <w:rsid w:val="003A6740"/>
    <w:rsid w:val="003B0421"/>
    <w:rsid w:val="003B067C"/>
    <w:rsid w:val="003B0B4F"/>
    <w:rsid w:val="003B0F23"/>
    <w:rsid w:val="003B1227"/>
    <w:rsid w:val="003B1339"/>
    <w:rsid w:val="003B1FF7"/>
    <w:rsid w:val="003B25AF"/>
    <w:rsid w:val="003B2F28"/>
    <w:rsid w:val="003B4072"/>
    <w:rsid w:val="003B420E"/>
    <w:rsid w:val="003B46AE"/>
    <w:rsid w:val="003B4980"/>
    <w:rsid w:val="003B4A22"/>
    <w:rsid w:val="003B503D"/>
    <w:rsid w:val="003B7149"/>
    <w:rsid w:val="003B76AD"/>
    <w:rsid w:val="003B7DCA"/>
    <w:rsid w:val="003B7FBA"/>
    <w:rsid w:val="003C0481"/>
    <w:rsid w:val="003C09E0"/>
    <w:rsid w:val="003C17C1"/>
    <w:rsid w:val="003C208A"/>
    <w:rsid w:val="003C3A02"/>
    <w:rsid w:val="003C44D6"/>
    <w:rsid w:val="003C4B64"/>
    <w:rsid w:val="003C51C3"/>
    <w:rsid w:val="003C5F2B"/>
    <w:rsid w:val="003C6B79"/>
    <w:rsid w:val="003C75AC"/>
    <w:rsid w:val="003C7F9F"/>
    <w:rsid w:val="003D0CAE"/>
    <w:rsid w:val="003D1D58"/>
    <w:rsid w:val="003D2982"/>
    <w:rsid w:val="003D387D"/>
    <w:rsid w:val="003D3BC3"/>
    <w:rsid w:val="003D3E67"/>
    <w:rsid w:val="003D5910"/>
    <w:rsid w:val="003D6386"/>
    <w:rsid w:val="003D6460"/>
    <w:rsid w:val="003D649D"/>
    <w:rsid w:val="003D6821"/>
    <w:rsid w:val="003D69E1"/>
    <w:rsid w:val="003D6B0C"/>
    <w:rsid w:val="003D6C44"/>
    <w:rsid w:val="003D7913"/>
    <w:rsid w:val="003D7E4B"/>
    <w:rsid w:val="003E0C41"/>
    <w:rsid w:val="003E16E7"/>
    <w:rsid w:val="003E176F"/>
    <w:rsid w:val="003E1EBF"/>
    <w:rsid w:val="003E2776"/>
    <w:rsid w:val="003E2AB7"/>
    <w:rsid w:val="003E3322"/>
    <w:rsid w:val="003E34F8"/>
    <w:rsid w:val="003E3C3E"/>
    <w:rsid w:val="003E470D"/>
    <w:rsid w:val="003E4957"/>
    <w:rsid w:val="003E4AB4"/>
    <w:rsid w:val="003E4BC5"/>
    <w:rsid w:val="003E4E4A"/>
    <w:rsid w:val="003E6298"/>
    <w:rsid w:val="003E74EE"/>
    <w:rsid w:val="003F070C"/>
    <w:rsid w:val="003F1966"/>
    <w:rsid w:val="003F1A8D"/>
    <w:rsid w:val="003F267C"/>
    <w:rsid w:val="003F2857"/>
    <w:rsid w:val="003F2920"/>
    <w:rsid w:val="003F2BD1"/>
    <w:rsid w:val="003F3247"/>
    <w:rsid w:val="003F40FE"/>
    <w:rsid w:val="003F5883"/>
    <w:rsid w:val="003F5D34"/>
    <w:rsid w:val="003F6234"/>
    <w:rsid w:val="003F6A22"/>
    <w:rsid w:val="003F74A0"/>
    <w:rsid w:val="004002BC"/>
    <w:rsid w:val="00401287"/>
    <w:rsid w:val="00401E46"/>
    <w:rsid w:val="004021DE"/>
    <w:rsid w:val="00402CA6"/>
    <w:rsid w:val="00402F9F"/>
    <w:rsid w:val="0040394C"/>
    <w:rsid w:val="00404626"/>
    <w:rsid w:val="00404803"/>
    <w:rsid w:val="0040485A"/>
    <w:rsid w:val="00406EDD"/>
    <w:rsid w:val="00406F86"/>
    <w:rsid w:val="004104C9"/>
    <w:rsid w:val="00410547"/>
    <w:rsid w:val="00410AF1"/>
    <w:rsid w:val="0041133C"/>
    <w:rsid w:val="0041169E"/>
    <w:rsid w:val="00411C4C"/>
    <w:rsid w:val="00412096"/>
    <w:rsid w:val="00412CA7"/>
    <w:rsid w:val="00412E8F"/>
    <w:rsid w:val="00413075"/>
    <w:rsid w:val="0041331C"/>
    <w:rsid w:val="004133D5"/>
    <w:rsid w:val="00413EE7"/>
    <w:rsid w:val="004142CF"/>
    <w:rsid w:val="00414B39"/>
    <w:rsid w:val="004153E3"/>
    <w:rsid w:val="00416353"/>
    <w:rsid w:val="0041653A"/>
    <w:rsid w:val="00416DB0"/>
    <w:rsid w:val="00417229"/>
    <w:rsid w:val="004173CE"/>
    <w:rsid w:val="00417C38"/>
    <w:rsid w:val="00417D65"/>
    <w:rsid w:val="00417F2D"/>
    <w:rsid w:val="00417FA5"/>
    <w:rsid w:val="00420095"/>
    <w:rsid w:val="0042118C"/>
    <w:rsid w:val="00422484"/>
    <w:rsid w:val="004231B0"/>
    <w:rsid w:val="0042350E"/>
    <w:rsid w:val="00423555"/>
    <w:rsid w:val="004235ED"/>
    <w:rsid w:val="00424205"/>
    <w:rsid w:val="004244E4"/>
    <w:rsid w:val="00424DD7"/>
    <w:rsid w:val="00424FA6"/>
    <w:rsid w:val="00425344"/>
    <w:rsid w:val="00425AA1"/>
    <w:rsid w:val="00426A9B"/>
    <w:rsid w:val="00426D66"/>
    <w:rsid w:val="0042711F"/>
    <w:rsid w:val="00427542"/>
    <w:rsid w:val="00427BDA"/>
    <w:rsid w:val="00427F02"/>
    <w:rsid w:val="004312D6"/>
    <w:rsid w:val="00431A9B"/>
    <w:rsid w:val="00431D2D"/>
    <w:rsid w:val="00431DF1"/>
    <w:rsid w:val="0043227D"/>
    <w:rsid w:val="00432789"/>
    <w:rsid w:val="00432F84"/>
    <w:rsid w:val="00433C4F"/>
    <w:rsid w:val="00434126"/>
    <w:rsid w:val="00435861"/>
    <w:rsid w:val="00436263"/>
    <w:rsid w:val="0043648A"/>
    <w:rsid w:val="00436E06"/>
    <w:rsid w:val="00436FF8"/>
    <w:rsid w:val="0043714A"/>
    <w:rsid w:val="00437413"/>
    <w:rsid w:val="004374F4"/>
    <w:rsid w:val="00437EB9"/>
    <w:rsid w:val="004407BB"/>
    <w:rsid w:val="004415DC"/>
    <w:rsid w:val="0044162B"/>
    <w:rsid w:val="00442B91"/>
    <w:rsid w:val="00442C9B"/>
    <w:rsid w:val="00442F8B"/>
    <w:rsid w:val="004430F0"/>
    <w:rsid w:val="00443973"/>
    <w:rsid w:val="00444367"/>
    <w:rsid w:val="004450DE"/>
    <w:rsid w:val="0044527B"/>
    <w:rsid w:val="0044566C"/>
    <w:rsid w:val="0044670C"/>
    <w:rsid w:val="00446B5D"/>
    <w:rsid w:val="00446BE8"/>
    <w:rsid w:val="00446FEB"/>
    <w:rsid w:val="00447DC7"/>
    <w:rsid w:val="004507EC"/>
    <w:rsid w:val="00451AAE"/>
    <w:rsid w:val="004521CF"/>
    <w:rsid w:val="004528AF"/>
    <w:rsid w:val="00452EC5"/>
    <w:rsid w:val="00453B0F"/>
    <w:rsid w:val="0045497A"/>
    <w:rsid w:val="00454DD2"/>
    <w:rsid w:val="00455BFE"/>
    <w:rsid w:val="00455CC8"/>
    <w:rsid w:val="004562F1"/>
    <w:rsid w:val="004564CA"/>
    <w:rsid w:val="00456F52"/>
    <w:rsid w:val="004579FA"/>
    <w:rsid w:val="00457A0E"/>
    <w:rsid w:val="00457ABA"/>
    <w:rsid w:val="00457E58"/>
    <w:rsid w:val="00461B1A"/>
    <w:rsid w:val="00461B8F"/>
    <w:rsid w:val="00461FEE"/>
    <w:rsid w:val="00462224"/>
    <w:rsid w:val="00462E7D"/>
    <w:rsid w:val="00463688"/>
    <w:rsid w:val="00463802"/>
    <w:rsid w:val="00463CBC"/>
    <w:rsid w:val="00464AD7"/>
    <w:rsid w:val="00465617"/>
    <w:rsid w:val="004669E2"/>
    <w:rsid w:val="00466C2E"/>
    <w:rsid w:val="004672AA"/>
    <w:rsid w:val="00470133"/>
    <w:rsid w:val="004704FC"/>
    <w:rsid w:val="004715DE"/>
    <w:rsid w:val="00472167"/>
    <w:rsid w:val="00472635"/>
    <w:rsid w:val="00472834"/>
    <w:rsid w:val="00472D57"/>
    <w:rsid w:val="0047309C"/>
    <w:rsid w:val="004732B8"/>
    <w:rsid w:val="00473442"/>
    <w:rsid w:val="004735B4"/>
    <w:rsid w:val="00473747"/>
    <w:rsid w:val="00473A84"/>
    <w:rsid w:val="004741C5"/>
    <w:rsid w:val="004742B4"/>
    <w:rsid w:val="00474E5C"/>
    <w:rsid w:val="00475265"/>
    <w:rsid w:val="00475C93"/>
    <w:rsid w:val="00476BC8"/>
    <w:rsid w:val="00476E29"/>
    <w:rsid w:val="00477166"/>
    <w:rsid w:val="004774E5"/>
    <w:rsid w:val="00477CCC"/>
    <w:rsid w:val="00477F25"/>
    <w:rsid w:val="00477FFD"/>
    <w:rsid w:val="004802EB"/>
    <w:rsid w:val="00480AF8"/>
    <w:rsid w:val="00481774"/>
    <w:rsid w:val="00481A35"/>
    <w:rsid w:val="00481A7A"/>
    <w:rsid w:val="004827BF"/>
    <w:rsid w:val="00483099"/>
    <w:rsid w:val="004834A4"/>
    <w:rsid w:val="0048438E"/>
    <w:rsid w:val="00484BE8"/>
    <w:rsid w:val="00484E97"/>
    <w:rsid w:val="00485EE6"/>
    <w:rsid w:val="00485FB1"/>
    <w:rsid w:val="00486545"/>
    <w:rsid w:val="00487360"/>
    <w:rsid w:val="00487979"/>
    <w:rsid w:val="00490D26"/>
    <w:rsid w:val="0049107A"/>
    <w:rsid w:val="00491257"/>
    <w:rsid w:val="004916B0"/>
    <w:rsid w:val="00491BC8"/>
    <w:rsid w:val="0049262E"/>
    <w:rsid w:val="00492752"/>
    <w:rsid w:val="00493537"/>
    <w:rsid w:val="004936F2"/>
    <w:rsid w:val="00494436"/>
    <w:rsid w:val="00494F73"/>
    <w:rsid w:val="00496CFA"/>
    <w:rsid w:val="0049792D"/>
    <w:rsid w:val="004979F9"/>
    <w:rsid w:val="00497C60"/>
    <w:rsid w:val="00497DD3"/>
    <w:rsid w:val="004A0445"/>
    <w:rsid w:val="004A056C"/>
    <w:rsid w:val="004A0672"/>
    <w:rsid w:val="004A0728"/>
    <w:rsid w:val="004A0839"/>
    <w:rsid w:val="004A113A"/>
    <w:rsid w:val="004A14D5"/>
    <w:rsid w:val="004A1813"/>
    <w:rsid w:val="004A2B3A"/>
    <w:rsid w:val="004A366D"/>
    <w:rsid w:val="004A4AF5"/>
    <w:rsid w:val="004A4D16"/>
    <w:rsid w:val="004A52E7"/>
    <w:rsid w:val="004A58EA"/>
    <w:rsid w:val="004A5B33"/>
    <w:rsid w:val="004A6C6E"/>
    <w:rsid w:val="004A74CD"/>
    <w:rsid w:val="004A7AF6"/>
    <w:rsid w:val="004A7D01"/>
    <w:rsid w:val="004A7E78"/>
    <w:rsid w:val="004B090F"/>
    <w:rsid w:val="004B0F73"/>
    <w:rsid w:val="004B16CF"/>
    <w:rsid w:val="004B251B"/>
    <w:rsid w:val="004B263A"/>
    <w:rsid w:val="004B2687"/>
    <w:rsid w:val="004B29CC"/>
    <w:rsid w:val="004B29E4"/>
    <w:rsid w:val="004B3517"/>
    <w:rsid w:val="004B3525"/>
    <w:rsid w:val="004B3D9C"/>
    <w:rsid w:val="004B4EA0"/>
    <w:rsid w:val="004B593C"/>
    <w:rsid w:val="004B594B"/>
    <w:rsid w:val="004B759B"/>
    <w:rsid w:val="004B7A63"/>
    <w:rsid w:val="004C061F"/>
    <w:rsid w:val="004C07EF"/>
    <w:rsid w:val="004C09A1"/>
    <w:rsid w:val="004C1B06"/>
    <w:rsid w:val="004C27DB"/>
    <w:rsid w:val="004C363B"/>
    <w:rsid w:val="004C452E"/>
    <w:rsid w:val="004C47A3"/>
    <w:rsid w:val="004C55D3"/>
    <w:rsid w:val="004C5DCB"/>
    <w:rsid w:val="004C5E26"/>
    <w:rsid w:val="004C5E8A"/>
    <w:rsid w:val="004C5FFE"/>
    <w:rsid w:val="004C6099"/>
    <w:rsid w:val="004C634B"/>
    <w:rsid w:val="004C6F49"/>
    <w:rsid w:val="004C7103"/>
    <w:rsid w:val="004D0493"/>
    <w:rsid w:val="004D051E"/>
    <w:rsid w:val="004D0C55"/>
    <w:rsid w:val="004D14F8"/>
    <w:rsid w:val="004D1B61"/>
    <w:rsid w:val="004D1FB4"/>
    <w:rsid w:val="004D2C71"/>
    <w:rsid w:val="004D2F0A"/>
    <w:rsid w:val="004D332D"/>
    <w:rsid w:val="004D3470"/>
    <w:rsid w:val="004D3F1D"/>
    <w:rsid w:val="004D4127"/>
    <w:rsid w:val="004D4352"/>
    <w:rsid w:val="004D5088"/>
    <w:rsid w:val="004D6305"/>
    <w:rsid w:val="004D64D6"/>
    <w:rsid w:val="004D71C0"/>
    <w:rsid w:val="004D7B7E"/>
    <w:rsid w:val="004D7BF2"/>
    <w:rsid w:val="004D7CFB"/>
    <w:rsid w:val="004E01ED"/>
    <w:rsid w:val="004E03C2"/>
    <w:rsid w:val="004E083A"/>
    <w:rsid w:val="004E0EF6"/>
    <w:rsid w:val="004E122F"/>
    <w:rsid w:val="004E1357"/>
    <w:rsid w:val="004E3683"/>
    <w:rsid w:val="004E3702"/>
    <w:rsid w:val="004E4193"/>
    <w:rsid w:val="004E566C"/>
    <w:rsid w:val="004E584C"/>
    <w:rsid w:val="004E74C0"/>
    <w:rsid w:val="004E7A5F"/>
    <w:rsid w:val="004F0005"/>
    <w:rsid w:val="004F08A5"/>
    <w:rsid w:val="004F19F2"/>
    <w:rsid w:val="004F28F4"/>
    <w:rsid w:val="004F3B6A"/>
    <w:rsid w:val="004F4131"/>
    <w:rsid w:val="004F4420"/>
    <w:rsid w:val="004F49E4"/>
    <w:rsid w:val="004F597A"/>
    <w:rsid w:val="004F6117"/>
    <w:rsid w:val="004F681B"/>
    <w:rsid w:val="004F72F7"/>
    <w:rsid w:val="0050159B"/>
    <w:rsid w:val="00501A36"/>
    <w:rsid w:val="00502638"/>
    <w:rsid w:val="00502905"/>
    <w:rsid w:val="0050309A"/>
    <w:rsid w:val="00503B75"/>
    <w:rsid w:val="0050420E"/>
    <w:rsid w:val="005044A9"/>
    <w:rsid w:val="0050567F"/>
    <w:rsid w:val="00505825"/>
    <w:rsid w:val="00505E28"/>
    <w:rsid w:val="0050624A"/>
    <w:rsid w:val="00506360"/>
    <w:rsid w:val="0050668B"/>
    <w:rsid w:val="0050735D"/>
    <w:rsid w:val="00510388"/>
    <w:rsid w:val="00510464"/>
    <w:rsid w:val="00510C1C"/>
    <w:rsid w:val="00511519"/>
    <w:rsid w:val="00511E03"/>
    <w:rsid w:val="005126F8"/>
    <w:rsid w:val="00512AB3"/>
    <w:rsid w:val="00512B82"/>
    <w:rsid w:val="00512EB9"/>
    <w:rsid w:val="00513541"/>
    <w:rsid w:val="00513BBB"/>
    <w:rsid w:val="00513C62"/>
    <w:rsid w:val="00513D2A"/>
    <w:rsid w:val="00513D8D"/>
    <w:rsid w:val="00513F63"/>
    <w:rsid w:val="005142E3"/>
    <w:rsid w:val="0051527F"/>
    <w:rsid w:val="0051648F"/>
    <w:rsid w:val="0051657C"/>
    <w:rsid w:val="00516ADE"/>
    <w:rsid w:val="00516B53"/>
    <w:rsid w:val="0051753E"/>
    <w:rsid w:val="00520E3D"/>
    <w:rsid w:val="0052175D"/>
    <w:rsid w:val="00522092"/>
    <w:rsid w:val="005221E3"/>
    <w:rsid w:val="00522608"/>
    <w:rsid w:val="005230D9"/>
    <w:rsid w:val="00523153"/>
    <w:rsid w:val="0052455A"/>
    <w:rsid w:val="00524D3E"/>
    <w:rsid w:val="00524EDC"/>
    <w:rsid w:val="00525E6B"/>
    <w:rsid w:val="00525FE6"/>
    <w:rsid w:val="00526D96"/>
    <w:rsid w:val="00527510"/>
    <w:rsid w:val="005277EF"/>
    <w:rsid w:val="0053093B"/>
    <w:rsid w:val="00531683"/>
    <w:rsid w:val="00531A06"/>
    <w:rsid w:val="00531FAC"/>
    <w:rsid w:val="0053204F"/>
    <w:rsid w:val="00532FFE"/>
    <w:rsid w:val="0053385C"/>
    <w:rsid w:val="005344A7"/>
    <w:rsid w:val="00534AA3"/>
    <w:rsid w:val="00534FE1"/>
    <w:rsid w:val="00535DA9"/>
    <w:rsid w:val="00535EE4"/>
    <w:rsid w:val="005368E8"/>
    <w:rsid w:val="005377FD"/>
    <w:rsid w:val="005402D8"/>
    <w:rsid w:val="00540AB6"/>
    <w:rsid w:val="005415F0"/>
    <w:rsid w:val="00542171"/>
    <w:rsid w:val="005425FE"/>
    <w:rsid w:val="00544380"/>
    <w:rsid w:val="005443A0"/>
    <w:rsid w:val="0054483C"/>
    <w:rsid w:val="005449C6"/>
    <w:rsid w:val="00544B9C"/>
    <w:rsid w:val="00544D30"/>
    <w:rsid w:val="0054577C"/>
    <w:rsid w:val="00545822"/>
    <w:rsid w:val="00545D31"/>
    <w:rsid w:val="005462BF"/>
    <w:rsid w:val="00546FD6"/>
    <w:rsid w:val="0054702D"/>
    <w:rsid w:val="005472ED"/>
    <w:rsid w:val="00550C36"/>
    <w:rsid w:val="00550DA0"/>
    <w:rsid w:val="00551A6E"/>
    <w:rsid w:val="005523C0"/>
    <w:rsid w:val="0055240A"/>
    <w:rsid w:val="0055331F"/>
    <w:rsid w:val="00553D13"/>
    <w:rsid w:val="00553F1A"/>
    <w:rsid w:val="005541DC"/>
    <w:rsid w:val="00554246"/>
    <w:rsid w:val="0055497F"/>
    <w:rsid w:val="00554D2C"/>
    <w:rsid w:val="005555A1"/>
    <w:rsid w:val="00556494"/>
    <w:rsid w:val="005564BA"/>
    <w:rsid w:val="005572C0"/>
    <w:rsid w:val="00557628"/>
    <w:rsid w:val="005579C0"/>
    <w:rsid w:val="00557A53"/>
    <w:rsid w:val="00557DE5"/>
    <w:rsid w:val="0056068C"/>
    <w:rsid w:val="0056095E"/>
    <w:rsid w:val="005615D5"/>
    <w:rsid w:val="005618A8"/>
    <w:rsid w:val="00563AC6"/>
    <w:rsid w:val="00564000"/>
    <w:rsid w:val="0056454E"/>
    <w:rsid w:val="00565775"/>
    <w:rsid w:val="00565CE4"/>
    <w:rsid w:val="00566272"/>
    <w:rsid w:val="005667E5"/>
    <w:rsid w:val="00566ADB"/>
    <w:rsid w:val="00566B9F"/>
    <w:rsid w:val="005671EC"/>
    <w:rsid w:val="00567CA2"/>
    <w:rsid w:val="005702C3"/>
    <w:rsid w:val="00570422"/>
    <w:rsid w:val="00570A57"/>
    <w:rsid w:val="00570EC1"/>
    <w:rsid w:val="00571525"/>
    <w:rsid w:val="00572974"/>
    <w:rsid w:val="00573025"/>
    <w:rsid w:val="005730CD"/>
    <w:rsid w:val="005737B4"/>
    <w:rsid w:val="00573B01"/>
    <w:rsid w:val="00574B90"/>
    <w:rsid w:val="00575346"/>
    <w:rsid w:val="00575617"/>
    <w:rsid w:val="00576811"/>
    <w:rsid w:val="00576947"/>
    <w:rsid w:val="00577582"/>
    <w:rsid w:val="00577800"/>
    <w:rsid w:val="00580F79"/>
    <w:rsid w:val="0058383D"/>
    <w:rsid w:val="0058396E"/>
    <w:rsid w:val="00583B2A"/>
    <w:rsid w:val="00583BA4"/>
    <w:rsid w:val="005852B3"/>
    <w:rsid w:val="00586C40"/>
    <w:rsid w:val="00587B81"/>
    <w:rsid w:val="00587E66"/>
    <w:rsid w:val="00591274"/>
    <w:rsid w:val="005926F9"/>
    <w:rsid w:val="00592E16"/>
    <w:rsid w:val="005931A8"/>
    <w:rsid w:val="00594861"/>
    <w:rsid w:val="00594C64"/>
    <w:rsid w:val="0059527A"/>
    <w:rsid w:val="005953A1"/>
    <w:rsid w:val="00596DE8"/>
    <w:rsid w:val="00596F9F"/>
    <w:rsid w:val="00597157"/>
    <w:rsid w:val="00597452"/>
    <w:rsid w:val="0059783E"/>
    <w:rsid w:val="005A2245"/>
    <w:rsid w:val="005A2448"/>
    <w:rsid w:val="005A2561"/>
    <w:rsid w:val="005A3B00"/>
    <w:rsid w:val="005A4E6A"/>
    <w:rsid w:val="005A5036"/>
    <w:rsid w:val="005A5A1F"/>
    <w:rsid w:val="005A5A9A"/>
    <w:rsid w:val="005A6686"/>
    <w:rsid w:val="005A6F88"/>
    <w:rsid w:val="005A7A11"/>
    <w:rsid w:val="005B035A"/>
    <w:rsid w:val="005B3352"/>
    <w:rsid w:val="005B3D35"/>
    <w:rsid w:val="005B49C3"/>
    <w:rsid w:val="005B53E0"/>
    <w:rsid w:val="005B56B6"/>
    <w:rsid w:val="005B7060"/>
    <w:rsid w:val="005B79BC"/>
    <w:rsid w:val="005B7FD1"/>
    <w:rsid w:val="005C0698"/>
    <w:rsid w:val="005C0787"/>
    <w:rsid w:val="005C1CDF"/>
    <w:rsid w:val="005C29B6"/>
    <w:rsid w:val="005C2C6A"/>
    <w:rsid w:val="005C3762"/>
    <w:rsid w:val="005C4072"/>
    <w:rsid w:val="005C4094"/>
    <w:rsid w:val="005C4139"/>
    <w:rsid w:val="005C43AC"/>
    <w:rsid w:val="005C4481"/>
    <w:rsid w:val="005C4727"/>
    <w:rsid w:val="005C4A4B"/>
    <w:rsid w:val="005C5FB6"/>
    <w:rsid w:val="005C6102"/>
    <w:rsid w:val="005C6327"/>
    <w:rsid w:val="005C68F1"/>
    <w:rsid w:val="005C6C86"/>
    <w:rsid w:val="005C799F"/>
    <w:rsid w:val="005C7E34"/>
    <w:rsid w:val="005D080F"/>
    <w:rsid w:val="005D0DA7"/>
    <w:rsid w:val="005D178F"/>
    <w:rsid w:val="005D23D9"/>
    <w:rsid w:val="005D3559"/>
    <w:rsid w:val="005D46B7"/>
    <w:rsid w:val="005D6050"/>
    <w:rsid w:val="005D661B"/>
    <w:rsid w:val="005D6F08"/>
    <w:rsid w:val="005D7C2A"/>
    <w:rsid w:val="005E0382"/>
    <w:rsid w:val="005E0961"/>
    <w:rsid w:val="005E0EF5"/>
    <w:rsid w:val="005E12DD"/>
    <w:rsid w:val="005E1394"/>
    <w:rsid w:val="005E1663"/>
    <w:rsid w:val="005E23F6"/>
    <w:rsid w:val="005E24D8"/>
    <w:rsid w:val="005E3C49"/>
    <w:rsid w:val="005E3F5B"/>
    <w:rsid w:val="005E4B93"/>
    <w:rsid w:val="005E5AC0"/>
    <w:rsid w:val="005E5EDB"/>
    <w:rsid w:val="005E61C8"/>
    <w:rsid w:val="005E65A1"/>
    <w:rsid w:val="005E669C"/>
    <w:rsid w:val="005E6D1C"/>
    <w:rsid w:val="005E7C4B"/>
    <w:rsid w:val="005F04B8"/>
    <w:rsid w:val="005F192C"/>
    <w:rsid w:val="005F1BE5"/>
    <w:rsid w:val="005F2CFF"/>
    <w:rsid w:val="005F337D"/>
    <w:rsid w:val="005F3EF0"/>
    <w:rsid w:val="005F3FB9"/>
    <w:rsid w:val="005F453F"/>
    <w:rsid w:val="005F4F39"/>
    <w:rsid w:val="005F70DD"/>
    <w:rsid w:val="005F78DA"/>
    <w:rsid w:val="005F7D4C"/>
    <w:rsid w:val="006002F4"/>
    <w:rsid w:val="0060056E"/>
    <w:rsid w:val="00600F6D"/>
    <w:rsid w:val="006010FE"/>
    <w:rsid w:val="00602098"/>
    <w:rsid w:val="00602B92"/>
    <w:rsid w:val="006030B1"/>
    <w:rsid w:val="00603E75"/>
    <w:rsid w:val="0060466B"/>
    <w:rsid w:val="00604EBB"/>
    <w:rsid w:val="00607999"/>
    <w:rsid w:val="00607B79"/>
    <w:rsid w:val="00610705"/>
    <w:rsid w:val="00611445"/>
    <w:rsid w:val="006115D9"/>
    <w:rsid w:val="006116CA"/>
    <w:rsid w:val="00612023"/>
    <w:rsid w:val="006137FC"/>
    <w:rsid w:val="00613D62"/>
    <w:rsid w:val="00613F53"/>
    <w:rsid w:val="00614820"/>
    <w:rsid w:val="00614893"/>
    <w:rsid w:val="00615F3E"/>
    <w:rsid w:val="006172B8"/>
    <w:rsid w:val="00617332"/>
    <w:rsid w:val="006200AF"/>
    <w:rsid w:val="00620120"/>
    <w:rsid w:val="00622DBF"/>
    <w:rsid w:val="00623571"/>
    <w:rsid w:val="00624D06"/>
    <w:rsid w:val="00624F64"/>
    <w:rsid w:val="00625519"/>
    <w:rsid w:val="006256F2"/>
    <w:rsid w:val="00625AAC"/>
    <w:rsid w:val="00625C50"/>
    <w:rsid w:val="006260F5"/>
    <w:rsid w:val="006271F5"/>
    <w:rsid w:val="00627FFA"/>
    <w:rsid w:val="006308DA"/>
    <w:rsid w:val="00630B92"/>
    <w:rsid w:val="00630BAF"/>
    <w:rsid w:val="00630C30"/>
    <w:rsid w:val="00630E26"/>
    <w:rsid w:val="006318C5"/>
    <w:rsid w:val="00631EE1"/>
    <w:rsid w:val="006320FB"/>
    <w:rsid w:val="006326C7"/>
    <w:rsid w:val="00632F57"/>
    <w:rsid w:val="0063321F"/>
    <w:rsid w:val="00633B02"/>
    <w:rsid w:val="00633B57"/>
    <w:rsid w:val="006346DB"/>
    <w:rsid w:val="00634ADF"/>
    <w:rsid w:val="00635258"/>
    <w:rsid w:val="00635754"/>
    <w:rsid w:val="00635FEE"/>
    <w:rsid w:val="00636569"/>
    <w:rsid w:val="00636DDD"/>
    <w:rsid w:val="00637028"/>
    <w:rsid w:val="0063773B"/>
    <w:rsid w:val="00637AF3"/>
    <w:rsid w:val="00640185"/>
    <w:rsid w:val="006402A0"/>
    <w:rsid w:val="00640370"/>
    <w:rsid w:val="00640FF9"/>
    <w:rsid w:val="00641294"/>
    <w:rsid w:val="00641605"/>
    <w:rsid w:val="00641814"/>
    <w:rsid w:val="00642140"/>
    <w:rsid w:val="00642506"/>
    <w:rsid w:val="006428F1"/>
    <w:rsid w:val="00642B06"/>
    <w:rsid w:val="006433BC"/>
    <w:rsid w:val="00643A2C"/>
    <w:rsid w:val="00645014"/>
    <w:rsid w:val="00646613"/>
    <w:rsid w:val="00646814"/>
    <w:rsid w:val="00646F46"/>
    <w:rsid w:val="006472B6"/>
    <w:rsid w:val="006473E3"/>
    <w:rsid w:val="00647786"/>
    <w:rsid w:val="00652237"/>
    <w:rsid w:val="006524DB"/>
    <w:rsid w:val="006525A7"/>
    <w:rsid w:val="00652D62"/>
    <w:rsid w:val="00652FB2"/>
    <w:rsid w:val="00653083"/>
    <w:rsid w:val="0065346E"/>
    <w:rsid w:val="00653D19"/>
    <w:rsid w:val="006541F0"/>
    <w:rsid w:val="00654808"/>
    <w:rsid w:val="00655087"/>
    <w:rsid w:val="00655F24"/>
    <w:rsid w:val="006601EE"/>
    <w:rsid w:val="00663B19"/>
    <w:rsid w:val="006644BE"/>
    <w:rsid w:val="0066473B"/>
    <w:rsid w:val="0066482D"/>
    <w:rsid w:val="00664ED6"/>
    <w:rsid w:val="00666E65"/>
    <w:rsid w:val="006670FC"/>
    <w:rsid w:val="006671D4"/>
    <w:rsid w:val="00667731"/>
    <w:rsid w:val="006679A2"/>
    <w:rsid w:val="00667A1D"/>
    <w:rsid w:val="006701E1"/>
    <w:rsid w:val="00670382"/>
    <w:rsid w:val="00670C01"/>
    <w:rsid w:val="00670E7A"/>
    <w:rsid w:val="00671359"/>
    <w:rsid w:val="00671706"/>
    <w:rsid w:val="00671E5F"/>
    <w:rsid w:val="00671FEE"/>
    <w:rsid w:val="006721A6"/>
    <w:rsid w:val="00672A60"/>
    <w:rsid w:val="00672AAA"/>
    <w:rsid w:val="00672C27"/>
    <w:rsid w:val="00673271"/>
    <w:rsid w:val="00673CD9"/>
    <w:rsid w:val="00674044"/>
    <w:rsid w:val="006740BA"/>
    <w:rsid w:val="0067455C"/>
    <w:rsid w:val="0067497B"/>
    <w:rsid w:val="0067534F"/>
    <w:rsid w:val="00675D55"/>
    <w:rsid w:val="00675EFD"/>
    <w:rsid w:val="00676092"/>
    <w:rsid w:val="00676600"/>
    <w:rsid w:val="00676995"/>
    <w:rsid w:val="00677711"/>
    <w:rsid w:val="00677C31"/>
    <w:rsid w:val="00680485"/>
    <w:rsid w:val="006813FB"/>
    <w:rsid w:val="0068148E"/>
    <w:rsid w:val="00681999"/>
    <w:rsid w:val="00683C7F"/>
    <w:rsid w:val="00683CF1"/>
    <w:rsid w:val="00683DC3"/>
    <w:rsid w:val="0068443A"/>
    <w:rsid w:val="006847A3"/>
    <w:rsid w:val="00685310"/>
    <w:rsid w:val="00685884"/>
    <w:rsid w:val="00685DD8"/>
    <w:rsid w:val="006867A0"/>
    <w:rsid w:val="00686B13"/>
    <w:rsid w:val="00687A4E"/>
    <w:rsid w:val="00687D91"/>
    <w:rsid w:val="00690694"/>
    <w:rsid w:val="00690989"/>
    <w:rsid w:val="00691289"/>
    <w:rsid w:val="00691A11"/>
    <w:rsid w:val="00691E7A"/>
    <w:rsid w:val="0069353A"/>
    <w:rsid w:val="006935FE"/>
    <w:rsid w:val="00693B1E"/>
    <w:rsid w:val="00693CFB"/>
    <w:rsid w:val="00694F3F"/>
    <w:rsid w:val="00694F99"/>
    <w:rsid w:val="0069541C"/>
    <w:rsid w:val="00695510"/>
    <w:rsid w:val="00696126"/>
    <w:rsid w:val="00696514"/>
    <w:rsid w:val="00696E6B"/>
    <w:rsid w:val="00697135"/>
    <w:rsid w:val="006975E5"/>
    <w:rsid w:val="006A003E"/>
    <w:rsid w:val="006A0239"/>
    <w:rsid w:val="006A18F3"/>
    <w:rsid w:val="006A1C9E"/>
    <w:rsid w:val="006A2BBE"/>
    <w:rsid w:val="006A4245"/>
    <w:rsid w:val="006A4436"/>
    <w:rsid w:val="006A56B6"/>
    <w:rsid w:val="006A596E"/>
    <w:rsid w:val="006A6CA7"/>
    <w:rsid w:val="006A7931"/>
    <w:rsid w:val="006A7A28"/>
    <w:rsid w:val="006B1644"/>
    <w:rsid w:val="006B166E"/>
    <w:rsid w:val="006B2EA5"/>
    <w:rsid w:val="006B2FA2"/>
    <w:rsid w:val="006B3336"/>
    <w:rsid w:val="006B3AE4"/>
    <w:rsid w:val="006B3D66"/>
    <w:rsid w:val="006B40D7"/>
    <w:rsid w:val="006B43D7"/>
    <w:rsid w:val="006B4A57"/>
    <w:rsid w:val="006B5EF1"/>
    <w:rsid w:val="006B6061"/>
    <w:rsid w:val="006B6C13"/>
    <w:rsid w:val="006B7333"/>
    <w:rsid w:val="006B7AB4"/>
    <w:rsid w:val="006B7F11"/>
    <w:rsid w:val="006C00C8"/>
    <w:rsid w:val="006C05C1"/>
    <w:rsid w:val="006C1522"/>
    <w:rsid w:val="006C1737"/>
    <w:rsid w:val="006C1805"/>
    <w:rsid w:val="006C191B"/>
    <w:rsid w:val="006C191C"/>
    <w:rsid w:val="006C1D65"/>
    <w:rsid w:val="006C223F"/>
    <w:rsid w:val="006C2781"/>
    <w:rsid w:val="006C2974"/>
    <w:rsid w:val="006C309F"/>
    <w:rsid w:val="006C496F"/>
    <w:rsid w:val="006C4C2E"/>
    <w:rsid w:val="006C4D43"/>
    <w:rsid w:val="006C54A7"/>
    <w:rsid w:val="006C5B1F"/>
    <w:rsid w:val="006C5D4D"/>
    <w:rsid w:val="006C5FA7"/>
    <w:rsid w:val="006C6120"/>
    <w:rsid w:val="006C61F6"/>
    <w:rsid w:val="006C69EC"/>
    <w:rsid w:val="006C6DD2"/>
    <w:rsid w:val="006C74E9"/>
    <w:rsid w:val="006C7DC1"/>
    <w:rsid w:val="006D0459"/>
    <w:rsid w:val="006D04A2"/>
    <w:rsid w:val="006D146B"/>
    <w:rsid w:val="006D1486"/>
    <w:rsid w:val="006D18DF"/>
    <w:rsid w:val="006D2423"/>
    <w:rsid w:val="006D2947"/>
    <w:rsid w:val="006D4334"/>
    <w:rsid w:val="006D4E60"/>
    <w:rsid w:val="006D6521"/>
    <w:rsid w:val="006D7671"/>
    <w:rsid w:val="006E0273"/>
    <w:rsid w:val="006E09C7"/>
    <w:rsid w:val="006E120D"/>
    <w:rsid w:val="006E13EE"/>
    <w:rsid w:val="006E157E"/>
    <w:rsid w:val="006E2380"/>
    <w:rsid w:val="006E2A6C"/>
    <w:rsid w:val="006E3026"/>
    <w:rsid w:val="006E34FE"/>
    <w:rsid w:val="006E36A0"/>
    <w:rsid w:val="006E3703"/>
    <w:rsid w:val="006E37D1"/>
    <w:rsid w:val="006E3A37"/>
    <w:rsid w:val="006E3ABD"/>
    <w:rsid w:val="006E4EAD"/>
    <w:rsid w:val="006E5457"/>
    <w:rsid w:val="006E5507"/>
    <w:rsid w:val="006E5580"/>
    <w:rsid w:val="006E5F38"/>
    <w:rsid w:val="006E6B73"/>
    <w:rsid w:val="006E6FCB"/>
    <w:rsid w:val="006F20B5"/>
    <w:rsid w:val="006F222A"/>
    <w:rsid w:val="006F30DD"/>
    <w:rsid w:val="006F3707"/>
    <w:rsid w:val="006F4906"/>
    <w:rsid w:val="006F5006"/>
    <w:rsid w:val="006F58AE"/>
    <w:rsid w:val="006F68AA"/>
    <w:rsid w:val="006F7521"/>
    <w:rsid w:val="006F775B"/>
    <w:rsid w:val="006F78C8"/>
    <w:rsid w:val="006F7D00"/>
    <w:rsid w:val="006F7D45"/>
    <w:rsid w:val="007000A8"/>
    <w:rsid w:val="007001BF"/>
    <w:rsid w:val="0070098A"/>
    <w:rsid w:val="00700F43"/>
    <w:rsid w:val="007018D3"/>
    <w:rsid w:val="007024C9"/>
    <w:rsid w:val="00702DD3"/>
    <w:rsid w:val="00704159"/>
    <w:rsid w:val="00704503"/>
    <w:rsid w:val="00704725"/>
    <w:rsid w:val="00704F61"/>
    <w:rsid w:val="00705696"/>
    <w:rsid w:val="007057FC"/>
    <w:rsid w:val="00705C5A"/>
    <w:rsid w:val="00705F59"/>
    <w:rsid w:val="00706581"/>
    <w:rsid w:val="00710B49"/>
    <w:rsid w:val="00710B97"/>
    <w:rsid w:val="007119B6"/>
    <w:rsid w:val="007119FA"/>
    <w:rsid w:val="00712140"/>
    <w:rsid w:val="0071244D"/>
    <w:rsid w:val="0071257F"/>
    <w:rsid w:val="007134F4"/>
    <w:rsid w:val="0071398F"/>
    <w:rsid w:val="0071465C"/>
    <w:rsid w:val="00715FD4"/>
    <w:rsid w:val="00716D2C"/>
    <w:rsid w:val="0071769C"/>
    <w:rsid w:val="00720295"/>
    <w:rsid w:val="007204C5"/>
    <w:rsid w:val="0072070D"/>
    <w:rsid w:val="00720BB4"/>
    <w:rsid w:val="00721093"/>
    <w:rsid w:val="00721DC1"/>
    <w:rsid w:val="00722C42"/>
    <w:rsid w:val="00723089"/>
    <w:rsid w:val="00724AC0"/>
    <w:rsid w:val="00724CB7"/>
    <w:rsid w:val="00726EC2"/>
    <w:rsid w:val="00727493"/>
    <w:rsid w:val="007276F0"/>
    <w:rsid w:val="00727BDF"/>
    <w:rsid w:val="00727C55"/>
    <w:rsid w:val="007310D8"/>
    <w:rsid w:val="00731700"/>
    <w:rsid w:val="007318E1"/>
    <w:rsid w:val="00731C04"/>
    <w:rsid w:val="00732014"/>
    <w:rsid w:val="007333E5"/>
    <w:rsid w:val="007334ED"/>
    <w:rsid w:val="0073387A"/>
    <w:rsid w:val="00735111"/>
    <w:rsid w:val="007354B9"/>
    <w:rsid w:val="00735773"/>
    <w:rsid w:val="00735BC1"/>
    <w:rsid w:val="007373E0"/>
    <w:rsid w:val="00737D64"/>
    <w:rsid w:val="00740D2D"/>
    <w:rsid w:val="00740F0B"/>
    <w:rsid w:val="00742566"/>
    <w:rsid w:val="00742A0F"/>
    <w:rsid w:val="00743C5C"/>
    <w:rsid w:val="00743CED"/>
    <w:rsid w:val="0074502A"/>
    <w:rsid w:val="007450E5"/>
    <w:rsid w:val="00745147"/>
    <w:rsid w:val="00746758"/>
    <w:rsid w:val="00746B45"/>
    <w:rsid w:val="007470F9"/>
    <w:rsid w:val="00751A74"/>
    <w:rsid w:val="00751DCF"/>
    <w:rsid w:val="007524DC"/>
    <w:rsid w:val="0075287D"/>
    <w:rsid w:val="007532FD"/>
    <w:rsid w:val="00753F00"/>
    <w:rsid w:val="0075423C"/>
    <w:rsid w:val="007543E9"/>
    <w:rsid w:val="00754654"/>
    <w:rsid w:val="0075491B"/>
    <w:rsid w:val="00754E1F"/>
    <w:rsid w:val="00756264"/>
    <w:rsid w:val="0075652E"/>
    <w:rsid w:val="00757C2C"/>
    <w:rsid w:val="00761CF8"/>
    <w:rsid w:val="00763678"/>
    <w:rsid w:val="007636BC"/>
    <w:rsid w:val="007637FD"/>
    <w:rsid w:val="00764048"/>
    <w:rsid w:val="00764534"/>
    <w:rsid w:val="0076532D"/>
    <w:rsid w:val="007654B8"/>
    <w:rsid w:val="007659FD"/>
    <w:rsid w:val="00765F93"/>
    <w:rsid w:val="00766D5E"/>
    <w:rsid w:val="00767112"/>
    <w:rsid w:val="00770345"/>
    <w:rsid w:val="00770A0D"/>
    <w:rsid w:val="00770C64"/>
    <w:rsid w:val="007714E4"/>
    <w:rsid w:val="007717A2"/>
    <w:rsid w:val="00772E93"/>
    <w:rsid w:val="00773417"/>
    <w:rsid w:val="007734AE"/>
    <w:rsid w:val="007735FF"/>
    <w:rsid w:val="007736EB"/>
    <w:rsid w:val="0077464D"/>
    <w:rsid w:val="00774B30"/>
    <w:rsid w:val="0077518F"/>
    <w:rsid w:val="00775AF9"/>
    <w:rsid w:val="007760B8"/>
    <w:rsid w:val="007762BD"/>
    <w:rsid w:val="0077662C"/>
    <w:rsid w:val="00777061"/>
    <w:rsid w:val="00780BF3"/>
    <w:rsid w:val="007811A6"/>
    <w:rsid w:val="007817A6"/>
    <w:rsid w:val="00781E50"/>
    <w:rsid w:val="00782219"/>
    <w:rsid w:val="007829FD"/>
    <w:rsid w:val="00783902"/>
    <w:rsid w:val="00784521"/>
    <w:rsid w:val="007847A9"/>
    <w:rsid w:val="00784E83"/>
    <w:rsid w:val="00784F8E"/>
    <w:rsid w:val="00785720"/>
    <w:rsid w:val="00785B41"/>
    <w:rsid w:val="00786275"/>
    <w:rsid w:val="007864E8"/>
    <w:rsid w:val="00787226"/>
    <w:rsid w:val="00787738"/>
    <w:rsid w:val="0078783A"/>
    <w:rsid w:val="0078787E"/>
    <w:rsid w:val="00790222"/>
    <w:rsid w:val="00790226"/>
    <w:rsid w:val="00790A5F"/>
    <w:rsid w:val="00791126"/>
    <w:rsid w:val="007913DA"/>
    <w:rsid w:val="007914FD"/>
    <w:rsid w:val="007916FC"/>
    <w:rsid w:val="00791CFD"/>
    <w:rsid w:val="0079217A"/>
    <w:rsid w:val="00792736"/>
    <w:rsid w:val="00792D3D"/>
    <w:rsid w:val="007947A1"/>
    <w:rsid w:val="007959F5"/>
    <w:rsid w:val="00795ECF"/>
    <w:rsid w:val="00796051"/>
    <w:rsid w:val="00796CFB"/>
    <w:rsid w:val="00796E19"/>
    <w:rsid w:val="007A0472"/>
    <w:rsid w:val="007A0613"/>
    <w:rsid w:val="007A0D85"/>
    <w:rsid w:val="007A205C"/>
    <w:rsid w:val="007A313F"/>
    <w:rsid w:val="007A3730"/>
    <w:rsid w:val="007A40DB"/>
    <w:rsid w:val="007A6787"/>
    <w:rsid w:val="007A75E1"/>
    <w:rsid w:val="007A760C"/>
    <w:rsid w:val="007A7F8A"/>
    <w:rsid w:val="007B0924"/>
    <w:rsid w:val="007B1986"/>
    <w:rsid w:val="007B1DAF"/>
    <w:rsid w:val="007B2023"/>
    <w:rsid w:val="007B236C"/>
    <w:rsid w:val="007B2494"/>
    <w:rsid w:val="007B3273"/>
    <w:rsid w:val="007B338B"/>
    <w:rsid w:val="007B3852"/>
    <w:rsid w:val="007B414D"/>
    <w:rsid w:val="007B47C2"/>
    <w:rsid w:val="007B5113"/>
    <w:rsid w:val="007B51C2"/>
    <w:rsid w:val="007B520F"/>
    <w:rsid w:val="007B52A7"/>
    <w:rsid w:val="007B56AB"/>
    <w:rsid w:val="007B5E3B"/>
    <w:rsid w:val="007B61A8"/>
    <w:rsid w:val="007B6268"/>
    <w:rsid w:val="007B645F"/>
    <w:rsid w:val="007B6CA5"/>
    <w:rsid w:val="007B76EF"/>
    <w:rsid w:val="007B7EC8"/>
    <w:rsid w:val="007C00BE"/>
    <w:rsid w:val="007C07CB"/>
    <w:rsid w:val="007C119F"/>
    <w:rsid w:val="007C14F1"/>
    <w:rsid w:val="007C17E6"/>
    <w:rsid w:val="007C17F7"/>
    <w:rsid w:val="007C1C5B"/>
    <w:rsid w:val="007C2641"/>
    <w:rsid w:val="007C26CF"/>
    <w:rsid w:val="007C2923"/>
    <w:rsid w:val="007C2B1B"/>
    <w:rsid w:val="007C2E45"/>
    <w:rsid w:val="007C346E"/>
    <w:rsid w:val="007C3541"/>
    <w:rsid w:val="007C39F9"/>
    <w:rsid w:val="007C3D4F"/>
    <w:rsid w:val="007C3D50"/>
    <w:rsid w:val="007C4122"/>
    <w:rsid w:val="007C44AC"/>
    <w:rsid w:val="007C49CA"/>
    <w:rsid w:val="007C587F"/>
    <w:rsid w:val="007C6D56"/>
    <w:rsid w:val="007C7C9E"/>
    <w:rsid w:val="007D07A2"/>
    <w:rsid w:val="007D1E99"/>
    <w:rsid w:val="007D2946"/>
    <w:rsid w:val="007D4525"/>
    <w:rsid w:val="007D4A20"/>
    <w:rsid w:val="007D4AA3"/>
    <w:rsid w:val="007D5189"/>
    <w:rsid w:val="007D5839"/>
    <w:rsid w:val="007D6314"/>
    <w:rsid w:val="007D6B29"/>
    <w:rsid w:val="007D6FB3"/>
    <w:rsid w:val="007D73A2"/>
    <w:rsid w:val="007D7DA8"/>
    <w:rsid w:val="007E023E"/>
    <w:rsid w:val="007E045E"/>
    <w:rsid w:val="007E082C"/>
    <w:rsid w:val="007E0AF0"/>
    <w:rsid w:val="007E0F51"/>
    <w:rsid w:val="007E23CC"/>
    <w:rsid w:val="007E324D"/>
    <w:rsid w:val="007E35DB"/>
    <w:rsid w:val="007E487A"/>
    <w:rsid w:val="007E561F"/>
    <w:rsid w:val="007E594B"/>
    <w:rsid w:val="007E6757"/>
    <w:rsid w:val="007E6D72"/>
    <w:rsid w:val="007E6F85"/>
    <w:rsid w:val="007E729F"/>
    <w:rsid w:val="007E7909"/>
    <w:rsid w:val="007F0E88"/>
    <w:rsid w:val="007F12CD"/>
    <w:rsid w:val="007F12DE"/>
    <w:rsid w:val="007F2743"/>
    <w:rsid w:val="007F2906"/>
    <w:rsid w:val="007F2BAF"/>
    <w:rsid w:val="007F2CD5"/>
    <w:rsid w:val="007F44E1"/>
    <w:rsid w:val="007F4CC1"/>
    <w:rsid w:val="007F4E15"/>
    <w:rsid w:val="007F547C"/>
    <w:rsid w:val="007F5A2B"/>
    <w:rsid w:val="007F7002"/>
    <w:rsid w:val="008007EA"/>
    <w:rsid w:val="008009F8"/>
    <w:rsid w:val="00802EB5"/>
    <w:rsid w:val="008039D3"/>
    <w:rsid w:val="00803A11"/>
    <w:rsid w:val="00804268"/>
    <w:rsid w:val="00804596"/>
    <w:rsid w:val="00804724"/>
    <w:rsid w:val="008059C3"/>
    <w:rsid w:val="0080689E"/>
    <w:rsid w:val="00806DBB"/>
    <w:rsid w:val="00806EA4"/>
    <w:rsid w:val="0080730D"/>
    <w:rsid w:val="00807571"/>
    <w:rsid w:val="00807DDF"/>
    <w:rsid w:val="00810AAC"/>
    <w:rsid w:val="00810E96"/>
    <w:rsid w:val="0081138F"/>
    <w:rsid w:val="00811532"/>
    <w:rsid w:val="00811DA0"/>
    <w:rsid w:val="008120AF"/>
    <w:rsid w:val="00812D51"/>
    <w:rsid w:val="00813866"/>
    <w:rsid w:val="00813C73"/>
    <w:rsid w:val="008147B1"/>
    <w:rsid w:val="00814913"/>
    <w:rsid w:val="00815487"/>
    <w:rsid w:val="00815DA0"/>
    <w:rsid w:val="00815E57"/>
    <w:rsid w:val="00815ED7"/>
    <w:rsid w:val="00816912"/>
    <w:rsid w:val="00816B3C"/>
    <w:rsid w:val="00816D3D"/>
    <w:rsid w:val="00817BB4"/>
    <w:rsid w:val="008201D4"/>
    <w:rsid w:val="00820A72"/>
    <w:rsid w:val="00820C92"/>
    <w:rsid w:val="00821645"/>
    <w:rsid w:val="00821752"/>
    <w:rsid w:val="00821CC8"/>
    <w:rsid w:val="00821E60"/>
    <w:rsid w:val="00823238"/>
    <w:rsid w:val="0082326B"/>
    <w:rsid w:val="00823C7F"/>
    <w:rsid w:val="00824A2F"/>
    <w:rsid w:val="00825BBE"/>
    <w:rsid w:val="008261C2"/>
    <w:rsid w:val="00826D86"/>
    <w:rsid w:val="00827199"/>
    <w:rsid w:val="00827366"/>
    <w:rsid w:val="008277F3"/>
    <w:rsid w:val="0083052B"/>
    <w:rsid w:val="008309B5"/>
    <w:rsid w:val="00830B5B"/>
    <w:rsid w:val="0083123D"/>
    <w:rsid w:val="008329F3"/>
    <w:rsid w:val="00832E7F"/>
    <w:rsid w:val="00833AF0"/>
    <w:rsid w:val="008343BA"/>
    <w:rsid w:val="00834E25"/>
    <w:rsid w:val="00834E2D"/>
    <w:rsid w:val="008352E2"/>
    <w:rsid w:val="00835494"/>
    <w:rsid w:val="008363C3"/>
    <w:rsid w:val="00836EDA"/>
    <w:rsid w:val="00841B5E"/>
    <w:rsid w:val="008422D8"/>
    <w:rsid w:val="008429B1"/>
    <w:rsid w:val="00842FF0"/>
    <w:rsid w:val="00843098"/>
    <w:rsid w:val="008431D2"/>
    <w:rsid w:val="00843513"/>
    <w:rsid w:val="00843F06"/>
    <w:rsid w:val="00845A6B"/>
    <w:rsid w:val="00846D97"/>
    <w:rsid w:val="00846EA9"/>
    <w:rsid w:val="00847124"/>
    <w:rsid w:val="00847A0F"/>
    <w:rsid w:val="00847B60"/>
    <w:rsid w:val="0085001C"/>
    <w:rsid w:val="00850733"/>
    <w:rsid w:val="0085184A"/>
    <w:rsid w:val="00851E24"/>
    <w:rsid w:val="00852979"/>
    <w:rsid w:val="00852D68"/>
    <w:rsid w:val="00853298"/>
    <w:rsid w:val="008544C1"/>
    <w:rsid w:val="00854715"/>
    <w:rsid w:val="00854907"/>
    <w:rsid w:val="00854B71"/>
    <w:rsid w:val="00854FB0"/>
    <w:rsid w:val="00855310"/>
    <w:rsid w:val="00855332"/>
    <w:rsid w:val="00855509"/>
    <w:rsid w:val="0085554B"/>
    <w:rsid w:val="00855F25"/>
    <w:rsid w:val="00856272"/>
    <w:rsid w:val="00856683"/>
    <w:rsid w:val="00857195"/>
    <w:rsid w:val="0085769C"/>
    <w:rsid w:val="00860547"/>
    <w:rsid w:val="00860ACA"/>
    <w:rsid w:val="008612C9"/>
    <w:rsid w:val="00861392"/>
    <w:rsid w:val="00862495"/>
    <w:rsid w:val="00862E7E"/>
    <w:rsid w:val="00862FCC"/>
    <w:rsid w:val="00863A7E"/>
    <w:rsid w:val="00864DAD"/>
    <w:rsid w:val="008659E3"/>
    <w:rsid w:val="00865CB9"/>
    <w:rsid w:val="00865F2F"/>
    <w:rsid w:val="008667B9"/>
    <w:rsid w:val="00866B54"/>
    <w:rsid w:val="00866B71"/>
    <w:rsid w:val="008671C5"/>
    <w:rsid w:val="00867449"/>
    <w:rsid w:val="00867614"/>
    <w:rsid w:val="00870761"/>
    <w:rsid w:val="00870DBC"/>
    <w:rsid w:val="0087180E"/>
    <w:rsid w:val="00871CD5"/>
    <w:rsid w:val="008725C9"/>
    <w:rsid w:val="00872B0C"/>
    <w:rsid w:val="00872D0E"/>
    <w:rsid w:val="008737AA"/>
    <w:rsid w:val="00873D5D"/>
    <w:rsid w:val="00873FB1"/>
    <w:rsid w:val="0087516E"/>
    <w:rsid w:val="008769F9"/>
    <w:rsid w:val="00877820"/>
    <w:rsid w:val="00880750"/>
    <w:rsid w:val="00880884"/>
    <w:rsid w:val="0088102F"/>
    <w:rsid w:val="00881041"/>
    <w:rsid w:val="00881D9E"/>
    <w:rsid w:val="00882374"/>
    <w:rsid w:val="00882A00"/>
    <w:rsid w:val="00883298"/>
    <w:rsid w:val="00883B03"/>
    <w:rsid w:val="00883EDD"/>
    <w:rsid w:val="008844FF"/>
    <w:rsid w:val="008846CE"/>
    <w:rsid w:val="008849C4"/>
    <w:rsid w:val="00884D4B"/>
    <w:rsid w:val="00885099"/>
    <w:rsid w:val="0088522F"/>
    <w:rsid w:val="008853A5"/>
    <w:rsid w:val="00886C0D"/>
    <w:rsid w:val="00887212"/>
    <w:rsid w:val="00890958"/>
    <w:rsid w:val="00890A0E"/>
    <w:rsid w:val="008910A6"/>
    <w:rsid w:val="0089178F"/>
    <w:rsid w:val="00892BF2"/>
    <w:rsid w:val="008931D2"/>
    <w:rsid w:val="00893547"/>
    <w:rsid w:val="008935D7"/>
    <w:rsid w:val="008938EB"/>
    <w:rsid w:val="00893A89"/>
    <w:rsid w:val="00893F77"/>
    <w:rsid w:val="00894051"/>
    <w:rsid w:val="0089471E"/>
    <w:rsid w:val="00895082"/>
    <w:rsid w:val="00895C45"/>
    <w:rsid w:val="00896281"/>
    <w:rsid w:val="008972ED"/>
    <w:rsid w:val="008A1187"/>
    <w:rsid w:val="008A132D"/>
    <w:rsid w:val="008A29A9"/>
    <w:rsid w:val="008A325D"/>
    <w:rsid w:val="008A3834"/>
    <w:rsid w:val="008A43F8"/>
    <w:rsid w:val="008A52A6"/>
    <w:rsid w:val="008A5670"/>
    <w:rsid w:val="008A5823"/>
    <w:rsid w:val="008A6847"/>
    <w:rsid w:val="008A68BF"/>
    <w:rsid w:val="008A69BA"/>
    <w:rsid w:val="008A6E75"/>
    <w:rsid w:val="008A7869"/>
    <w:rsid w:val="008A792C"/>
    <w:rsid w:val="008B14E3"/>
    <w:rsid w:val="008B1DEF"/>
    <w:rsid w:val="008B32F4"/>
    <w:rsid w:val="008B4347"/>
    <w:rsid w:val="008B4442"/>
    <w:rsid w:val="008B4620"/>
    <w:rsid w:val="008B477D"/>
    <w:rsid w:val="008B4B63"/>
    <w:rsid w:val="008B4BDF"/>
    <w:rsid w:val="008B4E6C"/>
    <w:rsid w:val="008B544E"/>
    <w:rsid w:val="008B5C71"/>
    <w:rsid w:val="008B70CF"/>
    <w:rsid w:val="008B77C4"/>
    <w:rsid w:val="008C1FB1"/>
    <w:rsid w:val="008C2DCA"/>
    <w:rsid w:val="008C3630"/>
    <w:rsid w:val="008C449D"/>
    <w:rsid w:val="008C53C3"/>
    <w:rsid w:val="008C6214"/>
    <w:rsid w:val="008C6670"/>
    <w:rsid w:val="008C6D95"/>
    <w:rsid w:val="008C6F63"/>
    <w:rsid w:val="008C75F6"/>
    <w:rsid w:val="008D0428"/>
    <w:rsid w:val="008D0973"/>
    <w:rsid w:val="008D0C53"/>
    <w:rsid w:val="008D0F26"/>
    <w:rsid w:val="008D194D"/>
    <w:rsid w:val="008D1A6F"/>
    <w:rsid w:val="008D1C03"/>
    <w:rsid w:val="008D23B8"/>
    <w:rsid w:val="008D268A"/>
    <w:rsid w:val="008D27AF"/>
    <w:rsid w:val="008D3BAF"/>
    <w:rsid w:val="008D3FAF"/>
    <w:rsid w:val="008D4174"/>
    <w:rsid w:val="008D5801"/>
    <w:rsid w:val="008D7620"/>
    <w:rsid w:val="008D7758"/>
    <w:rsid w:val="008D778C"/>
    <w:rsid w:val="008D77F2"/>
    <w:rsid w:val="008D7BE8"/>
    <w:rsid w:val="008E0AE9"/>
    <w:rsid w:val="008E0E3E"/>
    <w:rsid w:val="008E142A"/>
    <w:rsid w:val="008E1AAD"/>
    <w:rsid w:val="008E1E2E"/>
    <w:rsid w:val="008E1FC0"/>
    <w:rsid w:val="008E37E4"/>
    <w:rsid w:val="008E45FE"/>
    <w:rsid w:val="008E537D"/>
    <w:rsid w:val="008E5D38"/>
    <w:rsid w:val="008E61D6"/>
    <w:rsid w:val="008E687E"/>
    <w:rsid w:val="008E6A0E"/>
    <w:rsid w:val="008F03AF"/>
    <w:rsid w:val="008F1211"/>
    <w:rsid w:val="008F1369"/>
    <w:rsid w:val="008F1C68"/>
    <w:rsid w:val="008F2050"/>
    <w:rsid w:val="008F22B5"/>
    <w:rsid w:val="008F248D"/>
    <w:rsid w:val="008F3F4D"/>
    <w:rsid w:val="008F4580"/>
    <w:rsid w:val="008F5485"/>
    <w:rsid w:val="008F5E52"/>
    <w:rsid w:val="008F69F6"/>
    <w:rsid w:val="008F6D52"/>
    <w:rsid w:val="008F6FBD"/>
    <w:rsid w:val="008F7669"/>
    <w:rsid w:val="009007CF"/>
    <w:rsid w:val="0090084A"/>
    <w:rsid w:val="00900859"/>
    <w:rsid w:val="0090107D"/>
    <w:rsid w:val="00901388"/>
    <w:rsid w:val="0090233A"/>
    <w:rsid w:val="00902985"/>
    <w:rsid w:val="00902CE7"/>
    <w:rsid w:val="00902D27"/>
    <w:rsid w:val="00903C36"/>
    <w:rsid w:val="00903D47"/>
    <w:rsid w:val="00904BF7"/>
    <w:rsid w:val="00904FB7"/>
    <w:rsid w:val="0090546E"/>
    <w:rsid w:val="00905597"/>
    <w:rsid w:val="00905BF9"/>
    <w:rsid w:val="00905D17"/>
    <w:rsid w:val="00906777"/>
    <w:rsid w:val="0090724A"/>
    <w:rsid w:val="009075C9"/>
    <w:rsid w:val="009105E2"/>
    <w:rsid w:val="00910699"/>
    <w:rsid w:val="00910BF2"/>
    <w:rsid w:val="00910ED7"/>
    <w:rsid w:val="00912FF3"/>
    <w:rsid w:val="009134DF"/>
    <w:rsid w:val="00913D3F"/>
    <w:rsid w:val="0091598F"/>
    <w:rsid w:val="00915993"/>
    <w:rsid w:val="009165C1"/>
    <w:rsid w:val="00916CF9"/>
    <w:rsid w:val="009178ED"/>
    <w:rsid w:val="0092000A"/>
    <w:rsid w:val="00920E0D"/>
    <w:rsid w:val="0092137D"/>
    <w:rsid w:val="00922068"/>
    <w:rsid w:val="00922C43"/>
    <w:rsid w:val="009236DB"/>
    <w:rsid w:val="00923BD6"/>
    <w:rsid w:val="00924CED"/>
    <w:rsid w:val="00925FA0"/>
    <w:rsid w:val="00926B36"/>
    <w:rsid w:val="00926FB3"/>
    <w:rsid w:val="009270C3"/>
    <w:rsid w:val="00927F46"/>
    <w:rsid w:val="00927FA5"/>
    <w:rsid w:val="00930810"/>
    <w:rsid w:val="00930904"/>
    <w:rsid w:val="00930A51"/>
    <w:rsid w:val="0093147D"/>
    <w:rsid w:val="00931C99"/>
    <w:rsid w:val="009321DA"/>
    <w:rsid w:val="00932347"/>
    <w:rsid w:val="00932697"/>
    <w:rsid w:val="00933A16"/>
    <w:rsid w:val="00933C86"/>
    <w:rsid w:val="00933CC5"/>
    <w:rsid w:val="009341A5"/>
    <w:rsid w:val="009345F1"/>
    <w:rsid w:val="0093470B"/>
    <w:rsid w:val="009357DC"/>
    <w:rsid w:val="0093648C"/>
    <w:rsid w:val="00936A01"/>
    <w:rsid w:val="00936B2A"/>
    <w:rsid w:val="00936D92"/>
    <w:rsid w:val="00936FB8"/>
    <w:rsid w:val="00937717"/>
    <w:rsid w:val="0093796A"/>
    <w:rsid w:val="00937B30"/>
    <w:rsid w:val="00937CDD"/>
    <w:rsid w:val="00940378"/>
    <w:rsid w:val="00941FC4"/>
    <w:rsid w:val="00943325"/>
    <w:rsid w:val="00943EBA"/>
    <w:rsid w:val="0094409A"/>
    <w:rsid w:val="009440D5"/>
    <w:rsid w:val="00944444"/>
    <w:rsid w:val="00945538"/>
    <w:rsid w:val="00947C5F"/>
    <w:rsid w:val="009506CE"/>
    <w:rsid w:val="00950951"/>
    <w:rsid w:val="00951C75"/>
    <w:rsid w:val="00951EAC"/>
    <w:rsid w:val="009522EA"/>
    <w:rsid w:val="00952532"/>
    <w:rsid w:val="009526C6"/>
    <w:rsid w:val="00952A0F"/>
    <w:rsid w:val="00953B12"/>
    <w:rsid w:val="00955AA8"/>
    <w:rsid w:val="00956019"/>
    <w:rsid w:val="00956DEB"/>
    <w:rsid w:val="009576CC"/>
    <w:rsid w:val="0096052C"/>
    <w:rsid w:val="00961DF7"/>
    <w:rsid w:val="00962267"/>
    <w:rsid w:val="0096307E"/>
    <w:rsid w:val="00963693"/>
    <w:rsid w:val="00963F34"/>
    <w:rsid w:val="00963FAC"/>
    <w:rsid w:val="00964DA8"/>
    <w:rsid w:val="00965211"/>
    <w:rsid w:val="00965F04"/>
    <w:rsid w:val="0096604D"/>
    <w:rsid w:val="009668E1"/>
    <w:rsid w:val="00966E78"/>
    <w:rsid w:val="00967420"/>
    <w:rsid w:val="0096759D"/>
    <w:rsid w:val="00967628"/>
    <w:rsid w:val="00967963"/>
    <w:rsid w:val="00967A32"/>
    <w:rsid w:val="00967C5D"/>
    <w:rsid w:val="00967DF7"/>
    <w:rsid w:val="009703AB"/>
    <w:rsid w:val="00970B61"/>
    <w:rsid w:val="00970CBF"/>
    <w:rsid w:val="00970FF0"/>
    <w:rsid w:val="00971B03"/>
    <w:rsid w:val="00971C6F"/>
    <w:rsid w:val="00971F50"/>
    <w:rsid w:val="00972707"/>
    <w:rsid w:val="00972AAD"/>
    <w:rsid w:val="0097303A"/>
    <w:rsid w:val="00973AF7"/>
    <w:rsid w:val="00974B2C"/>
    <w:rsid w:val="009755E5"/>
    <w:rsid w:val="00975D6E"/>
    <w:rsid w:val="0097616A"/>
    <w:rsid w:val="00976BA5"/>
    <w:rsid w:val="009777EB"/>
    <w:rsid w:val="00977AC7"/>
    <w:rsid w:val="00977B96"/>
    <w:rsid w:val="00977DC8"/>
    <w:rsid w:val="00980E67"/>
    <w:rsid w:val="009812E0"/>
    <w:rsid w:val="009816D2"/>
    <w:rsid w:val="00981F8E"/>
    <w:rsid w:val="00982350"/>
    <w:rsid w:val="00982392"/>
    <w:rsid w:val="0098270E"/>
    <w:rsid w:val="00982D32"/>
    <w:rsid w:val="00983C93"/>
    <w:rsid w:val="00983DB5"/>
    <w:rsid w:val="009852E8"/>
    <w:rsid w:val="00985862"/>
    <w:rsid w:val="009858D1"/>
    <w:rsid w:val="009865E7"/>
    <w:rsid w:val="00987E7D"/>
    <w:rsid w:val="00987EF8"/>
    <w:rsid w:val="0099213A"/>
    <w:rsid w:val="0099220B"/>
    <w:rsid w:val="00993536"/>
    <w:rsid w:val="00993759"/>
    <w:rsid w:val="0099397C"/>
    <w:rsid w:val="00993A83"/>
    <w:rsid w:val="00993E90"/>
    <w:rsid w:val="00994216"/>
    <w:rsid w:val="00994B72"/>
    <w:rsid w:val="00995C4E"/>
    <w:rsid w:val="00996496"/>
    <w:rsid w:val="00996E09"/>
    <w:rsid w:val="009A2D1D"/>
    <w:rsid w:val="009A2DE4"/>
    <w:rsid w:val="009A3218"/>
    <w:rsid w:val="009A34DF"/>
    <w:rsid w:val="009A3C25"/>
    <w:rsid w:val="009A5652"/>
    <w:rsid w:val="009A60E8"/>
    <w:rsid w:val="009A655B"/>
    <w:rsid w:val="009A6A96"/>
    <w:rsid w:val="009A6D2D"/>
    <w:rsid w:val="009A73D5"/>
    <w:rsid w:val="009A7531"/>
    <w:rsid w:val="009A7C44"/>
    <w:rsid w:val="009A7E64"/>
    <w:rsid w:val="009B1503"/>
    <w:rsid w:val="009B1550"/>
    <w:rsid w:val="009B1630"/>
    <w:rsid w:val="009B16C2"/>
    <w:rsid w:val="009B22A2"/>
    <w:rsid w:val="009B27E4"/>
    <w:rsid w:val="009B33A7"/>
    <w:rsid w:val="009B3643"/>
    <w:rsid w:val="009B3A8C"/>
    <w:rsid w:val="009B3AD8"/>
    <w:rsid w:val="009B447C"/>
    <w:rsid w:val="009B4B80"/>
    <w:rsid w:val="009B69AA"/>
    <w:rsid w:val="009B6DB4"/>
    <w:rsid w:val="009B712A"/>
    <w:rsid w:val="009C08DC"/>
    <w:rsid w:val="009C18FC"/>
    <w:rsid w:val="009C1958"/>
    <w:rsid w:val="009C2085"/>
    <w:rsid w:val="009C2E13"/>
    <w:rsid w:val="009C2FC3"/>
    <w:rsid w:val="009C4185"/>
    <w:rsid w:val="009C420C"/>
    <w:rsid w:val="009C4452"/>
    <w:rsid w:val="009C4CF4"/>
    <w:rsid w:val="009C55F0"/>
    <w:rsid w:val="009C5781"/>
    <w:rsid w:val="009C5F32"/>
    <w:rsid w:val="009C63CD"/>
    <w:rsid w:val="009C7B69"/>
    <w:rsid w:val="009C7ED8"/>
    <w:rsid w:val="009D0168"/>
    <w:rsid w:val="009D069F"/>
    <w:rsid w:val="009D13A5"/>
    <w:rsid w:val="009D1881"/>
    <w:rsid w:val="009D1C16"/>
    <w:rsid w:val="009D3845"/>
    <w:rsid w:val="009D6983"/>
    <w:rsid w:val="009D78D6"/>
    <w:rsid w:val="009D7A7F"/>
    <w:rsid w:val="009D7D7A"/>
    <w:rsid w:val="009D7DC1"/>
    <w:rsid w:val="009E0BF3"/>
    <w:rsid w:val="009E0D5B"/>
    <w:rsid w:val="009E0FB8"/>
    <w:rsid w:val="009E106B"/>
    <w:rsid w:val="009E1318"/>
    <w:rsid w:val="009E1C35"/>
    <w:rsid w:val="009E3042"/>
    <w:rsid w:val="009E36CB"/>
    <w:rsid w:val="009E3F10"/>
    <w:rsid w:val="009E4220"/>
    <w:rsid w:val="009E53E6"/>
    <w:rsid w:val="009E6223"/>
    <w:rsid w:val="009E6969"/>
    <w:rsid w:val="009E6A94"/>
    <w:rsid w:val="009E6BB2"/>
    <w:rsid w:val="009E6C44"/>
    <w:rsid w:val="009E6DE9"/>
    <w:rsid w:val="009F18ED"/>
    <w:rsid w:val="009F1AF8"/>
    <w:rsid w:val="009F245C"/>
    <w:rsid w:val="009F2AE1"/>
    <w:rsid w:val="009F3458"/>
    <w:rsid w:val="009F44E5"/>
    <w:rsid w:val="009F6FDE"/>
    <w:rsid w:val="009F721A"/>
    <w:rsid w:val="009F73E7"/>
    <w:rsid w:val="009F7B32"/>
    <w:rsid w:val="00A001A5"/>
    <w:rsid w:val="00A0061B"/>
    <w:rsid w:val="00A007CC"/>
    <w:rsid w:val="00A00B15"/>
    <w:rsid w:val="00A00C4D"/>
    <w:rsid w:val="00A0110E"/>
    <w:rsid w:val="00A01D96"/>
    <w:rsid w:val="00A02FC1"/>
    <w:rsid w:val="00A03381"/>
    <w:rsid w:val="00A03488"/>
    <w:rsid w:val="00A03E1D"/>
    <w:rsid w:val="00A050AF"/>
    <w:rsid w:val="00A05842"/>
    <w:rsid w:val="00A06655"/>
    <w:rsid w:val="00A06A96"/>
    <w:rsid w:val="00A07A12"/>
    <w:rsid w:val="00A07C8C"/>
    <w:rsid w:val="00A104E9"/>
    <w:rsid w:val="00A11D03"/>
    <w:rsid w:val="00A13AE5"/>
    <w:rsid w:val="00A13C1F"/>
    <w:rsid w:val="00A13EFA"/>
    <w:rsid w:val="00A14BB9"/>
    <w:rsid w:val="00A14C3F"/>
    <w:rsid w:val="00A14C73"/>
    <w:rsid w:val="00A16FA4"/>
    <w:rsid w:val="00A202D7"/>
    <w:rsid w:val="00A2035B"/>
    <w:rsid w:val="00A21221"/>
    <w:rsid w:val="00A21E3F"/>
    <w:rsid w:val="00A22165"/>
    <w:rsid w:val="00A2350D"/>
    <w:rsid w:val="00A23A7C"/>
    <w:rsid w:val="00A23CE7"/>
    <w:rsid w:val="00A24636"/>
    <w:rsid w:val="00A24F76"/>
    <w:rsid w:val="00A25678"/>
    <w:rsid w:val="00A25B15"/>
    <w:rsid w:val="00A25F69"/>
    <w:rsid w:val="00A26E34"/>
    <w:rsid w:val="00A2765E"/>
    <w:rsid w:val="00A3022D"/>
    <w:rsid w:val="00A3110B"/>
    <w:rsid w:val="00A32020"/>
    <w:rsid w:val="00A335CE"/>
    <w:rsid w:val="00A33792"/>
    <w:rsid w:val="00A33B66"/>
    <w:rsid w:val="00A33CE6"/>
    <w:rsid w:val="00A33EAE"/>
    <w:rsid w:val="00A33FBA"/>
    <w:rsid w:val="00A3443C"/>
    <w:rsid w:val="00A34CE3"/>
    <w:rsid w:val="00A350AA"/>
    <w:rsid w:val="00A3572C"/>
    <w:rsid w:val="00A35AAF"/>
    <w:rsid w:val="00A35AD0"/>
    <w:rsid w:val="00A3671E"/>
    <w:rsid w:val="00A37195"/>
    <w:rsid w:val="00A375D3"/>
    <w:rsid w:val="00A37AEF"/>
    <w:rsid w:val="00A37E9C"/>
    <w:rsid w:val="00A37F3C"/>
    <w:rsid w:val="00A402DB"/>
    <w:rsid w:val="00A40429"/>
    <w:rsid w:val="00A404F3"/>
    <w:rsid w:val="00A40F9E"/>
    <w:rsid w:val="00A41CB3"/>
    <w:rsid w:val="00A41CC7"/>
    <w:rsid w:val="00A42153"/>
    <w:rsid w:val="00A429A4"/>
    <w:rsid w:val="00A43169"/>
    <w:rsid w:val="00A440DE"/>
    <w:rsid w:val="00A44309"/>
    <w:rsid w:val="00A4440B"/>
    <w:rsid w:val="00A44B42"/>
    <w:rsid w:val="00A45362"/>
    <w:rsid w:val="00A45556"/>
    <w:rsid w:val="00A45A6B"/>
    <w:rsid w:val="00A45E8A"/>
    <w:rsid w:val="00A4778E"/>
    <w:rsid w:val="00A479F0"/>
    <w:rsid w:val="00A47DD8"/>
    <w:rsid w:val="00A50204"/>
    <w:rsid w:val="00A5044D"/>
    <w:rsid w:val="00A508C3"/>
    <w:rsid w:val="00A50EAE"/>
    <w:rsid w:val="00A5122A"/>
    <w:rsid w:val="00A51E4A"/>
    <w:rsid w:val="00A53364"/>
    <w:rsid w:val="00A56083"/>
    <w:rsid w:val="00A56339"/>
    <w:rsid w:val="00A564C2"/>
    <w:rsid w:val="00A568B5"/>
    <w:rsid w:val="00A5723B"/>
    <w:rsid w:val="00A578AD"/>
    <w:rsid w:val="00A57957"/>
    <w:rsid w:val="00A60001"/>
    <w:rsid w:val="00A60816"/>
    <w:rsid w:val="00A616EA"/>
    <w:rsid w:val="00A61B8D"/>
    <w:rsid w:val="00A6295F"/>
    <w:rsid w:val="00A635B6"/>
    <w:rsid w:val="00A63B72"/>
    <w:rsid w:val="00A64F4E"/>
    <w:rsid w:val="00A6505B"/>
    <w:rsid w:val="00A662FE"/>
    <w:rsid w:val="00A66B78"/>
    <w:rsid w:val="00A670C4"/>
    <w:rsid w:val="00A675C5"/>
    <w:rsid w:val="00A67EEA"/>
    <w:rsid w:val="00A70E31"/>
    <w:rsid w:val="00A7144B"/>
    <w:rsid w:val="00A723DD"/>
    <w:rsid w:val="00A72593"/>
    <w:rsid w:val="00A725A4"/>
    <w:rsid w:val="00A73358"/>
    <w:rsid w:val="00A73646"/>
    <w:rsid w:val="00A739AF"/>
    <w:rsid w:val="00A73AF4"/>
    <w:rsid w:val="00A74E9B"/>
    <w:rsid w:val="00A75A37"/>
    <w:rsid w:val="00A75B9F"/>
    <w:rsid w:val="00A75D4C"/>
    <w:rsid w:val="00A761B6"/>
    <w:rsid w:val="00A7638E"/>
    <w:rsid w:val="00A7690F"/>
    <w:rsid w:val="00A76B50"/>
    <w:rsid w:val="00A77B34"/>
    <w:rsid w:val="00A803FF"/>
    <w:rsid w:val="00A80681"/>
    <w:rsid w:val="00A8125D"/>
    <w:rsid w:val="00A8191D"/>
    <w:rsid w:val="00A81A04"/>
    <w:rsid w:val="00A8296B"/>
    <w:rsid w:val="00A84E81"/>
    <w:rsid w:val="00A858E0"/>
    <w:rsid w:val="00A85D5B"/>
    <w:rsid w:val="00A86477"/>
    <w:rsid w:val="00A866D4"/>
    <w:rsid w:val="00A86D29"/>
    <w:rsid w:val="00A87661"/>
    <w:rsid w:val="00A87BB1"/>
    <w:rsid w:val="00A907B2"/>
    <w:rsid w:val="00A918B0"/>
    <w:rsid w:val="00A92038"/>
    <w:rsid w:val="00A92A96"/>
    <w:rsid w:val="00A941F1"/>
    <w:rsid w:val="00A94A0D"/>
    <w:rsid w:val="00A9535E"/>
    <w:rsid w:val="00A956FD"/>
    <w:rsid w:val="00A95EA3"/>
    <w:rsid w:val="00A961A3"/>
    <w:rsid w:val="00A972A6"/>
    <w:rsid w:val="00A972FF"/>
    <w:rsid w:val="00A973BD"/>
    <w:rsid w:val="00A97877"/>
    <w:rsid w:val="00AA036F"/>
    <w:rsid w:val="00AA1020"/>
    <w:rsid w:val="00AA183D"/>
    <w:rsid w:val="00AA2A05"/>
    <w:rsid w:val="00AA2C4A"/>
    <w:rsid w:val="00AA3354"/>
    <w:rsid w:val="00AA47E6"/>
    <w:rsid w:val="00AA50DC"/>
    <w:rsid w:val="00AA5DAA"/>
    <w:rsid w:val="00AA6407"/>
    <w:rsid w:val="00AA644C"/>
    <w:rsid w:val="00AA64D8"/>
    <w:rsid w:val="00AA7D74"/>
    <w:rsid w:val="00AB0EB2"/>
    <w:rsid w:val="00AB1EF2"/>
    <w:rsid w:val="00AB219D"/>
    <w:rsid w:val="00AB22AD"/>
    <w:rsid w:val="00AB282F"/>
    <w:rsid w:val="00AB2C22"/>
    <w:rsid w:val="00AB2FB1"/>
    <w:rsid w:val="00AB4CB0"/>
    <w:rsid w:val="00AB5236"/>
    <w:rsid w:val="00AB5311"/>
    <w:rsid w:val="00AB612D"/>
    <w:rsid w:val="00AB6275"/>
    <w:rsid w:val="00AB77B9"/>
    <w:rsid w:val="00AB7C22"/>
    <w:rsid w:val="00AB7ED8"/>
    <w:rsid w:val="00AB7FC4"/>
    <w:rsid w:val="00AB7FFA"/>
    <w:rsid w:val="00AC05F8"/>
    <w:rsid w:val="00AC0606"/>
    <w:rsid w:val="00AC0975"/>
    <w:rsid w:val="00AC0A55"/>
    <w:rsid w:val="00AC1425"/>
    <w:rsid w:val="00AC184F"/>
    <w:rsid w:val="00AC1F68"/>
    <w:rsid w:val="00AC20AC"/>
    <w:rsid w:val="00AC3828"/>
    <w:rsid w:val="00AC5A88"/>
    <w:rsid w:val="00AC5D54"/>
    <w:rsid w:val="00AC5EA7"/>
    <w:rsid w:val="00AC66DD"/>
    <w:rsid w:val="00AC6ED7"/>
    <w:rsid w:val="00AC73EA"/>
    <w:rsid w:val="00AC7AD6"/>
    <w:rsid w:val="00AD34D1"/>
    <w:rsid w:val="00AD384E"/>
    <w:rsid w:val="00AD442F"/>
    <w:rsid w:val="00AD5B95"/>
    <w:rsid w:val="00AD5F8B"/>
    <w:rsid w:val="00AD60C2"/>
    <w:rsid w:val="00AD6264"/>
    <w:rsid w:val="00AD6974"/>
    <w:rsid w:val="00AD716A"/>
    <w:rsid w:val="00AD78CD"/>
    <w:rsid w:val="00AE0D62"/>
    <w:rsid w:val="00AE0D6F"/>
    <w:rsid w:val="00AE16A7"/>
    <w:rsid w:val="00AE2993"/>
    <w:rsid w:val="00AE3182"/>
    <w:rsid w:val="00AE35C1"/>
    <w:rsid w:val="00AE5FFF"/>
    <w:rsid w:val="00AE625D"/>
    <w:rsid w:val="00AE69FF"/>
    <w:rsid w:val="00AE6F78"/>
    <w:rsid w:val="00AE79D4"/>
    <w:rsid w:val="00AF0C4E"/>
    <w:rsid w:val="00AF0EB3"/>
    <w:rsid w:val="00AF1036"/>
    <w:rsid w:val="00AF1479"/>
    <w:rsid w:val="00AF2ACF"/>
    <w:rsid w:val="00AF2E2A"/>
    <w:rsid w:val="00AF34E2"/>
    <w:rsid w:val="00AF3695"/>
    <w:rsid w:val="00AF5164"/>
    <w:rsid w:val="00AF516B"/>
    <w:rsid w:val="00AF5BA4"/>
    <w:rsid w:val="00AF795F"/>
    <w:rsid w:val="00B00BA1"/>
    <w:rsid w:val="00B00F40"/>
    <w:rsid w:val="00B02056"/>
    <w:rsid w:val="00B02502"/>
    <w:rsid w:val="00B025D3"/>
    <w:rsid w:val="00B02699"/>
    <w:rsid w:val="00B031F3"/>
    <w:rsid w:val="00B03C3F"/>
    <w:rsid w:val="00B03EDA"/>
    <w:rsid w:val="00B0437A"/>
    <w:rsid w:val="00B045C6"/>
    <w:rsid w:val="00B04A2D"/>
    <w:rsid w:val="00B04BAB"/>
    <w:rsid w:val="00B05F3E"/>
    <w:rsid w:val="00B068B2"/>
    <w:rsid w:val="00B06B1D"/>
    <w:rsid w:val="00B070F1"/>
    <w:rsid w:val="00B079E3"/>
    <w:rsid w:val="00B07AE9"/>
    <w:rsid w:val="00B105C9"/>
    <w:rsid w:val="00B10DFE"/>
    <w:rsid w:val="00B122A0"/>
    <w:rsid w:val="00B125A7"/>
    <w:rsid w:val="00B131F0"/>
    <w:rsid w:val="00B13598"/>
    <w:rsid w:val="00B136E5"/>
    <w:rsid w:val="00B13BC8"/>
    <w:rsid w:val="00B147E8"/>
    <w:rsid w:val="00B157FE"/>
    <w:rsid w:val="00B15ECC"/>
    <w:rsid w:val="00B16137"/>
    <w:rsid w:val="00B17227"/>
    <w:rsid w:val="00B20F7F"/>
    <w:rsid w:val="00B212C8"/>
    <w:rsid w:val="00B22898"/>
    <w:rsid w:val="00B229B7"/>
    <w:rsid w:val="00B22DC9"/>
    <w:rsid w:val="00B249CC"/>
    <w:rsid w:val="00B25C3A"/>
    <w:rsid w:val="00B26251"/>
    <w:rsid w:val="00B26D99"/>
    <w:rsid w:val="00B2748B"/>
    <w:rsid w:val="00B27910"/>
    <w:rsid w:val="00B27CAE"/>
    <w:rsid w:val="00B27D87"/>
    <w:rsid w:val="00B311F5"/>
    <w:rsid w:val="00B31623"/>
    <w:rsid w:val="00B31675"/>
    <w:rsid w:val="00B31CF1"/>
    <w:rsid w:val="00B31FC0"/>
    <w:rsid w:val="00B32864"/>
    <w:rsid w:val="00B32ECD"/>
    <w:rsid w:val="00B33FBE"/>
    <w:rsid w:val="00B357D9"/>
    <w:rsid w:val="00B36518"/>
    <w:rsid w:val="00B37C58"/>
    <w:rsid w:val="00B407C0"/>
    <w:rsid w:val="00B40BCA"/>
    <w:rsid w:val="00B40C44"/>
    <w:rsid w:val="00B40EC0"/>
    <w:rsid w:val="00B41510"/>
    <w:rsid w:val="00B42093"/>
    <w:rsid w:val="00B433CC"/>
    <w:rsid w:val="00B4381D"/>
    <w:rsid w:val="00B43A95"/>
    <w:rsid w:val="00B453A1"/>
    <w:rsid w:val="00B454FB"/>
    <w:rsid w:val="00B45643"/>
    <w:rsid w:val="00B46000"/>
    <w:rsid w:val="00B46152"/>
    <w:rsid w:val="00B46801"/>
    <w:rsid w:val="00B47603"/>
    <w:rsid w:val="00B51A8F"/>
    <w:rsid w:val="00B51C68"/>
    <w:rsid w:val="00B51C7D"/>
    <w:rsid w:val="00B5209F"/>
    <w:rsid w:val="00B529C6"/>
    <w:rsid w:val="00B529E6"/>
    <w:rsid w:val="00B537FE"/>
    <w:rsid w:val="00B53F49"/>
    <w:rsid w:val="00B547C5"/>
    <w:rsid w:val="00B54949"/>
    <w:rsid w:val="00B549E2"/>
    <w:rsid w:val="00B55DAF"/>
    <w:rsid w:val="00B55E33"/>
    <w:rsid w:val="00B569FC"/>
    <w:rsid w:val="00B5763F"/>
    <w:rsid w:val="00B57D45"/>
    <w:rsid w:val="00B57F72"/>
    <w:rsid w:val="00B61271"/>
    <w:rsid w:val="00B613F8"/>
    <w:rsid w:val="00B619B4"/>
    <w:rsid w:val="00B62617"/>
    <w:rsid w:val="00B630ED"/>
    <w:rsid w:val="00B6348D"/>
    <w:rsid w:val="00B63541"/>
    <w:rsid w:val="00B63697"/>
    <w:rsid w:val="00B63A95"/>
    <w:rsid w:val="00B63D30"/>
    <w:rsid w:val="00B63DD4"/>
    <w:rsid w:val="00B65DA4"/>
    <w:rsid w:val="00B67348"/>
    <w:rsid w:val="00B67A39"/>
    <w:rsid w:val="00B67E18"/>
    <w:rsid w:val="00B7139D"/>
    <w:rsid w:val="00B7163D"/>
    <w:rsid w:val="00B7182B"/>
    <w:rsid w:val="00B72CB2"/>
    <w:rsid w:val="00B74DE8"/>
    <w:rsid w:val="00B764ED"/>
    <w:rsid w:val="00B76A14"/>
    <w:rsid w:val="00B76B47"/>
    <w:rsid w:val="00B777B4"/>
    <w:rsid w:val="00B80039"/>
    <w:rsid w:val="00B80052"/>
    <w:rsid w:val="00B801FC"/>
    <w:rsid w:val="00B805D0"/>
    <w:rsid w:val="00B80A5D"/>
    <w:rsid w:val="00B81690"/>
    <w:rsid w:val="00B81938"/>
    <w:rsid w:val="00B820EE"/>
    <w:rsid w:val="00B823CA"/>
    <w:rsid w:val="00B82498"/>
    <w:rsid w:val="00B83399"/>
    <w:rsid w:val="00B8344C"/>
    <w:rsid w:val="00B84AA9"/>
    <w:rsid w:val="00B85B4A"/>
    <w:rsid w:val="00B86DC2"/>
    <w:rsid w:val="00B87293"/>
    <w:rsid w:val="00B8769C"/>
    <w:rsid w:val="00B87839"/>
    <w:rsid w:val="00B900AD"/>
    <w:rsid w:val="00B901A2"/>
    <w:rsid w:val="00B9073F"/>
    <w:rsid w:val="00B92E5E"/>
    <w:rsid w:val="00B93012"/>
    <w:rsid w:val="00B93022"/>
    <w:rsid w:val="00B951E5"/>
    <w:rsid w:val="00B95324"/>
    <w:rsid w:val="00B966E4"/>
    <w:rsid w:val="00BA01F4"/>
    <w:rsid w:val="00BA16C1"/>
    <w:rsid w:val="00BA24F8"/>
    <w:rsid w:val="00BA25D2"/>
    <w:rsid w:val="00BA2EE8"/>
    <w:rsid w:val="00BA3160"/>
    <w:rsid w:val="00BA3F01"/>
    <w:rsid w:val="00BA52C6"/>
    <w:rsid w:val="00BA565E"/>
    <w:rsid w:val="00BA6175"/>
    <w:rsid w:val="00BA641A"/>
    <w:rsid w:val="00BA6560"/>
    <w:rsid w:val="00BA7365"/>
    <w:rsid w:val="00BA7E90"/>
    <w:rsid w:val="00BB02A3"/>
    <w:rsid w:val="00BB0B6E"/>
    <w:rsid w:val="00BB0DB0"/>
    <w:rsid w:val="00BB0E9F"/>
    <w:rsid w:val="00BB11DC"/>
    <w:rsid w:val="00BB190D"/>
    <w:rsid w:val="00BB210A"/>
    <w:rsid w:val="00BB2438"/>
    <w:rsid w:val="00BB255C"/>
    <w:rsid w:val="00BB2ABF"/>
    <w:rsid w:val="00BB2ECB"/>
    <w:rsid w:val="00BB34A0"/>
    <w:rsid w:val="00BB34F2"/>
    <w:rsid w:val="00BB3AE5"/>
    <w:rsid w:val="00BB4E99"/>
    <w:rsid w:val="00BB4F8A"/>
    <w:rsid w:val="00BB5009"/>
    <w:rsid w:val="00BB51A3"/>
    <w:rsid w:val="00BB5879"/>
    <w:rsid w:val="00BB59A3"/>
    <w:rsid w:val="00BB5C6E"/>
    <w:rsid w:val="00BB5FE0"/>
    <w:rsid w:val="00BB6768"/>
    <w:rsid w:val="00BB6A68"/>
    <w:rsid w:val="00BB6D0E"/>
    <w:rsid w:val="00BC014A"/>
    <w:rsid w:val="00BC2776"/>
    <w:rsid w:val="00BC2B1B"/>
    <w:rsid w:val="00BC2F67"/>
    <w:rsid w:val="00BC4FD4"/>
    <w:rsid w:val="00BC5127"/>
    <w:rsid w:val="00BC5AD6"/>
    <w:rsid w:val="00BC6F32"/>
    <w:rsid w:val="00BC727B"/>
    <w:rsid w:val="00BC7595"/>
    <w:rsid w:val="00BC7BEA"/>
    <w:rsid w:val="00BD0E92"/>
    <w:rsid w:val="00BD1C0C"/>
    <w:rsid w:val="00BD223F"/>
    <w:rsid w:val="00BD35B5"/>
    <w:rsid w:val="00BD37DD"/>
    <w:rsid w:val="00BD3A78"/>
    <w:rsid w:val="00BD417D"/>
    <w:rsid w:val="00BD4403"/>
    <w:rsid w:val="00BD44C8"/>
    <w:rsid w:val="00BD4A8C"/>
    <w:rsid w:val="00BD4E6E"/>
    <w:rsid w:val="00BD5A59"/>
    <w:rsid w:val="00BD6AA8"/>
    <w:rsid w:val="00BD6FC1"/>
    <w:rsid w:val="00BD77BC"/>
    <w:rsid w:val="00BD7B2D"/>
    <w:rsid w:val="00BE0B8C"/>
    <w:rsid w:val="00BE1007"/>
    <w:rsid w:val="00BE169E"/>
    <w:rsid w:val="00BE1835"/>
    <w:rsid w:val="00BE1F0C"/>
    <w:rsid w:val="00BE2EF3"/>
    <w:rsid w:val="00BE3467"/>
    <w:rsid w:val="00BE3947"/>
    <w:rsid w:val="00BE414D"/>
    <w:rsid w:val="00BE4877"/>
    <w:rsid w:val="00BE5A02"/>
    <w:rsid w:val="00BE68D1"/>
    <w:rsid w:val="00BE747C"/>
    <w:rsid w:val="00BE750C"/>
    <w:rsid w:val="00BE7C9C"/>
    <w:rsid w:val="00BF1C48"/>
    <w:rsid w:val="00BF4121"/>
    <w:rsid w:val="00BF5ABF"/>
    <w:rsid w:val="00BF617E"/>
    <w:rsid w:val="00BF634B"/>
    <w:rsid w:val="00BF65CF"/>
    <w:rsid w:val="00BF6D7C"/>
    <w:rsid w:val="00BF719D"/>
    <w:rsid w:val="00BF7481"/>
    <w:rsid w:val="00BF7B97"/>
    <w:rsid w:val="00C0081D"/>
    <w:rsid w:val="00C00D9F"/>
    <w:rsid w:val="00C014B8"/>
    <w:rsid w:val="00C0218E"/>
    <w:rsid w:val="00C03307"/>
    <w:rsid w:val="00C03CFC"/>
    <w:rsid w:val="00C03E10"/>
    <w:rsid w:val="00C03FE9"/>
    <w:rsid w:val="00C046CE"/>
    <w:rsid w:val="00C05051"/>
    <w:rsid w:val="00C05212"/>
    <w:rsid w:val="00C05513"/>
    <w:rsid w:val="00C056B2"/>
    <w:rsid w:val="00C05C89"/>
    <w:rsid w:val="00C062FC"/>
    <w:rsid w:val="00C06581"/>
    <w:rsid w:val="00C068A8"/>
    <w:rsid w:val="00C069DF"/>
    <w:rsid w:val="00C0718D"/>
    <w:rsid w:val="00C078C0"/>
    <w:rsid w:val="00C1027D"/>
    <w:rsid w:val="00C1165B"/>
    <w:rsid w:val="00C11B5E"/>
    <w:rsid w:val="00C11CF5"/>
    <w:rsid w:val="00C11EB0"/>
    <w:rsid w:val="00C12103"/>
    <w:rsid w:val="00C12180"/>
    <w:rsid w:val="00C12D59"/>
    <w:rsid w:val="00C136C0"/>
    <w:rsid w:val="00C138B9"/>
    <w:rsid w:val="00C13D3E"/>
    <w:rsid w:val="00C13EB7"/>
    <w:rsid w:val="00C14337"/>
    <w:rsid w:val="00C1454B"/>
    <w:rsid w:val="00C14C5D"/>
    <w:rsid w:val="00C14DAF"/>
    <w:rsid w:val="00C152E3"/>
    <w:rsid w:val="00C153E6"/>
    <w:rsid w:val="00C1562C"/>
    <w:rsid w:val="00C15A99"/>
    <w:rsid w:val="00C15AA2"/>
    <w:rsid w:val="00C16419"/>
    <w:rsid w:val="00C200E0"/>
    <w:rsid w:val="00C21004"/>
    <w:rsid w:val="00C21758"/>
    <w:rsid w:val="00C224BF"/>
    <w:rsid w:val="00C22F62"/>
    <w:rsid w:val="00C232A5"/>
    <w:rsid w:val="00C23642"/>
    <w:rsid w:val="00C238CE"/>
    <w:rsid w:val="00C23931"/>
    <w:rsid w:val="00C23C6D"/>
    <w:rsid w:val="00C24DBD"/>
    <w:rsid w:val="00C24E0D"/>
    <w:rsid w:val="00C253FB"/>
    <w:rsid w:val="00C2626E"/>
    <w:rsid w:val="00C26A84"/>
    <w:rsid w:val="00C26BA4"/>
    <w:rsid w:val="00C26F3B"/>
    <w:rsid w:val="00C271BE"/>
    <w:rsid w:val="00C27593"/>
    <w:rsid w:val="00C277E1"/>
    <w:rsid w:val="00C27D2A"/>
    <w:rsid w:val="00C27D34"/>
    <w:rsid w:val="00C27D74"/>
    <w:rsid w:val="00C30D80"/>
    <w:rsid w:val="00C31177"/>
    <w:rsid w:val="00C315DB"/>
    <w:rsid w:val="00C31A5A"/>
    <w:rsid w:val="00C31DB5"/>
    <w:rsid w:val="00C32078"/>
    <w:rsid w:val="00C32494"/>
    <w:rsid w:val="00C3263B"/>
    <w:rsid w:val="00C3270D"/>
    <w:rsid w:val="00C33385"/>
    <w:rsid w:val="00C33C71"/>
    <w:rsid w:val="00C358B5"/>
    <w:rsid w:val="00C35FEF"/>
    <w:rsid w:val="00C362D3"/>
    <w:rsid w:val="00C3687F"/>
    <w:rsid w:val="00C373F5"/>
    <w:rsid w:val="00C3789F"/>
    <w:rsid w:val="00C37F12"/>
    <w:rsid w:val="00C4034B"/>
    <w:rsid w:val="00C411CF"/>
    <w:rsid w:val="00C41D37"/>
    <w:rsid w:val="00C430A4"/>
    <w:rsid w:val="00C43C9D"/>
    <w:rsid w:val="00C44DF2"/>
    <w:rsid w:val="00C454FA"/>
    <w:rsid w:val="00C45C3A"/>
    <w:rsid w:val="00C4621D"/>
    <w:rsid w:val="00C46F1A"/>
    <w:rsid w:val="00C46FA9"/>
    <w:rsid w:val="00C47230"/>
    <w:rsid w:val="00C500B3"/>
    <w:rsid w:val="00C507D7"/>
    <w:rsid w:val="00C509EE"/>
    <w:rsid w:val="00C50D7D"/>
    <w:rsid w:val="00C51190"/>
    <w:rsid w:val="00C5131C"/>
    <w:rsid w:val="00C517E5"/>
    <w:rsid w:val="00C5189D"/>
    <w:rsid w:val="00C520B5"/>
    <w:rsid w:val="00C52E21"/>
    <w:rsid w:val="00C53EA9"/>
    <w:rsid w:val="00C547D8"/>
    <w:rsid w:val="00C54DD4"/>
    <w:rsid w:val="00C5581D"/>
    <w:rsid w:val="00C55FAC"/>
    <w:rsid w:val="00C56BD1"/>
    <w:rsid w:val="00C5756A"/>
    <w:rsid w:val="00C57650"/>
    <w:rsid w:val="00C576D3"/>
    <w:rsid w:val="00C60287"/>
    <w:rsid w:val="00C6039B"/>
    <w:rsid w:val="00C6046B"/>
    <w:rsid w:val="00C60BEF"/>
    <w:rsid w:val="00C60C76"/>
    <w:rsid w:val="00C61AA4"/>
    <w:rsid w:val="00C61FFE"/>
    <w:rsid w:val="00C62779"/>
    <w:rsid w:val="00C62A8F"/>
    <w:rsid w:val="00C63557"/>
    <w:rsid w:val="00C64702"/>
    <w:rsid w:val="00C66959"/>
    <w:rsid w:val="00C66B7A"/>
    <w:rsid w:val="00C67591"/>
    <w:rsid w:val="00C67736"/>
    <w:rsid w:val="00C6777C"/>
    <w:rsid w:val="00C700D6"/>
    <w:rsid w:val="00C7077E"/>
    <w:rsid w:val="00C708CF"/>
    <w:rsid w:val="00C708F2"/>
    <w:rsid w:val="00C70A72"/>
    <w:rsid w:val="00C70EEC"/>
    <w:rsid w:val="00C71060"/>
    <w:rsid w:val="00C710DF"/>
    <w:rsid w:val="00C72DC7"/>
    <w:rsid w:val="00C72DCE"/>
    <w:rsid w:val="00C74236"/>
    <w:rsid w:val="00C742A0"/>
    <w:rsid w:val="00C74352"/>
    <w:rsid w:val="00C746F7"/>
    <w:rsid w:val="00C7511E"/>
    <w:rsid w:val="00C76AEF"/>
    <w:rsid w:val="00C76C83"/>
    <w:rsid w:val="00C76E54"/>
    <w:rsid w:val="00C76E5E"/>
    <w:rsid w:val="00C779DC"/>
    <w:rsid w:val="00C77B1F"/>
    <w:rsid w:val="00C802F8"/>
    <w:rsid w:val="00C80CC8"/>
    <w:rsid w:val="00C81154"/>
    <w:rsid w:val="00C81E72"/>
    <w:rsid w:val="00C822A8"/>
    <w:rsid w:val="00C82C57"/>
    <w:rsid w:val="00C834D2"/>
    <w:rsid w:val="00C852C7"/>
    <w:rsid w:val="00C8597B"/>
    <w:rsid w:val="00C85FC7"/>
    <w:rsid w:val="00C8682C"/>
    <w:rsid w:val="00C869A9"/>
    <w:rsid w:val="00C869D1"/>
    <w:rsid w:val="00C87608"/>
    <w:rsid w:val="00C87749"/>
    <w:rsid w:val="00C87933"/>
    <w:rsid w:val="00C87B32"/>
    <w:rsid w:val="00C91546"/>
    <w:rsid w:val="00C918E8"/>
    <w:rsid w:val="00C921EC"/>
    <w:rsid w:val="00C923E1"/>
    <w:rsid w:val="00C926F8"/>
    <w:rsid w:val="00C9270C"/>
    <w:rsid w:val="00C931EE"/>
    <w:rsid w:val="00C93397"/>
    <w:rsid w:val="00C93C3F"/>
    <w:rsid w:val="00C93CF4"/>
    <w:rsid w:val="00C94130"/>
    <w:rsid w:val="00C94489"/>
    <w:rsid w:val="00C94A63"/>
    <w:rsid w:val="00C952E0"/>
    <w:rsid w:val="00C960D0"/>
    <w:rsid w:val="00C96D9F"/>
    <w:rsid w:val="00C9754D"/>
    <w:rsid w:val="00C97741"/>
    <w:rsid w:val="00CA02B5"/>
    <w:rsid w:val="00CA02E4"/>
    <w:rsid w:val="00CA159F"/>
    <w:rsid w:val="00CA15E6"/>
    <w:rsid w:val="00CA189F"/>
    <w:rsid w:val="00CA1B8B"/>
    <w:rsid w:val="00CA1E1F"/>
    <w:rsid w:val="00CA219F"/>
    <w:rsid w:val="00CA26D2"/>
    <w:rsid w:val="00CA304D"/>
    <w:rsid w:val="00CA4EA4"/>
    <w:rsid w:val="00CA5204"/>
    <w:rsid w:val="00CA5292"/>
    <w:rsid w:val="00CA5970"/>
    <w:rsid w:val="00CA6C67"/>
    <w:rsid w:val="00CA7C29"/>
    <w:rsid w:val="00CA7CEC"/>
    <w:rsid w:val="00CB09CD"/>
    <w:rsid w:val="00CB1A74"/>
    <w:rsid w:val="00CB21A4"/>
    <w:rsid w:val="00CB2B13"/>
    <w:rsid w:val="00CB31C0"/>
    <w:rsid w:val="00CB3431"/>
    <w:rsid w:val="00CB35CB"/>
    <w:rsid w:val="00CB3E72"/>
    <w:rsid w:val="00CB4241"/>
    <w:rsid w:val="00CB4F2B"/>
    <w:rsid w:val="00CB5063"/>
    <w:rsid w:val="00CB5A58"/>
    <w:rsid w:val="00CB5D8E"/>
    <w:rsid w:val="00CB7234"/>
    <w:rsid w:val="00CB7EC7"/>
    <w:rsid w:val="00CC0862"/>
    <w:rsid w:val="00CC08F3"/>
    <w:rsid w:val="00CC0F39"/>
    <w:rsid w:val="00CC106F"/>
    <w:rsid w:val="00CC11E4"/>
    <w:rsid w:val="00CC31C2"/>
    <w:rsid w:val="00CC3200"/>
    <w:rsid w:val="00CC339B"/>
    <w:rsid w:val="00CC3731"/>
    <w:rsid w:val="00CC3973"/>
    <w:rsid w:val="00CC3A21"/>
    <w:rsid w:val="00CC3D04"/>
    <w:rsid w:val="00CC3DA1"/>
    <w:rsid w:val="00CC4FE3"/>
    <w:rsid w:val="00CC5732"/>
    <w:rsid w:val="00CC58BC"/>
    <w:rsid w:val="00CC625D"/>
    <w:rsid w:val="00CC6EBA"/>
    <w:rsid w:val="00CC7F40"/>
    <w:rsid w:val="00CD0EF0"/>
    <w:rsid w:val="00CD0EF4"/>
    <w:rsid w:val="00CD0F66"/>
    <w:rsid w:val="00CD1C30"/>
    <w:rsid w:val="00CD32D2"/>
    <w:rsid w:val="00CD3442"/>
    <w:rsid w:val="00CD36BC"/>
    <w:rsid w:val="00CD371D"/>
    <w:rsid w:val="00CD371F"/>
    <w:rsid w:val="00CD4369"/>
    <w:rsid w:val="00CD4DC3"/>
    <w:rsid w:val="00CD548A"/>
    <w:rsid w:val="00CD6A25"/>
    <w:rsid w:val="00CD6CB9"/>
    <w:rsid w:val="00CD6E09"/>
    <w:rsid w:val="00CD731F"/>
    <w:rsid w:val="00CD762B"/>
    <w:rsid w:val="00CD7F7C"/>
    <w:rsid w:val="00CE03DD"/>
    <w:rsid w:val="00CE312A"/>
    <w:rsid w:val="00CE3BBE"/>
    <w:rsid w:val="00CE3C72"/>
    <w:rsid w:val="00CE4BAA"/>
    <w:rsid w:val="00CE5941"/>
    <w:rsid w:val="00CF0086"/>
    <w:rsid w:val="00CF04F8"/>
    <w:rsid w:val="00CF1BC7"/>
    <w:rsid w:val="00CF2543"/>
    <w:rsid w:val="00CF2A45"/>
    <w:rsid w:val="00CF2FC4"/>
    <w:rsid w:val="00CF3306"/>
    <w:rsid w:val="00CF3347"/>
    <w:rsid w:val="00CF3B30"/>
    <w:rsid w:val="00CF3B74"/>
    <w:rsid w:val="00CF4003"/>
    <w:rsid w:val="00CF5359"/>
    <w:rsid w:val="00CF6104"/>
    <w:rsid w:val="00CF6292"/>
    <w:rsid w:val="00CF6850"/>
    <w:rsid w:val="00CF70C7"/>
    <w:rsid w:val="00CF735B"/>
    <w:rsid w:val="00CF7920"/>
    <w:rsid w:val="00D00156"/>
    <w:rsid w:val="00D0144C"/>
    <w:rsid w:val="00D01784"/>
    <w:rsid w:val="00D01972"/>
    <w:rsid w:val="00D02787"/>
    <w:rsid w:val="00D0282C"/>
    <w:rsid w:val="00D02873"/>
    <w:rsid w:val="00D029D3"/>
    <w:rsid w:val="00D02E5F"/>
    <w:rsid w:val="00D04484"/>
    <w:rsid w:val="00D04574"/>
    <w:rsid w:val="00D0499A"/>
    <w:rsid w:val="00D05632"/>
    <w:rsid w:val="00D057C3"/>
    <w:rsid w:val="00D05866"/>
    <w:rsid w:val="00D05A81"/>
    <w:rsid w:val="00D05C9B"/>
    <w:rsid w:val="00D05D1E"/>
    <w:rsid w:val="00D07297"/>
    <w:rsid w:val="00D107C8"/>
    <w:rsid w:val="00D10DE3"/>
    <w:rsid w:val="00D1195D"/>
    <w:rsid w:val="00D12A27"/>
    <w:rsid w:val="00D13904"/>
    <w:rsid w:val="00D1390E"/>
    <w:rsid w:val="00D13D9E"/>
    <w:rsid w:val="00D14502"/>
    <w:rsid w:val="00D1582D"/>
    <w:rsid w:val="00D16B31"/>
    <w:rsid w:val="00D17197"/>
    <w:rsid w:val="00D17A58"/>
    <w:rsid w:val="00D204AB"/>
    <w:rsid w:val="00D20635"/>
    <w:rsid w:val="00D216FD"/>
    <w:rsid w:val="00D21C72"/>
    <w:rsid w:val="00D22E2C"/>
    <w:rsid w:val="00D2365E"/>
    <w:rsid w:val="00D236F8"/>
    <w:rsid w:val="00D23E8C"/>
    <w:rsid w:val="00D255D5"/>
    <w:rsid w:val="00D262FD"/>
    <w:rsid w:val="00D26BA6"/>
    <w:rsid w:val="00D273A7"/>
    <w:rsid w:val="00D27A40"/>
    <w:rsid w:val="00D300D1"/>
    <w:rsid w:val="00D319B4"/>
    <w:rsid w:val="00D327D5"/>
    <w:rsid w:val="00D32F80"/>
    <w:rsid w:val="00D336F0"/>
    <w:rsid w:val="00D339AF"/>
    <w:rsid w:val="00D342D6"/>
    <w:rsid w:val="00D343C9"/>
    <w:rsid w:val="00D34783"/>
    <w:rsid w:val="00D36470"/>
    <w:rsid w:val="00D366AC"/>
    <w:rsid w:val="00D401BF"/>
    <w:rsid w:val="00D431C7"/>
    <w:rsid w:val="00D43267"/>
    <w:rsid w:val="00D4372E"/>
    <w:rsid w:val="00D43904"/>
    <w:rsid w:val="00D43E6D"/>
    <w:rsid w:val="00D43F9B"/>
    <w:rsid w:val="00D44011"/>
    <w:rsid w:val="00D44164"/>
    <w:rsid w:val="00D454E8"/>
    <w:rsid w:val="00D472C1"/>
    <w:rsid w:val="00D47BE3"/>
    <w:rsid w:val="00D507F4"/>
    <w:rsid w:val="00D508CD"/>
    <w:rsid w:val="00D50FCF"/>
    <w:rsid w:val="00D5143D"/>
    <w:rsid w:val="00D5151F"/>
    <w:rsid w:val="00D52143"/>
    <w:rsid w:val="00D52242"/>
    <w:rsid w:val="00D524B2"/>
    <w:rsid w:val="00D527D2"/>
    <w:rsid w:val="00D53C7D"/>
    <w:rsid w:val="00D53CD9"/>
    <w:rsid w:val="00D5496A"/>
    <w:rsid w:val="00D54AA9"/>
    <w:rsid w:val="00D54E94"/>
    <w:rsid w:val="00D55109"/>
    <w:rsid w:val="00D557DF"/>
    <w:rsid w:val="00D5631F"/>
    <w:rsid w:val="00D56497"/>
    <w:rsid w:val="00D56EE5"/>
    <w:rsid w:val="00D57C39"/>
    <w:rsid w:val="00D57C82"/>
    <w:rsid w:val="00D57C97"/>
    <w:rsid w:val="00D60374"/>
    <w:rsid w:val="00D60408"/>
    <w:rsid w:val="00D6042E"/>
    <w:rsid w:val="00D60E07"/>
    <w:rsid w:val="00D61246"/>
    <w:rsid w:val="00D612D7"/>
    <w:rsid w:val="00D6142A"/>
    <w:rsid w:val="00D61D2C"/>
    <w:rsid w:val="00D6204C"/>
    <w:rsid w:val="00D63298"/>
    <w:rsid w:val="00D635A5"/>
    <w:rsid w:val="00D642DE"/>
    <w:rsid w:val="00D64DCB"/>
    <w:rsid w:val="00D659F9"/>
    <w:rsid w:val="00D66059"/>
    <w:rsid w:val="00D66645"/>
    <w:rsid w:val="00D678BC"/>
    <w:rsid w:val="00D67D14"/>
    <w:rsid w:val="00D71819"/>
    <w:rsid w:val="00D71DFF"/>
    <w:rsid w:val="00D7215E"/>
    <w:rsid w:val="00D7320A"/>
    <w:rsid w:val="00D73BB6"/>
    <w:rsid w:val="00D74AC2"/>
    <w:rsid w:val="00D74BC6"/>
    <w:rsid w:val="00D75EF7"/>
    <w:rsid w:val="00D76610"/>
    <w:rsid w:val="00D766EC"/>
    <w:rsid w:val="00D76752"/>
    <w:rsid w:val="00D7770B"/>
    <w:rsid w:val="00D77AB9"/>
    <w:rsid w:val="00D8000C"/>
    <w:rsid w:val="00D80071"/>
    <w:rsid w:val="00D801B3"/>
    <w:rsid w:val="00D80A80"/>
    <w:rsid w:val="00D81274"/>
    <w:rsid w:val="00D81CF6"/>
    <w:rsid w:val="00D8235D"/>
    <w:rsid w:val="00D82587"/>
    <w:rsid w:val="00D83E01"/>
    <w:rsid w:val="00D84612"/>
    <w:rsid w:val="00D860B8"/>
    <w:rsid w:val="00D86139"/>
    <w:rsid w:val="00D861BB"/>
    <w:rsid w:val="00D8732F"/>
    <w:rsid w:val="00D874F3"/>
    <w:rsid w:val="00D87FC8"/>
    <w:rsid w:val="00D90153"/>
    <w:rsid w:val="00D905F5"/>
    <w:rsid w:val="00D9122D"/>
    <w:rsid w:val="00D91274"/>
    <w:rsid w:val="00D91CD8"/>
    <w:rsid w:val="00D91DAE"/>
    <w:rsid w:val="00D9213F"/>
    <w:rsid w:val="00D92EEA"/>
    <w:rsid w:val="00D93545"/>
    <w:rsid w:val="00D938D6"/>
    <w:rsid w:val="00D93E78"/>
    <w:rsid w:val="00D93EF9"/>
    <w:rsid w:val="00D94BD0"/>
    <w:rsid w:val="00D96130"/>
    <w:rsid w:val="00D9649B"/>
    <w:rsid w:val="00D96A0F"/>
    <w:rsid w:val="00D975FA"/>
    <w:rsid w:val="00DA02A7"/>
    <w:rsid w:val="00DA15F1"/>
    <w:rsid w:val="00DA2E64"/>
    <w:rsid w:val="00DA3EC0"/>
    <w:rsid w:val="00DA3F9D"/>
    <w:rsid w:val="00DA49E1"/>
    <w:rsid w:val="00DA4E25"/>
    <w:rsid w:val="00DA535B"/>
    <w:rsid w:val="00DA5690"/>
    <w:rsid w:val="00DA658A"/>
    <w:rsid w:val="00DB2AC5"/>
    <w:rsid w:val="00DB2F3D"/>
    <w:rsid w:val="00DB303A"/>
    <w:rsid w:val="00DB31BB"/>
    <w:rsid w:val="00DB4A7E"/>
    <w:rsid w:val="00DB4C1E"/>
    <w:rsid w:val="00DB5944"/>
    <w:rsid w:val="00DB6F55"/>
    <w:rsid w:val="00DB7459"/>
    <w:rsid w:val="00DC06DE"/>
    <w:rsid w:val="00DC1265"/>
    <w:rsid w:val="00DC1DFD"/>
    <w:rsid w:val="00DC209B"/>
    <w:rsid w:val="00DC2B54"/>
    <w:rsid w:val="00DC31C6"/>
    <w:rsid w:val="00DC3F2D"/>
    <w:rsid w:val="00DC426A"/>
    <w:rsid w:val="00DC4283"/>
    <w:rsid w:val="00DC436C"/>
    <w:rsid w:val="00DC5077"/>
    <w:rsid w:val="00DD0721"/>
    <w:rsid w:val="00DD0AFE"/>
    <w:rsid w:val="00DD169F"/>
    <w:rsid w:val="00DD1C81"/>
    <w:rsid w:val="00DD223E"/>
    <w:rsid w:val="00DD257F"/>
    <w:rsid w:val="00DD410A"/>
    <w:rsid w:val="00DD4C69"/>
    <w:rsid w:val="00DD4C8F"/>
    <w:rsid w:val="00DD4DAA"/>
    <w:rsid w:val="00DD59E0"/>
    <w:rsid w:val="00DD76E5"/>
    <w:rsid w:val="00DE001D"/>
    <w:rsid w:val="00DE0AC7"/>
    <w:rsid w:val="00DE1400"/>
    <w:rsid w:val="00DE2A22"/>
    <w:rsid w:val="00DE305F"/>
    <w:rsid w:val="00DE3BF0"/>
    <w:rsid w:val="00DE3CA8"/>
    <w:rsid w:val="00DE3CFB"/>
    <w:rsid w:val="00DE41F3"/>
    <w:rsid w:val="00DE4E82"/>
    <w:rsid w:val="00DE6666"/>
    <w:rsid w:val="00DE6D20"/>
    <w:rsid w:val="00DE70D9"/>
    <w:rsid w:val="00DF09BD"/>
    <w:rsid w:val="00DF1348"/>
    <w:rsid w:val="00DF28A8"/>
    <w:rsid w:val="00DF2FDB"/>
    <w:rsid w:val="00DF352A"/>
    <w:rsid w:val="00DF45CE"/>
    <w:rsid w:val="00DF4E8C"/>
    <w:rsid w:val="00DF5600"/>
    <w:rsid w:val="00DF5B51"/>
    <w:rsid w:val="00DF74F6"/>
    <w:rsid w:val="00DF7954"/>
    <w:rsid w:val="00DF7CD5"/>
    <w:rsid w:val="00E00192"/>
    <w:rsid w:val="00E003C5"/>
    <w:rsid w:val="00E01056"/>
    <w:rsid w:val="00E01400"/>
    <w:rsid w:val="00E01C1A"/>
    <w:rsid w:val="00E01D44"/>
    <w:rsid w:val="00E01DBC"/>
    <w:rsid w:val="00E02EFE"/>
    <w:rsid w:val="00E04224"/>
    <w:rsid w:val="00E045E8"/>
    <w:rsid w:val="00E05EC3"/>
    <w:rsid w:val="00E064DD"/>
    <w:rsid w:val="00E065D3"/>
    <w:rsid w:val="00E06E0A"/>
    <w:rsid w:val="00E07384"/>
    <w:rsid w:val="00E07F27"/>
    <w:rsid w:val="00E07F85"/>
    <w:rsid w:val="00E10078"/>
    <w:rsid w:val="00E102A4"/>
    <w:rsid w:val="00E10F14"/>
    <w:rsid w:val="00E10FFE"/>
    <w:rsid w:val="00E11010"/>
    <w:rsid w:val="00E114FE"/>
    <w:rsid w:val="00E1269B"/>
    <w:rsid w:val="00E127BC"/>
    <w:rsid w:val="00E14201"/>
    <w:rsid w:val="00E147BD"/>
    <w:rsid w:val="00E1480B"/>
    <w:rsid w:val="00E1521E"/>
    <w:rsid w:val="00E1548C"/>
    <w:rsid w:val="00E155B5"/>
    <w:rsid w:val="00E15835"/>
    <w:rsid w:val="00E161EA"/>
    <w:rsid w:val="00E1626C"/>
    <w:rsid w:val="00E17B7A"/>
    <w:rsid w:val="00E200BC"/>
    <w:rsid w:val="00E20C7D"/>
    <w:rsid w:val="00E21257"/>
    <w:rsid w:val="00E2164B"/>
    <w:rsid w:val="00E23121"/>
    <w:rsid w:val="00E2349F"/>
    <w:rsid w:val="00E236CD"/>
    <w:rsid w:val="00E24AA4"/>
    <w:rsid w:val="00E2545F"/>
    <w:rsid w:val="00E25AA9"/>
    <w:rsid w:val="00E263BB"/>
    <w:rsid w:val="00E26933"/>
    <w:rsid w:val="00E275E0"/>
    <w:rsid w:val="00E2793D"/>
    <w:rsid w:val="00E27E34"/>
    <w:rsid w:val="00E3063D"/>
    <w:rsid w:val="00E30D81"/>
    <w:rsid w:val="00E31024"/>
    <w:rsid w:val="00E318A0"/>
    <w:rsid w:val="00E329E2"/>
    <w:rsid w:val="00E334EC"/>
    <w:rsid w:val="00E33587"/>
    <w:rsid w:val="00E34432"/>
    <w:rsid w:val="00E347E4"/>
    <w:rsid w:val="00E349D4"/>
    <w:rsid w:val="00E34CEF"/>
    <w:rsid w:val="00E35108"/>
    <w:rsid w:val="00E36029"/>
    <w:rsid w:val="00E36157"/>
    <w:rsid w:val="00E36679"/>
    <w:rsid w:val="00E36C93"/>
    <w:rsid w:val="00E36D4A"/>
    <w:rsid w:val="00E36D84"/>
    <w:rsid w:val="00E36F3B"/>
    <w:rsid w:val="00E37009"/>
    <w:rsid w:val="00E41503"/>
    <w:rsid w:val="00E41698"/>
    <w:rsid w:val="00E41EE1"/>
    <w:rsid w:val="00E423CD"/>
    <w:rsid w:val="00E42A88"/>
    <w:rsid w:val="00E42E46"/>
    <w:rsid w:val="00E43180"/>
    <w:rsid w:val="00E441F3"/>
    <w:rsid w:val="00E444F7"/>
    <w:rsid w:val="00E44780"/>
    <w:rsid w:val="00E4521B"/>
    <w:rsid w:val="00E4537B"/>
    <w:rsid w:val="00E46135"/>
    <w:rsid w:val="00E46DBE"/>
    <w:rsid w:val="00E47491"/>
    <w:rsid w:val="00E47751"/>
    <w:rsid w:val="00E47B6D"/>
    <w:rsid w:val="00E5116F"/>
    <w:rsid w:val="00E5241F"/>
    <w:rsid w:val="00E52C88"/>
    <w:rsid w:val="00E5443A"/>
    <w:rsid w:val="00E54F90"/>
    <w:rsid w:val="00E54FC5"/>
    <w:rsid w:val="00E554C4"/>
    <w:rsid w:val="00E5588E"/>
    <w:rsid w:val="00E55ECA"/>
    <w:rsid w:val="00E57767"/>
    <w:rsid w:val="00E57E8F"/>
    <w:rsid w:val="00E604DC"/>
    <w:rsid w:val="00E607A2"/>
    <w:rsid w:val="00E608FA"/>
    <w:rsid w:val="00E610B7"/>
    <w:rsid w:val="00E6143F"/>
    <w:rsid w:val="00E61550"/>
    <w:rsid w:val="00E616FE"/>
    <w:rsid w:val="00E61E09"/>
    <w:rsid w:val="00E6243D"/>
    <w:rsid w:val="00E6263D"/>
    <w:rsid w:val="00E626E0"/>
    <w:rsid w:val="00E6279C"/>
    <w:rsid w:val="00E62ECC"/>
    <w:rsid w:val="00E62ECD"/>
    <w:rsid w:val="00E64A32"/>
    <w:rsid w:val="00E65A1C"/>
    <w:rsid w:val="00E65ADC"/>
    <w:rsid w:val="00E6670B"/>
    <w:rsid w:val="00E671BA"/>
    <w:rsid w:val="00E701C6"/>
    <w:rsid w:val="00E70722"/>
    <w:rsid w:val="00E710E7"/>
    <w:rsid w:val="00E719CB"/>
    <w:rsid w:val="00E71D17"/>
    <w:rsid w:val="00E71F15"/>
    <w:rsid w:val="00E72607"/>
    <w:rsid w:val="00E73256"/>
    <w:rsid w:val="00E73770"/>
    <w:rsid w:val="00E73998"/>
    <w:rsid w:val="00E7412D"/>
    <w:rsid w:val="00E74283"/>
    <w:rsid w:val="00E7483F"/>
    <w:rsid w:val="00E74BEC"/>
    <w:rsid w:val="00E74CA8"/>
    <w:rsid w:val="00E7508F"/>
    <w:rsid w:val="00E761B7"/>
    <w:rsid w:val="00E76350"/>
    <w:rsid w:val="00E7648F"/>
    <w:rsid w:val="00E76768"/>
    <w:rsid w:val="00E76E7B"/>
    <w:rsid w:val="00E771A1"/>
    <w:rsid w:val="00E775F3"/>
    <w:rsid w:val="00E7778F"/>
    <w:rsid w:val="00E77C2A"/>
    <w:rsid w:val="00E77E16"/>
    <w:rsid w:val="00E77E7B"/>
    <w:rsid w:val="00E80029"/>
    <w:rsid w:val="00E8010F"/>
    <w:rsid w:val="00E81539"/>
    <w:rsid w:val="00E81D97"/>
    <w:rsid w:val="00E85964"/>
    <w:rsid w:val="00E86091"/>
    <w:rsid w:val="00E86879"/>
    <w:rsid w:val="00E86EF5"/>
    <w:rsid w:val="00E90B02"/>
    <w:rsid w:val="00E90C1B"/>
    <w:rsid w:val="00E91F7E"/>
    <w:rsid w:val="00E92067"/>
    <w:rsid w:val="00E93C06"/>
    <w:rsid w:val="00E93C23"/>
    <w:rsid w:val="00E94836"/>
    <w:rsid w:val="00E9549E"/>
    <w:rsid w:val="00E95E48"/>
    <w:rsid w:val="00E9642E"/>
    <w:rsid w:val="00EA06D2"/>
    <w:rsid w:val="00EA0E55"/>
    <w:rsid w:val="00EA1A88"/>
    <w:rsid w:val="00EA1DE7"/>
    <w:rsid w:val="00EA22A5"/>
    <w:rsid w:val="00EA37EB"/>
    <w:rsid w:val="00EA39B2"/>
    <w:rsid w:val="00EA4421"/>
    <w:rsid w:val="00EA47D3"/>
    <w:rsid w:val="00EA5277"/>
    <w:rsid w:val="00EA5A52"/>
    <w:rsid w:val="00EA5DB3"/>
    <w:rsid w:val="00EA5E6F"/>
    <w:rsid w:val="00EA64C5"/>
    <w:rsid w:val="00EA6766"/>
    <w:rsid w:val="00EA6896"/>
    <w:rsid w:val="00EA6EDD"/>
    <w:rsid w:val="00EA75E1"/>
    <w:rsid w:val="00EA7CF8"/>
    <w:rsid w:val="00EB0058"/>
    <w:rsid w:val="00EB04A8"/>
    <w:rsid w:val="00EB1371"/>
    <w:rsid w:val="00EB1DFF"/>
    <w:rsid w:val="00EB1EBE"/>
    <w:rsid w:val="00EB4085"/>
    <w:rsid w:val="00EB4158"/>
    <w:rsid w:val="00EB4944"/>
    <w:rsid w:val="00EB4C3C"/>
    <w:rsid w:val="00EB4F28"/>
    <w:rsid w:val="00EB5536"/>
    <w:rsid w:val="00EB5A49"/>
    <w:rsid w:val="00EB5CC3"/>
    <w:rsid w:val="00EB5E5D"/>
    <w:rsid w:val="00EB6AFA"/>
    <w:rsid w:val="00EB6D5F"/>
    <w:rsid w:val="00EB6EF3"/>
    <w:rsid w:val="00EC08C5"/>
    <w:rsid w:val="00EC0F50"/>
    <w:rsid w:val="00EC107B"/>
    <w:rsid w:val="00EC1101"/>
    <w:rsid w:val="00EC1216"/>
    <w:rsid w:val="00EC1908"/>
    <w:rsid w:val="00EC2E76"/>
    <w:rsid w:val="00EC30A2"/>
    <w:rsid w:val="00EC30FC"/>
    <w:rsid w:val="00EC3131"/>
    <w:rsid w:val="00EC348D"/>
    <w:rsid w:val="00EC3B18"/>
    <w:rsid w:val="00EC3F9B"/>
    <w:rsid w:val="00EC4ABC"/>
    <w:rsid w:val="00EC56F9"/>
    <w:rsid w:val="00EC5E2C"/>
    <w:rsid w:val="00EC601A"/>
    <w:rsid w:val="00EC720E"/>
    <w:rsid w:val="00EC7838"/>
    <w:rsid w:val="00EC7BD5"/>
    <w:rsid w:val="00ED1AB3"/>
    <w:rsid w:val="00ED1BE6"/>
    <w:rsid w:val="00ED1D14"/>
    <w:rsid w:val="00ED3126"/>
    <w:rsid w:val="00ED38D1"/>
    <w:rsid w:val="00ED3C86"/>
    <w:rsid w:val="00ED3F18"/>
    <w:rsid w:val="00ED46B0"/>
    <w:rsid w:val="00ED4DA9"/>
    <w:rsid w:val="00ED62B9"/>
    <w:rsid w:val="00ED7BBC"/>
    <w:rsid w:val="00EE0035"/>
    <w:rsid w:val="00EE1816"/>
    <w:rsid w:val="00EE1CD5"/>
    <w:rsid w:val="00EE26EC"/>
    <w:rsid w:val="00EE27AC"/>
    <w:rsid w:val="00EE2888"/>
    <w:rsid w:val="00EE3E46"/>
    <w:rsid w:val="00EE43D4"/>
    <w:rsid w:val="00EE45B4"/>
    <w:rsid w:val="00EE517B"/>
    <w:rsid w:val="00EE6AD2"/>
    <w:rsid w:val="00EE741D"/>
    <w:rsid w:val="00EF196F"/>
    <w:rsid w:val="00EF2A87"/>
    <w:rsid w:val="00EF2CED"/>
    <w:rsid w:val="00EF31ED"/>
    <w:rsid w:val="00EF4F48"/>
    <w:rsid w:val="00EF5377"/>
    <w:rsid w:val="00EF5F22"/>
    <w:rsid w:val="00EF718A"/>
    <w:rsid w:val="00F013B9"/>
    <w:rsid w:val="00F0160C"/>
    <w:rsid w:val="00F01679"/>
    <w:rsid w:val="00F01C56"/>
    <w:rsid w:val="00F01E0F"/>
    <w:rsid w:val="00F01FA3"/>
    <w:rsid w:val="00F026EF"/>
    <w:rsid w:val="00F027C1"/>
    <w:rsid w:val="00F0326E"/>
    <w:rsid w:val="00F0399D"/>
    <w:rsid w:val="00F03A66"/>
    <w:rsid w:val="00F03C5A"/>
    <w:rsid w:val="00F05C1D"/>
    <w:rsid w:val="00F061DF"/>
    <w:rsid w:val="00F110D2"/>
    <w:rsid w:val="00F122C3"/>
    <w:rsid w:val="00F13265"/>
    <w:rsid w:val="00F13E96"/>
    <w:rsid w:val="00F13F20"/>
    <w:rsid w:val="00F142EF"/>
    <w:rsid w:val="00F16A2E"/>
    <w:rsid w:val="00F16D70"/>
    <w:rsid w:val="00F16E7D"/>
    <w:rsid w:val="00F173E6"/>
    <w:rsid w:val="00F17FC3"/>
    <w:rsid w:val="00F220DC"/>
    <w:rsid w:val="00F22DD5"/>
    <w:rsid w:val="00F231B3"/>
    <w:rsid w:val="00F238FD"/>
    <w:rsid w:val="00F245F7"/>
    <w:rsid w:val="00F248FD"/>
    <w:rsid w:val="00F2534C"/>
    <w:rsid w:val="00F25B69"/>
    <w:rsid w:val="00F25CCF"/>
    <w:rsid w:val="00F2629A"/>
    <w:rsid w:val="00F262CC"/>
    <w:rsid w:val="00F2673D"/>
    <w:rsid w:val="00F3169F"/>
    <w:rsid w:val="00F31D46"/>
    <w:rsid w:val="00F32600"/>
    <w:rsid w:val="00F32CCB"/>
    <w:rsid w:val="00F32F21"/>
    <w:rsid w:val="00F35A53"/>
    <w:rsid w:val="00F35B77"/>
    <w:rsid w:val="00F35C44"/>
    <w:rsid w:val="00F35FF7"/>
    <w:rsid w:val="00F36026"/>
    <w:rsid w:val="00F3635D"/>
    <w:rsid w:val="00F36AB7"/>
    <w:rsid w:val="00F36C25"/>
    <w:rsid w:val="00F3786C"/>
    <w:rsid w:val="00F379F6"/>
    <w:rsid w:val="00F37E4D"/>
    <w:rsid w:val="00F4075E"/>
    <w:rsid w:val="00F40907"/>
    <w:rsid w:val="00F41635"/>
    <w:rsid w:val="00F42845"/>
    <w:rsid w:val="00F42B8A"/>
    <w:rsid w:val="00F42D17"/>
    <w:rsid w:val="00F42E92"/>
    <w:rsid w:val="00F42F94"/>
    <w:rsid w:val="00F43EAE"/>
    <w:rsid w:val="00F43EAF"/>
    <w:rsid w:val="00F4540A"/>
    <w:rsid w:val="00F45A25"/>
    <w:rsid w:val="00F462F8"/>
    <w:rsid w:val="00F46A44"/>
    <w:rsid w:val="00F47071"/>
    <w:rsid w:val="00F47E07"/>
    <w:rsid w:val="00F5098C"/>
    <w:rsid w:val="00F52244"/>
    <w:rsid w:val="00F52C03"/>
    <w:rsid w:val="00F531A5"/>
    <w:rsid w:val="00F5338B"/>
    <w:rsid w:val="00F5365C"/>
    <w:rsid w:val="00F5399B"/>
    <w:rsid w:val="00F53F6E"/>
    <w:rsid w:val="00F5482F"/>
    <w:rsid w:val="00F54888"/>
    <w:rsid w:val="00F5592E"/>
    <w:rsid w:val="00F56695"/>
    <w:rsid w:val="00F56FBD"/>
    <w:rsid w:val="00F570A6"/>
    <w:rsid w:val="00F57783"/>
    <w:rsid w:val="00F61EA1"/>
    <w:rsid w:val="00F626DA"/>
    <w:rsid w:val="00F63380"/>
    <w:rsid w:val="00F636A2"/>
    <w:rsid w:val="00F64009"/>
    <w:rsid w:val="00F6434C"/>
    <w:rsid w:val="00F647D0"/>
    <w:rsid w:val="00F64B5B"/>
    <w:rsid w:val="00F656E4"/>
    <w:rsid w:val="00F65F8D"/>
    <w:rsid w:val="00F661F5"/>
    <w:rsid w:val="00F67F89"/>
    <w:rsid w:val="00F67FD8"/>
    <w:rsid w:val="00F70562"/>
    <w:rsid w:val="00F70677"/>
    <w:rsid w:val="00F708C3"/>
    <w:rsid w:val="00F70B46"/>
    <w:rsid w:val="00F70CA8"/>
    <w:rsid w:val="00F72294"/>
    <w:rsid w:val="00F72576"/>
    <w:rsid w:val="00F7333A"/>
    <w:rsid w:val="00F73796"/>
    <w:rsid w:val="00F73960"/>
    <w:rsid w:val="00F73C04"/>
    <w:rsid w:val="00F758E9"/>
    <w:rsid w:val="00F75AF7"/>
    <w:rsid w:val="00F75E5F"/>
    <w:rsid w:val="00F75F2D"/>
    <w:rsid w:val="00F7673F"/>
    <w:rsid w:val="00F76785"/>
    <w:rsid w:val="00F76876"/>
    <w:rsid w:val="00F7752F"/>
    <w:rsid w:val="00F80045"/>
    <w:rsid w:val="00F80FDB"/>
    <w:rsid w:val="00F813B3"/>
    <w:rsid w:val="00F81898"/>
    <w:rsid w:val="00F818F9"/>
    <w:rsid w:val="00F81EF1"/>
    <w:rsid w:val="00F8384F"/>
    <w:rsid w:val="00F83E39"/>
    <w:rsid w:val="00F8493D"/>
    <w:rsid w:val="00F854A5"/>
    <w:rsid w:val="00F85EA8"/>
    <w:rsid w:val="00F8644C"/>
    <w:rsid w:val="00F86511"/>
    <w:rsid w:val="00F86892"/>
    <w:rsid w:val="00F86A51"/>
    <w:rsid w:val="00F87526"/>
    <w:rsid w:val="00F87AC8"/>
    <w:rsid w:val="00F87B4C"/>
    <w:rsid w:val="00F908CC"/>
    <w:rsid w:val="00F91ACD"/>
    <w:rsid w:val="00F91BF4"/>
    <w:rsid w:val="00F92133"/>
    <w:rsid w:val="00F92583"/>
    <w:rsid w:val="00F92746"/>
    <w:rsid w:val="00F92830"/>
    <w:rsid w:val="00F93328"/>
    <w:rsid w:val="00F9406E"/>
    <w:rsid w:val="00F94F82"/>
    <w:rsid w:val="00F95884"/>
    <w:rsid w:val="00F95B74"/>
    <w:rsid w:val="00F9602C"/>
    <w:rsid w:val="00F968F4"/>
    <w:rsid w:val="00F9795C"/>
    <w:rsid w:val="00FA0A2D"/>
    <w:rsid w:val="00FA0F82"/>
    <w:rsid w:val="00FA1919"/>
    <w:rsid w:val="00FA20C5"/>
    <w:rsid w:val="00FA2AB4"/>
    <w:rsid w:val="00FA3AF2"/>
    <w:rsid w:val="00FA3E9E"/>
    <w:rsid w:val="00FA46C1"/>
    <w:rsid w:val="00FA55F6"/>
    <w:rsid w:val="00FA5A5F"/>
    <w:rsid w:val="00FA6E54"/>
    <w:rsid w:val="00FA723D"/>
    <w:rsid w:val="00FA74CF"/>
    <w:rsid w:val="00FA7640"/>
    <w:rsid w:val="00FA7A25"/>
    <w:rsid w:val="00FA7BE6"/>
    <w:rsid w:val="00FA7CD3"/>
    <w:rsid w:val="00FB06E4"/>
    <w:rsid w:val="00FB091A"/>
    <w:rsid w:val="00FB0B91"/>
    <w:rsid w:val="00FB0C69"/>
    <w:rsid w:val="00FB0C6E"/>
    <w:rsid w:val="00FB12F4"/>
    <w:rsid w:val="00FB1BDA"/>
    <w:rsid w:val="00FB2210"/>
    <w:rsid w:val="00FB4B34"/>
    <w:rsid w:val="00FB54D5"/>
    <w:rsid w:val="00FB71E3"/>
    <w:rsid w:val="00FC10ED"/>
    <w:rsid w:val="00FC169A"/>
    <w:rsid w:val="00FC29B2"/>
    <w:rsid w:val="00FC2EB0"/>
    <w:rsid w:val="00FC2F36"/>
    <w:rsid w:val="00FC3DB4"/>
    <w:rsid w:val="00FC419D"/>
    <w:rsid w:val="00FC4A6A"/>
    <w:rsid w:val="00FC5B0B"/>
    <w:rsid w:val="00FC6ADB"/>
    <w:rsid w:val="00FC760C"/>
    <w:rsid w:val="00FD0460"/>
    <w:rsid w:val="00FD1AC6"/>
    <w:rsid w:val="00FD1C4B"/>
    <w:rsid w:val="00FD1C6B"/>
    <w:rsid w:val="00FD1F29"/>
    <w:rsid w:val="00FD270E"/>
    <w:rsid w:val="00FD2E83"/>
    <w:rsid w:val="00FD2F04"/>
    <w:rsid w:val="00FD383A"/>
    <w:rsid w:val="00FD40A8"/>
    <w:rsid w:val="00FD4ACE"/>
    <w:rsid w:val="00FD4FF6"/>
    <w:rsid w:val="00FD62B8"/>
    <w:rsid w:val="00FD675E"/>
    <w:rsid w:val="00FD6E67"/>
    <w:rsid w:val="00FD799B"/>
    <w:rsid w:val="00FD7C05"/>
    <w:rsid w:val="00FE0703"/>
    <w:rsid w:val="00FE0BE9"/>
    <w:rsid w:val="00FE0DAB"/>
    <w:rsid w:val="00FE13CE"/>
    <w:rsid w:val="00FE141D"/>
    <w:rsid w:val="00FE29BB"/>
    <w:rsid w:val="00FE33D3"/>
    <w:rsid w:val="00FE47D3"/>
    <w:rsid w:val="00FE4ACE"/>
    <w:rsid w:val="00FE5708"/>
    <w:rsid w:val="00FE5B50"/>
    <w:rsid w:val="00FE6247"/>
    <w:rsid w:val="00FE6760"/>
    <w:rsid w:val="00FE6ACA"/>
    <w:rsid w:val="00FE6E13"/>
    <w:rsid w:val="00FF086D"/>
    <w:rsid w:val="00FF11E2"/>
    <w:rsid w:val="00FF13EB"/>
    <w:rsid w:val="00FF17C6"/>
    <w:rsid w:val="00FF1DD4"/>
    <w:rsid w:val="00FF1EB5"/>
    <w:rsid w:val="00FF290F"/>
    <w:rsid w:val="00FF2B27"/>
    <w:rsid w:val="00FF3F77"/>
    <w:rsid w:val="00FF405F"/>
    <w:rsid w:val="00FF4BBB"/>
    <w:rsid w:val="00FF5C20"/>
    <w:rsid w:val="00FF7599"/>
    <w:rsid w:val="00FF76F8"/>
    <w:rsid w:val="00FF7D8D"/>
    <w:rsid w:val="00FF7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D335D0"/>
  <w15:docId w15:val="{34044283-E35E-486D-94E3-F5EA26C3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lang w:val="en-GB"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3C3"/>
    <w:pPr>
      <w:overflowPunct w:val="0"/>
      <w:autoSpaceDE w:val="0"/>
      <w:autoSpaceDN w:val="0"/>
      <w:adjustRightInd w:val="0"/>
      <w:jc w:val="left"/>
      <w:textAlignment w:val="baseline"/>
    </w:pPr>
    <w:rPr>
      <w:rFonts w:eastAsia="Times New Roman"/>
      <w:sz w:val="24"/>
      <w:lang w:eastAsia="en-GB"/>
    </w:rPr>
  </w:style>
  <w:style w:type="paragraph" w:styleId="Heading1">
    <w:name w:val="heading 1"/>
    <w:basedOn w:val="Normal"/>
    <w:next w:val="Normal"/>
    <w:link w:val="Heading1Char"/>
    <w:qFormat/>
    <w:rsid w:val="00B37C58"/>
    <w:pPr>
      <w:keepNext/>
      <w:spacing w:after="120"/>
      <w:outlineLvl w:val="0"/>
    </w:pPr>
    <w:rPr>
      <w:rFonts w:ascii="Times New Roman" w:hAnsi="Times New Roman"/>
      <w:sz w:val="28"/>
    </w:rPr>
  </w:style>
  <w:style w:type="paragraph" w:styleId="Heading2">
    <w:name w:val="heading 2"/>
    <w:basedOn w:val="Normal"/>
    <w:next w:val="Normal"/>
    <w:link w:val="Heading2Char"/>
    <w:qFormat/>
    <w:rsid w:val="00B37C58"/>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rFonts w:ascii="Times New Roman" w:hAnsi="Times New Roman"/>
      <w:b/>
      <w:sz w:val="40"/>
    </w:rPr>
  </w:style>
  <w:style w:type="paragraph" w:styleId="Heading4">
    <w:name w:val="heading 4"/>
    <w:basedOn w:val="Normal"/>
    <w:next w:val="Normal"/>
    <w:link w:val="Heading4Char"/>
    <w:qFormat/>
    <w:rsid w:val="00B37C58"/>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B37C58"/>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B37C58"/>
    <w:pPr>
      <w:keepNext/>
      <w:spacing w:before="120" w:after="120"/>
      <w:jc w:val="right"/>
      <w:outlineLvl w:val="5"/>
    </w:pPr>
    <w:rPr>
      <w:rFonts w:ascii="Times New Roman" w:hAnsi="Times New Roman"/>
      <w:b/>
      <w:i/>
      <w:sz w:val="32"/>
    </w:rPr>
  </w:style>
  <w:style w:type="paragraph" w:styleId="Heading7">
    <w:name w:val="heading 7"/>
    <w:basedOn w:val="Normal"/>
    <w:next w:val="Normal"/>
    <w:link w:val="Heading7Char"/>
    <w:qFormat/>
    <w:rsid w:val="00B37C58"/>
    <w:pPr>
      <w:keepNext/>
      <w:jc w:val="right"/>
      <w:outlineLvl w:val="6"/>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7C58"/>
    <w:rPr>
      <w:rFonts w:ascii="Times New Roman" w:eastAsia="Times New Roman" w:hAnsi="Times New Roman"/>
      <w:sz w:val="28"/>
      <w:lang w:eastAsia="en-GB"/>
    </w:rPr>
  </w:style>
  <w:style w:type="character" w:customStyle="1" w:styleId="Heading2Char">
    <w:name w:val="Heading 2 Char"/>
    <w:basedOn w:val="DefaultParagraphFont"/>
    <w:link w:val="Heading2"/>
    <w:rsid w:val="00B37C58"/>
    <w:rPr>
      <w:rFonts w:ascii="Times New Roman" w:eastAsia="Times New Roman" w:hAnsi="Times New Roman"/>
      <w:b/>
      <w:sz w:val="40"/>
      <w:lang w:eastAsia="en-GB"/>
    </w:rPr>
  </w:style>
  <w:style w:type="character" w:customStyle="1" w:styleId="Heading4Char">
    <w:name w:val="Heading 4 Char"/>
    <w:basedOn w:val="DefaultParagraphFont"/>
    <w:link w:val="Heading4"/>
    <w:rsid w:val="00B37C58"/>
    <w:rPr>
      <w:rFonts w:ascii="Times New Roman" w:eastAsia="Times New Roman" w:hAnsi="Times New Roman"/>
      <w:b/>
      <w:sz w:val="28"/>
      <w:lang w:eastAsia="en-GB"/>
    </w:rPr>
  </w:style>
  <w:style w:type="character" w:customStyle="1" w:styleId="Heading5Char">
    <w:name w:val="Heading 5 Char"/>
    <w:basedOn w:val="DefaultParagraphFont"/>
    <w:link w:val="Heading5"/>
    <w:rsid w:val="00B37C58"/>
    <w:rPr>
      <w:rFonts w:ascii="Times New Roman" w:eastAsia="Times New Roman" w:hAnsi="Times New Roman"/>
      <w:b/>
      <w:i/>
      <w:sz w:val="32"/>
      <w:lang w:eastAsia="en-GB"/>
    </w:rPr>
  </w:style>
  <w:style w:type="character" w:customStyle="1" w:styleId="Heading6Char">
    <w:name w:val="Heading 6 Char"/>
    <w:basedOn w:val="DefaultParagraphFont"/>
    <w:link w:val="Heading6"/>
    <w:rsid w:val="00B37C58"/>
    <w:rPr>
      <w:rFonts w:ascii="Times New Roman" w:eastAsia="Times New Roman" w:hAnsi="Times New Roman"/>
      <w:b/>
      <w:i/>
      <w:sz w:val="32"/>
      <w:lang w:eastAsia="en-GB"/>
    </w:rPr>
  </w:style>
  <w:style w:type="character" w:customStyle="1" w:styleId="Heading7Char">
    <w:name w:val="Heading 7 Char"/>
    <w:basedOn w:val="DefaultParagraphFont"/>
    <w:link w:val="Heading7"/>
    <w:rsid w:val="00B37C58"/>
    <w:rPr>
      <w:rFonts w:ascii="Times New Roman" w:eastAsia="Times New Roman" w:hAnsi="Times New Roman"/>
      <w:b/>
      <w:i/>
      <w:sz w:val="24"/>
      <w:lang w:eastAsia="en-GB"/>
    </w:rPr>
  </w:style>
  <w:style w:type="paragraph" w:styleId="Header">
    <w:name w:val="header"/>
    <w:basedOn w:val="Normal"/>
    <w:link w:val="HeaderChar"/>
    <w:rsid w:val="00B37C58"/>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B37C58"/>
    <w:rPr>
      <w:rFonts w:ascii="Times New Roman" w:eastAsia="Times New Roman" w:hAnsi="Times New Roman"/>
      <w:sz w:val="24"/>
      <w:lang w:eastAsia="en-GB"/>
    </w:rPr>
  </w:style>
  <w:style w:type="paragraph" w:styleId="Footer">
    <w:name w:val="footer"/>
    <w:basedOn w:val="Normal"/>
    <w:link w:val="FooterChar"/>
    <w:rsid w:val="00B37C58"/>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B37C58"/>
    <w:rPr>
      <w:rFonts w:ascii="Times New Roman" w:eastAsia="Times New Roman" w:hAnsi="Times New Roman"/>
      <w:sz w:val="24"/>
      <w:lang w:eastAsia="en-GB"/>
    </w:rPr>
  </w:style>
  <w:style w:type="character" w:styleId="PageNumber">
    <w:name w:val="page number"/>
    <w:basedOn w:val="DefaultParagraphFont"/>
    <w:rsid w:val="00B37C58"/>
  </w:style>
  <w:style w:type="character" w:styleId="Hyperlink">
    <w:name w:val="Hyperlink"/>
    <w:basedOn w:val="DefaultParagraphFont"/>
    <w:rsid w:val="00B37C58"/>
    <w:rPr>
      <w:color w:val="0000FF"/>
      <w:u w:val="single"/>
    </w:rPr>
  </w:style>
  <w:style w:type="paragraph" w:styleId="BodyText2">
    <w:name w:val="Body Text 2"/>
    <w:basedOn w:val="Normal"/>
    <w:link w:val="BodyText2Char"/>
    <w:rsid w:val="00B37C58"/>
    <w:pPr>
      <w:overflowPunct/>
      <w:autoSpaceDE/>
      <w:autoSpaceDN/>
      <w:adjustRightInd/>
      <w:textAlignment w:val="auto"/>
    </w:pPr>
    <w:rPr>
      <w:sz w:val="17"/>
    </w:rPr>
  </w:style>
  <w:style w:type="character" w:customStyle="1" w:styleId="BodyText2Char">
    <w:name w:val="Body Text 2 Char"/>
    <w:basedOn w:val="DefaultParagraphFont"/>
    <w:link w:val="BodyText2"/>
    <w:rsid w:val="00B37C58"/>
    <w:rPr>
      <w:rFonts w:eastAsia="Times New Roman"/>
      <w:sz w:val="17"/>
      <w:lang w:eastAsia="en-GB"/>
    </w:rPr>
  </w:style>
  <w:style w:type="paragraph" w:styleId="BodyText3">
    <w:name w:val="Body Text 3"/>
    <w:basedOn w:val="Normal"/>
    <w:link w:val="BodyText3Char"/>
    <w:rsid w:val="00B37C58"/>
    <w:pPr>
      <w:spacing w:after="120"/>
    </w:pPr>
    <w:rPr>
      <w:sz w:val="16"/>
      <w:szCs w:val="16"/>
    </w:rPr>
  </w:style>
  <w:style w:type="character" w:customStyle="1" w:styleId="BodyText3Char">
    <w:name w:val="Body Text 3 Char"/>
    <w:basedOn w:val="DefaultParagraphFont"/>
    <w:link w:val="BodyText3"/>
    <w:rsid w:val="00B37C58"/>
    <w:rPr>
      <w:rFonts w:eastAsia="Times New Roman"/>
      <w:sz w:val="16"/>
      <w:szCs w:val="16"/>
      <w:lang w:eastAsia="en-GB"/>
    </w:rPr>
  </w:style>
  <w:style w:type="paragraph" w:styleId="NormalWeb">
    <w:name w:val="Normal (Web)"/>
    <w:basedOn w:val="Normal"/>
    <w:uiPriority w:val="99"/>
    <w:rsid w:val="00B37C58"/>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numbered-paragraph">
    <w:name w:val="numbered-paragraph"/>
    <w:basedOn w:val="Normal"/>
    <w:rsid w:val="00B37C58"/>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basedOn w:val="DefaultParagraphFont"/>
    <w:uiPriority w:val="22"/>
    <w:qFormat/>
    <w:rsid w:val="00B37C58"/>
    <w:rPr>
      <w:b/>
      <w:bCs/>
    </w:rPr>
  </w:style>
  <w:style w:type="paragraph" w:styleId="FootnoteText">
    <w:name w:val="footnote text"/>
    <w:basedOn w:val="Normal"/>
    <w:link w:val="FootnoteTextChar"/>
    <w:uiPriority w:val="99"/>
    <w:unhideWhenUsed/>
    <w:rsid w:val="00B37C58"/>
    <w:rPr>
      <w:sz w:val="20"/>
    </w:rPr>
  </w:style>
  <w:style w:type="character" w:customStyle="1" w:styleId="FootnoteTextChar">
    <w:name w:val="Footnote Text Char"/>
    <w:basedOn w:val="DefaultParagraphFont"/>
    <w:link w:val="FootnoteText"/>
    <w:uiPriority w:val="99"/>
    <w:rsid w:val="00B37C58"/>
    <w:rPr>
      <w:rFonts w:eastAsia="Times New Roman"/>
      <w:lang w:eastAsia="en-GB"/>
    </w:rPr>
  </w:style>
  <w:style w:type="character" w:styleId="FootnoteReference">
    <w:name w:val="footnote reference"/>
    <w:basedOn w:val="DefaultParagraphFont"/>
    <w:uiPriority w:val="99"/>
    <w:semiHidden/>
    <w:unhideWhenUsed/>
    <w:rsid w:val="00B37C58"/>
    <w:rPr>
      <w:vertAlign w:val="superscript"/>
    </w:rPr>
  </w:style>
  <w:style w:type="paragraph" w:styleId="BodyText">
    <w:name w:val="Body Text"/>
    <w:basedOn w:val="Normal"/>
    <w:link w:val="BodyTextChar"/>
    <w:unhideWhenUsed/>
    <w:rsid w:val="0068443A"/>
    <w:pPr>
      <w:spacing w:after="120"/>
    </w:pPr>
  </w:style>
  <w:style w:type="character" w:customStyle="1" w:styleId="BodyTextChar">
    <w:name w:val="Body Text Char"/>
    <w:basedOn w:val="DefaultParagraphFont"/>
    <w:link w:val="BodyText"/>
    <w:rsid w:val="0068443A"/>
    <w:rPr>
      <w:rFonts w:eastAsia="Times New Roman"/>
      <w:sz w:val="24"/>
      <w:lang w:eastAsia="en-GB"/>
    </w:rPr>
  </w:style>
  <w:style w:type="paragraph" w:customStyle="1" w:styleId="Default">
    <w:name w:val="Default"/>
    <w:rsid w:val="0068443A"/>
    <w:pPr>
      <w:autoSpaceDE w:val="0"/>
      <w:autoSpaceDN w:val="0"/>
      <w:adjustRightInd w:val="0"/>
      <w:jc w:val="left"/>
    </w:pPr>
    <w:rPr>
      <w:rFonts w:eastAsia="Times New Roman" w:cs="Arial"/>
      <w:color w:val="000000"/>
      <w:sz w:val="24"/>
      <w:szCs w:val="24"/>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AF5164"/>
    <w:pPr>
      <w:ind w:left="720"/>
      <w:contextualSpacing/>
    </w:pPr>
  </w:style>
  <w:style w:type="paragraph" w:styleId="BalloonText">
    <w:name w:val="Balloon Text"/>
    <w:basedOn w:val="Normal"/>
    <w:link w:val="BalloonTextChar"/>
    <w:uiPriority w:val="99"/>
    <w:semiHidden/>
    <w:unhideWhenUsed/>
    <w:rsid w:val="00227575"/>
    <w:rPr>
      <w:rFonts w:ascii="Tahoma" w:hAnsi="Tahoma" w:cs="Tahoma"/>
      <w:sz w:val="16"/>
      <w:szCs w:val="16"/>
    </w:rPr>
  </w:style>
  <w:style w:type="character" w:customStyle="1" w:styleId="BalloonTextChar">
    <w:name w:val="Balloon Text Char"/>
    <w:basedOn w:val="DefaultParagraphFont"/>
    <w:link w:val="BalloonText"/>
    <w:uiPriority w:val="99"/>
    <w:semiHidden/>
    <w:rsid w:val="00227575"/>
    <w:rPr>
      <w:rFonts w:ascii="Tahoma" w:eastAsia="Times New Roman" w:hAnsi="Tahoma" w:cs="Tahoma"/>
      <w:sz w:val="16"/>
      <w:szCs w:val="16"/>
      <w:lang w:eastAsia="en-GB"/>
    </w:rPr>
  </w:style>
  <w:style w:type="paragraph" w:styleId="Title">
    <w:name w:val="Title"/>
    <w:basedOn w:val="Normal"/>
    <w:link w:val="TitleChar"/>
    <w:qFormat/>
    <w:rsid w:val="0008353A"/>
    <w:pPr>
      <w:overflowPunct/>
      <w:autoSpaceDE/>
      <w:autoSpaceDN/>
      <w:adjustRightInd/>
      <w:jc w:val="center"/>
      <w:textAlignment w:val="auto"/>
    </w:pPr>
    <w:rPr>
      <w:rFonts w:ascii="Times New Roman" w:hAnsi="Times New Roman"/>
      <w:b/>
      <w:lang w:eastAsia="en-US"/>
    </w:rPr>
  </w:style>
  <w:style w:type="character" w:customStyle="1" w:styleId="TitleChar">
    <w:name w:val="Title Char"/>
    <w:basedOn w:val="DefaultParagraphFont"/>
    <w:link w:val="Title"/>
    <w:rsid w:val="0008353A"/>
    <w:rPr>
      <w:rFonts w:ascii="Times New Roman" w:eastAsia="Times New Roman" w:hAnsi="Times New Roman"/>
      <w:b/>
      <w:sz w:val="24"/>
    </w:rPr>
  </w:style>
  <w:style w:type="character" w:customStyle="1" w:styleId="yiv436687422763514114-05042013">
    <w:name w:val="yiv436687422763514114-05042013"/>
    <w:basedOn w:val="DefaultParagraphFont"/>
    <w:rsid w:val="0008353A"/>
  </w:style>
  <w:style w:type="paragraph" w:customStyle="1" w:styleId="Tabletext">
    <w:name w:val="Table text"/>
    <w:basedOn w:val="Normal"/>
    <w:rsid w:val="001C305E"/>
    <w:pPr>
      <w:keepNext/>
      <w:overflowPunct/>
      <w:autoSpaceDE/>
      <w:autoSpaceDN/>
      <w:adjustRightInd/>
      <w:spacing w:after="60"/>
      <w:textAlignment w:val="auto"/>
    </w:pPr>
    <w:rPr>
      <w:sz w:val="22"/>
      <w:szCs w:val="24"/>
      <w:lang w:val="en-US" w:eastAsia="en-US"/>
    </w:rPr>
  </w:style>
  <w:style w:type="character" w:styleId="CommentReference">
    <w:name w:val="annotation reference"/>
    <w:basedOn w:val="DefaultParagraphFont"/>
    <w:uiPriority w:val="99"/>
    <w:semiHidden/>
    <w:unhideWhenUsed/>
    <w:rsid w:val="009B6DB4"/>
    <w:rPr>
      <w:sz w:val="16"/>
      <w:szCs w:val="16"/>
    </w:rPr>
  </w:style>
  <w:style w:type="paragraph" w:styleId="CommentText">
    <w:name w:val="annotation text"/>
    <w:basedOn w:val="Normal"/>
    <w:link w:val="CommentTextChar"/>
    <w:uiPriority w:val="99"/>
    <w:unhideWhenUsed/>
    <w:rsid w:val="009B6DB4"/>
    <w:rPr>
      <w:sz w:val="20"/>
    </w:rPr>
  </w:style>
  <w:style w:type="character" w:customStyle="1" w:styleId="CommentTextChar">
    <w:name w:val="Comment Text Char"/>
    <w:basedOn w:val="DefaultParagraphFont"/>
    <w:link w:val="CommentText"/>
    <w:uiPriority w:val="99"/>
    <w:rsid w:val="009B6DB4"/>
    <w:rPr>
      <w:rFonts w:eastAsia="Times New Roman"/>
      <w:lang w:eastAsia="en-GB"/>
    </w:rPr>
  </w:style>
  <w:style w:type="paragraph" w:styleId="CommentSubject">
    <w:name w:val="annotation subject"/>
    <w:basedOn w:val="CommentText"/>
    <w:next w:val="CommentText"/>
    <w:link w:val="CommentSubjectChar"/>
    <w:uiPriority w:val="99"/>
    <w:semiHidden/>
    <w:unhideWhenUsed/>
    <w:rsid w:val="009B6DB4"/>
    <w:rPr>
      <w:b/>
      <w:bCs/>
    </w:rPr>
  </w:style>
  <w:style w:type="character" w:customStyle="1" w:styleId="CommentSubjectChar">
    <w:name w:val="Comment Subject Char"/>
    <w:basedOn w:val="CommentTextChar"/>
    <w:link w:val="CommentSubject"/>
    <w:uiPriority w:val="99"/>
    <w:semiHidden/>
    <w:rsid w:val="009B6DB4"/>
    <w:rPr>
      <w:rFonts w:eastAsia="Times New Roman"/>
      <w:b/>
      <w:bCs/>
      <w:lang w:eastAsia="en-GB"/>
    </w:rPr>
  </w:style>
  <w:style w:type="table" w:styleId="TableGrid">
    <w:name w:val="Table Grid"/>
    <w:basedOn w:val="TableNormal"/>
    <w:uiPriority w:val="39"/>
    <w:rsid w:val="00226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4A056C"/>
    <w:pPr>
      <w:spacing w:line="211" w:lineRule="atLeast"/>
    </w:pPr>
    <w:rPr>
      <w:rFonts w:ascii="TimesNewRomanPS" w:eastAsia="Calibri" w:hAnsi="TimesNewRomanPS" w:cs="Times New Roman"/>
      <w:color w:val="auto"/>
      <w:lang w:eastAsia="en-US"/>
    </w:rPr>
  </w:style>
  <w:style w:type="character" w:customStyle="1" w:styleId="A6">
    <w:name w:val="A6"/>
    <w:uiPriority w:val="99"/>
    <w:rsid w:val="004A056C"/>
    <w:rPr>
      <w:rFonts w:cs="TimesNewRomanPS"/>
      <w:color w:val="191817"/>
      <w:sz w:val="16"/>
      <w:szCs w:val="16"/>
    </w:rPr>
  </w:style>
  <w:style w:type="paragraph" w:customStyle="1" w:styleId="Pa4">
    <w:name w:val="Pa4"/>
    <w:basedOn w:val="Default"/>
    <w:next w:val="Default"/>
    <w:uiPriority w:val="99"/>
    <w:rsid w:val="00F245F7"/>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F245F7"/>
    <w:pPr>
      <w:widowControl w:val="0"/>
      <w:overflowPunct/>
      <w:autoSpaceDE/>
      <w:autoSpaceDN/>
      <w:adjustRightInd/>
      <w:textAlignment w:val="auto"/>
    </w:pPr>
    <w:rPr>
      <w:rFonts w:ascii="Calibri" w:eastAsia="Calibri" w:hAnsi="Calibri"/>
      <w:sz w:val="22"/>
      <w:szCs w:val="22"/>
      <w:lang w:val="en-US" w:eastAsia="en-US"/>
    </w:rPr>
  </w:style>
  <w:style w:type="paragraph" w:customStyle="1" w:styleId="Pa7">
    <w:name w:val="Pa7"/>
    <w:basedOn w:val="Default"/>
    <w:next w:val="Default"/>
    <w:uiPriority w:val="99"/>
    <w:rsid w:val="00F245F7"/>
    <w:pPr>
      <w:spacing w:line="211" w:lineRule="atLeast"/>
    </w:pPr>
    <w:rPr>
      <w:rFonts w:ascii="TimesNewRomanPS" w:eastAsia="Calibri" w:hAnsi="TimesNewRomanPS" w:cs="Times New Roman"/>
      <w:color w:val="auto"/>
      <w:lang w:eastAsia="en-US"/>
    </w:rPr>
  </w:style>
  <w:style w:type="character" w:customStyle="1" w:styleId="A7">
    <w:name w:val="A7"/>
    <w:uiPriority w:val="99"/>
    <w:rsid w:val="001968CC"/>
    <w:rPr>
      <w:rFonts w:ascii="ZapfDingbats" w:eastAsia="ZapfDingbats" w:cs="ZapfDingbats"/>
      <w:color w:val="53AF2E"/>
      <w:sz w:val="14"/>
      <w:szCs w:val="14"/>
    </w:rPr>
  </w:style>
  <w:style w:type="paragraph" w:styleId="Revision">
    <w:name w:val="Revision"/>
    <w:hidden/>
    <w:uiPriority w:val="99"/>
    <w:semiHidden/>
    <w:rsid w:val="00614820"/>
    <w:pPr>
      <w:jc w:val="left"/>
    </w:pPr>
    <w:rPr>
      <w:rFonts w:eastAsia="Times New Roman"/>
      <w:sz w:val="24"/>
      <w:lang w:eastAsia="en-GB"/>
    </w:rPr>
  </w:style>
  <w:style w:type="character" w:styleId="FollowedHyperlink">
    <w:name w:val="FollowedHyperlink"/>
    <w:basedOn w:val="DefaultParagraphFont"/>
    <w:uiPriority w:val="99"/>
    <w:semiHidden/>
    <w:unhideWhenUsed/>
    <w:rsid w:val="00487360"/>
    <w:rPr>
      <w:color w:val="800080" w:themeColor="followedHyperlink"/>
      <w:u w:val="single"/>
    </w:rPr>
  </w:style>
  <w:style w:type="character" w:styleId="PlaceholderText">
    <w:name w:val="Placeholder Text"/>
    <w:basedOn w:val="DefaultParagraphFont"/>
    <w:uiPriority w:val="99"/>
    <w:semiHidden/>
    <w:rsid w:val="00120134"/>
    <w:rPr>
      <w:color w:val="808080"/>
    </w:rPr>
  </w:style>
  <w:style w:type="paragraph" w:customStyle="1" w:styleId="Pa5">
    <w:name w:val="Pa5"/>
    <w:basedOn w:val="Default"/>
    <w:next w:val="Default"/>
    <w:uiPriority w:val="99"/>
    <w:rsid w:val="0083123D"/>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920E0D"/>
    <w:rPr>
      <w:rFonts w:ascii="Frutiger 45 Light" w:hAnsi="Frutiger 45 Light" w:cs="Frutiger 45 Light"/>
      <w:b/>
      <w:bCs/>
      <w:color w:val="000000"/>
      <w:sz w:val="18"/>
      <w:szCs w:val="18"/>
    </w:rPr>
  </w:style>
  <w:style w:type="character" w:customStyle="1" w:styleId="A11">
    <w:name w:val="A11"/>
    <w:uiPriority w:val="99"/>
    <w:rsid w:val="00BB0DB0"/>
    <w:rPr>
      <w:rFonts w:cs="Frutiger 55 Roman"/>
      <w:color w:val="000000"/>
    </w:rPr>
  </w:style>
  <w:style w:type="character" w:customStyle="1" w:styleId="A12">
    <w:name w:val="A12"/>
    <w:uiPriority w:val="99"/>
    <w:rsid w:val="00BB0DB0"/>
    <w:rPr>
      <w:rFonts w:cs="Frutiger 55 Roman"/>
      <w:color w:val="000000"/>
      <w:sz w:val="8"/>
      <w:szCs w:val="8"/>
    </w:rPr>
  </w:style>
  <w:style w:type="paragraph" w:customStyle="1" w:styleId="Pa2">
    <w:name w:val="Pa2"/>
    <w:basedOn w:val="Default"/>
    <w:next w:val="Default"/>
    <w:uiPriority w:val="99"/>
    <w:rsid w:val="00BB0DB0"/>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BA565E"/>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BA565E"/>
    <w:rPr>
      <w:color w:val="000000"/>
      <w:sz w:val="12"/>
      <w:szCs w:val="12"/>
    </w:rPr>
  </w:style>
  <w:style w:type="character" w:customStyle="1" w:styleId="A1">
    <w:name w:val="A1"/>
    <w:uiPriority w:val="99"/>
    <w:rsid w:val="000E1613"/>
    <w:rPr>
      <w:rFonts w:cs="Helvetica Light"/>
      <w:color w:val="000000"/>
      <w:sz w:val="20"/>
      <w:szCs w:val="20"/>
    </w:rPr>
  </w:style>
  <w:style w:type="character" w:customStyle="1" w:styleId="st1">
    <w:name w:val="st1"/>
    <w:basedOn w:val="DefaultParagraphFont"/>
    <w:rsid w:val="00513BBB"/>
  </w:style>
  <w:style w:type="paragraph" w:customStyle="1" w:styleId="CM13">
    <w:name w:val="CM13"/>
    <w:basedOn w:val="Default"/>
    <w:next w:val="Default"/>
    <w:uiPriority w:val="99"/>
    <w:rsid w:val="00AA036F"/>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6F3707"/>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037F1B"/>
    <w:rPr>
      <w:rFonts w:ascii="ZapfDingbats" w:hAnsi="ZapfDingbats" w:cs="ZapfDingbats"/>
      <w:color w:val="000000"/>
      <w:sz w:val="14"/>
      <w:szCs w:val="14"/>
    </w:rPr>
  </w:style>
  <w:style w:type="paragraph" w:customStyle="1" w:styleId="Pa15">
    <w:name w:val="Pa15"/>
    <w:basedOn w:val="Default"/>
    <w:next w:val="Default"/>
    <w:uiPriority w:val="99"/>
    <w:rsid w:val="00037F1B"/>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465617"/>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0905DC"/>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122E8A"/>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122E8A"/>
    <w:rPr>
      <w:rFonts w:ascii="TimesNewRomanPS" w:hAnsi="TimesNewRomanPS" w:cs="TimesNewRomanPS"/>
      <w:color w:val="000000"/>
      <w:sz w:val="14"/>
      <w:szCs w:val="14"/>
    </w:rPr>
  </w:style>
  <w:style w:type="paragraph" w:styleId="EndnoteText">
    <w:name w:val="endnote text"/>
    <w:basedOn w:val="Normal"/>
    <w:link w:val="EndnoteTextChar"/>
    <w:uiPriority w:val="99"/>
    <w:semiHidden/>
    <w:unhideWhenUsed/>
    <w:rsid w:val="002543A8"/>
    <w:rPr>
      <w:sz w:val="20"/>
    </w:rPr>
  </w:style>
  <w:style w:type="character" w:customStyle="1" w:styleId="EndnoteTextChar">
    <w:name w:val="Endnote Text Char"/>
    <w:basedOn w:val="DefaultParagraphFont"/>
    <w:link w:val="EndnoteText"/>
    <w:uiPriority w:val="99"/>
    <w:semiHidden/>
    <w:rsid w:val="002543A8"/>
    <w:rPr>
      <w:rFonts w:eastAsia="Times New Roman"/>
      <w:lang w:eastAsia="en-GB"/>
    </w:rPr>
  </w:style>
  <w:style w:type="character" w:styleId="EndnoteReference">
    <w:name w:val="endnote reference"/>
    <w:basedOn w:val="DefaultParagraphFont"/>
    <w:uiPriority w:val="99"/>
    <w:semiHidden/>
    <w:unhideWhenUsed/>
    <w:rsid w:val="002543A8"/>
    <w:rPr>
      <w:vertAlign w:val="superscript"/>
    </w:rPr>
  </w:style>
  <w:style w:type="table" w:customStyle="1" w:styleId="TableGrid1">
    <w:name w:val="Table Grid1"/>
    <w:basedOn w:val="TableNormal"/>
    <w:next w:val="TableGrid"/>
    <w:uiPriority w:val="59"/>
    <w:rsid w:val="00813866"/>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F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A350AA"/>
    <w:rPr>
      <w:rFonts w:eastAsia="Times New Roman"/>
      <w:sz w:val="24"/>
      <w:lang w:eastAsia="en-GB"/>
    </w:rPr>
  </w:style>
  <w:style w:type="character" w:customStyle="1" w:styleId="A10">
    <w:name w:val="A10"/>
    <w:uiPriority w:val="99"/>
    <w:rsid w:val="00352BAA"/>
    <w:rPr>
      <w:rFonts w:cs="Frutiger 45 Light"/>
      <w:color w:val="000000"/>
      <w:sz w:val="14"/>
      <w:szCs w:val="14"/>
    </w:rPr>
  </w:style>
  <w:style w:type="character" w:styleId="UnresolvedMention">
    <w:name w:val="Unresolved Mention"/>
    <w:basedOn w:val="DefaultParagraphFont"/>
    <w:uiPriority w:val="99"/>
    <w:semiHidden/>
    <w:unhideWhenUsed/>
    <w:rsid w:val="00683CF1"/>
    <w:rPr>
      <w:color w:val="605E5C"/>
      <w:shd w:val="clear" w:color="auto" w:fill="E1DFDD"/>
    </w:rPr>
  </w:style>
  <w:style w:type="paragraph" w:customStyle="1" w:styleId="xmsonormal">
    <w:name w:val="x_msonormal"/>
    <w:basedOn w:val="Normal"/>
    <w:rsid w:val="00974B2C"/>
    <w:pPr>
      <w:overflowPunct/>
      <w:autoSpaceDE/>
      <w:autoSpaceDN/>
      <w:adjustRightInd/>
      <w:textAlignment w:val="auto"/>
    </w:pPr>
    <w:rPr>
      <w:rFonts w:ascii="Calibri" w:eastAsiaTheme="minorHAnsi" w:hAnsi="Calibri" w:cs="Calibri"/>
      <w:sz w:val="22"/>
      <w:szCs w:val="22"/>
    </w:rPr>
  </w:style>
  <w:style w:type="character" w:customStyle="1" w:styleId="normaltextrun">
    <w:name w:val="normaltextrun"/>
    <w:basedOn w:val="DefaultParagraphFont"/>
    <w:rsid w:val="004521CF"/>
  </w:style>
  <w:style w:type="character" w:customStyle="1" w:styleId="eop">
    <w:name w:val="eop"/>
    <w:basedOn w:val="DefaultParagraphFont"/>
    <w:rsid w:val="00452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3637">
      <w:bodyDiv w:val="1"/>
      <w:marLeft w:val="0"/>
      <w:marRight w:val="0"/>
      <w:marTop w:val="0"/>
      <w:marBottom w:val="0"/>
      <w:divBdr>
        <w:top w:val="none" w:sz="0" w:space="0" w:color="auto"/>
        <w:left w:val="none" w:sz="0" w:space="0" w:color="auto"/>
        <w:bottom w:val="none" w:sz="0" w:space="0" w:color="auto"/>
        <w:right w:val="none" w:sz="0" w:space="0" w:color="auto"/>
      </w:divBdr>
    </w:div>
    <w:div w:id="39714972">
      <w:bodyDiv w:val="1"/>
      <w:marLeft w:val="0"/>
      <w:marRight w:val="0"/>
      <w:marTop w:val="0"/>
      <w:marBottom w:val="0"/>
      <w:divBdr>
        <w:top w:val="none" w:sz="0" w:space="0" w:color="auto"/>
        <w:left w:val="none" w:sz="0" w:space="0" w:color="auto"/>
        <w:bottom w:val="none" w:sz="0" w:space="0" w:color="auto"/>
        <w:right w:val="none" w:sz="0" w:space="0" w:color="auto"/>
      </w:divBdr>
      <w:divsChild>
        <w:div w:id="949362563">
          <w:marLeft w:val="0"/>
          <w:marRight w:val="0"/>
          <w:marTop w:val="0"/>
          <w:marBottom w:val="0"/>
          <w:divBdr>
            <w:top w:val="none" w:sz="0" w:space="0" w:color="auto"/>
            <w:left w:val="none" w:sz="0" w:space="0" w:color="auto"/>
            <w:bottom w:val="none" w:sz="0" w:space="0" w:color="auto"/>
            <w:right w:val="none" w:sz="0" w:space="0" w:color="auto"/>
          </w:divBdr>
          <w:divsChild>
            <w:div w:id="1651641379">
              <w:marLeft w:val="0"/>
              <w:marRight w:val="0"/>
              <w:marTop w:val="0"/>
              <w:marBottom w:val="0"/>
              <w:divBdr>
                <w:top w:val="none" w:sz="0" w:space="0" w:color="auto"/>
                <w:left w:val="none" w:sz="0" w:space="0" w:color="auto"/>
                <w:bottom w:val="none" w:sz="0" w:space="0" w:color="auto"/>
                <w:right w:val="none" w:sz="0" w:space="0" w:color="auto"/>
              </w:divBdr>
              <w:divsChild>
                <w:div w:id="1419911226">
                  <w:marLeft w:val="-225"/>
                  <w:marRight w:val="-225"/>
                  <w:marTop w:val="0"/>
                  <w:marBottom w:val="0"/>
                  <w:divBdr>
                    <w:top w:val="none" w:sz="0" w:space="0" w:color="auto"/>
                    <w:left w:val="none" w:sz="0" w:space="0" w:color="auto"/>
                    <w:bottom w:val="none" w:sz="0" w:space="0" w:color="auto"/>
                    <w:right w:val="none" w:sz="0" w:space="0" w:color="auto"/>
                  </w:divBdr>
                  <w:divsChild>
                    <w:div w:id="201554204">
                      <w:marLeft w:val="0"/>
                      <w:marRight w:val="0"/>
                      <w:marTop w:val="0"/>
                      <w:marBottom w:val="0"/>
                      <w:divBdr>
                        <w:top w:val="none" w:sz="0" w:space="0" w:color="auto"/>
                        <w:left w:val="none" w:sz="0" w:space="0" w:color="auto"/>
                        <w:bottom w:val="none" w:sz="0" w:space="0" w:color="auto"/>
                        <w:right w:val="none" w:sz="0" w:space="0" w:color="auto"/>
                      </w:divBdr>
                      <w:divsChild>
                        <w:div w:id="1163473560">
                          <w:marLeft w:val="0"/>
                          <w:marRight w:val="0"/>
                          <w:marTop w:val="0"/>
                          <w:marBottom w:val="675"/>
                          <w:divBdr>
                            <w:top w:val="none" w:sz="0" w:space="0" w:color="auto"/>
                            <w:left w:val="none" w:sz="0" w:space="0" w:color="auto"/>
                            <w:bottom w:val="none" w:sz="0" w:space="0" w:color="auto"/>
                            <w:right w:val="none" w:sz="0" w:space="0" w:color="auto"/>
                          </w:divBdr>
                          <w:divsChild>
                            <w:div w:id="134489719">
                              <w:marLeft w:val="0"/>
                              <w:marRight w:val="0"/>
                              <w:marTop w:val="0"/>
                              <w:marBottom w:val="0"/>
                              <w:divBdr>
                                <w:top w:val="none" w:sz="0" w:space="0" w:color="auto"/>
                                <w:left w:val="none" w:sz="0" w:space="0" w:color="auto"/>
                                <w:bottom w:val="none" w:sz="0" w:space="0" w:color="auto"/>
                                <w:right w:val="none" w:sz="0" w:space="0" w:color="auto"/>
                              </w:divBdr>
                              <w:divsChild>
                                <w:div w:id="13866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54029">
      <w:bodyDiv w:val="1"/>
      <w:marLeft w:val="0"/>
      <w:marRight w:val="0"/>
      <w:marTop w:val="0"/>
      <w:marBottom w:val="0"/>
      <w:divBdr>
        <w:top w:val="none" w:sz="0" w:space="0" w:color="auto"/>
        <w:left w:val="none" w:sz="0" w:space="0" w:color="auto"/>
        <w:bottom w:val="none" w:sz="0" w:space="0" w:color="auto"/>
        <w:right w:val="none" w:sz="0" w:space="0" w:color="auto"/>
      </w:divBdr>
      <w:divsChild>
        <w:div w:id="2081248058">
          <w:marLeft w:val="0"/>
          <w:marRight w:val="0"/>
          <w:marTop w:val="0"/>
          <w:marBottom w:val="0"/>
          <w:divBdr>
            <w:top w:val="none" w:sz="0" w:space="0" w:color="auto"/>
            <w:left w:val="none" w:sz="0" w:space="0" w:color="auto"/>
            <w:bottom w:val="none" w:sz="0" w:space="0" w:color="auto"/>
            <w:right w:val="none" w:sz="0" w:space="0" w:color="auto"/>
          </w:divBdr>
          <w:divsChild>
            <w:div w:id="282613149">
              <w:marLeft w:val="0"/>
              <w:marRight w:val="0"/>
              <w:marTop w:val="0"/>
              <w:marBottom w:val="0"/>
              <w:divBdr>
                <w:top w:val="none" w:sz="0" w:space="0" w:color="auto"/>
                <w:left w:val="none" w:sz="0" w:space="0" w:color="auto"/>
                <w:bottom w:val="none" w:sz="0" w:space="0" w:color="auto"/>
                <w:right w:val="none" w:sz="0" w:space="0" w:color="auto"/>
              </w:divBdr>
              <w:divsChild>
                <w:div w:id="1124154312">
                  <w:marLeft w:val="0"/>
                  <w:marRight w:val="0"/>
                  <w:marTop w:val="0"/>
                  <w:marBottom w:val="0"/>
                  <w:divBdr>
                    <w:top w:val="none" w:sz="0" w:space="0" w:color="auto"/>
                    <w:left w:val="none" w:sz="0" w:space="0" w:color="auto"/>
                    <w:bottom w:val="none" w:sz="0" w:space="0" w:color="auto"/>
                    <w:right w:val="none" w:sz="0" w:space="0" w:color="auto"/>
                  </w:divBdr>
                  <w:divsChild>
                    <w:div w:id="743185031">
                      <w:marLeft w:val="0"/>
                      <w:marRight w:val="0"/>
                      <w:marTop w:val="0"/>
                      <w:marBottom w:val="0"/>
                      <w:divBdr>
                        <w:top w:val="none" w:sz="0" w:space="0" w:color="auto"/>
                        <w:left w:val="none" w:sz="0" w:space="0" w:color="auto"/>
                        <w:bottom w:val="none" w:sz="0" w:space="0" w:color="auto"/>
                        <w:right w:val="none" w:sz="0" w:space="0" w:color="auto"/>
                      </w:divBdr>
                      <w:divsChild>
                        <w:div w:id="1326401365">
                          <w:marLeft w:val="0"/>
                          <w:marRight w:val="0"/>
                          <w:marTop w:val="0"/>
                          <w:marBottom w:val="0"/>
                          <w:divBdr>
                            <w:top w:val="none" w:sz="0" w:space="0" w:color="auto"/>
                            <w:left w:val="none" w:sz="0" w:space="0" w:color="auto"/>
                            <w:bottom w:val="none" w:sz="0" w:space="0" w:color="auto"/>
                            <w:right w:val="none" w:sz="0" w:space="0" w:color="auto"/>
                          </w:divBdr>
                          <w:divsChild>
                            <w:div w:id="1753308585">
                              <w:marLeft w:val="0"/>
                              <w:marRight w:val="0"/>
                              <w:marTop w:val="0"/>
                              <w:marBottom w:val="0"/>
                              <w:divBdr>
                                <w:top w:val="none" w:sz="0" w:space="0" w:color="auto"/>
                                <w:left w:val="none" w:sz="0" w:space="0" w:color="auto"/>
                                <w:bottom w:val="none" w:sz="0" w:space="0" w:color="auto"/>
                                <w:right w:val="none" w:sz="0" w:space="0" w:color="auto"/>
                              </w:divBdr>
                              <w:divsChild>
                                <w:div w:id="316610161">
                                  <w:marLeft w:val="0"/>
                                  <w:marRight w:val="0"/>
                                  <w:marTop w:val="0"/>
                                  <w:marBottom w:val="0"/>
                                  <w:divBdr>
                                    <w:top w:val="none" w:sz="0" w:space="0" w:color="auto"/>
                                    <w:left w:val="none" w:sz="0" w:space="0" w:color="auto"/>
                                    <w:bottom w:val="none" w:sz="0" w:space="0" w:color="auto"/>
                                    <w:right w:val="none" w:sz="0" w:space="0" w:color="auto"/>
                                  </w:divBdr>
                                  <w:divsChild>
                                    <w:div w:id="868681739">
                                      <w:marLeft w:val="0"/>
                                      <w:marRight w:val="0"/>
                                      <w:marTop w:val="0"/>
                                      <w:marBottom w:val="0"/>
                                      <w:divBdr>
                                        <w:top w:val="none" w:sz="0" w:space="0" w:color="auto"/>
                                        <w:left w:val="none" w:sz="0" w:space="0" w:color="auto"/>
                                        <w:bottom w:val="none" w:sz="0" w:space="0" w:color="auto"/>
                                        <w:right w:val="none" w:sz="0" w:space="0" w:color="auto"/>
                                      </w:divBdr>
                                      <w:divsChild>
                                        <w:div w:id="1478690511">
                                          <w:marLeft w:val="0"/>
                                          <w:marRight w:val="0"/>
                                          <w:marTop w:val="0"/>
                                          <w:marBottom w:val="0"/>
                                          <w:divBdr>
                                            <w:top w:val="none" w:sz="0" w:space="0" w:color="auto"/>
                                            <w:left w:val="single" w:sz="6" w:space="0" w:color="999999"/>
                                            <w:bottom w:val="none" w:sz="0" w:space="0" w:color="auto"/>
                                            <w:right w:val="none" w:sz="0" w:space="0" w:color="auto"/>
                                          </w:divBdr>
                                          <w:divsChild>
                                            <w:div w:id="1784642144">
                                              <w:marLeft w:val="0"/>
                                              <w:marRight w:val="0"/>
                                              <w:marTop w:val="150"/>
                                              <w:marBottom w:val="150"/>
                                              <w:divBdr>
                                                <w:top w:val="none" w:sz="0" w:space="0" w:color="auto"/>
                                                <w:left w:val="none" w:sz="0" w:space="0" w:color="auto"/>
                                                <w:bottom w:val="none" w:sz="0" w:space="0" w:color="auto"/>
                                                <w:right w:val="none" w:sz="0" w:space="0" w:color="auto"/>
                                              </w:divBdr>
                                              <w:divsChild>
                                                <w:div w:id="557277757">
                                                  <w:marLeft w:val="0"/>
                                                  <w:marRight w:val="0"/>
                                                  <w:marTop w:val="0"/>
                                                  <w:marBottom w:val="0"/>
                                                  <w:divBdr>
                                                    <w:top w:val="none" w:sz="0" w:space="0" w:color="auto"/>
                                                    <w:left w:val="none" w:sz="0" w:space="0" w:color="auto"/>
                                                    <w:bottom w:val="none" w:sz="0" w:space="0" w:color="auto"/>
                                                    <w:right w:val="none" w:sz="0" w:space="0" w:color="auto"/>
                                                  </w:divBdr>
                                                  <w:divsChild>
                                                    <w:div w:id="10114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112544">
      <w:bodyDiv w:val="1"/>
      <w:marLeft w:val="0"/>
      <w:marRight w:val="0"/>
      <w:marTop w:val="0"/>
      <w:marBottom w:val="0"/>
      <w:divBdr>
        <w:top w:val="none" w:sz="0" w:space="0" w:color="auto"/>
        <w:left w:val="none" w:sz="0" w:space="0" w:color="auto"/>
        <w:bottom w:val="none" w:sz="0" w:space="0" w:color="auto"/>
        <w:right w:val="none" w:sz="0" w:space="0" w:color="auto"/>
      </w:divBdr>
    </w:div>
    <w:div w:id="64226227">
      <w:bodyDiv w:val="1"/>
      <w:marLeft w:val="0"/>
      <w:marRight w:val="0"/>
      <w:marTop w:val="0"/>
      <w:marBottom w:val="0"/>
      <w:divBdr>
        <w:top w:val="none" w:sz="0" w:space="0" w:color="auto"/>
        <w:left w:val="none" w:sz="0" w:space="0" w:color="auto"/>
        <w:bottom w:val="none" w:sz="0" w:space="0" w:color="auto"/>
        <w:right w:val="none" w:sz="0" w:space="0" w:color="auto"/>
      </w:divBdr>
    </w:div>
    <w:div w:id="88043421">
      <w:bodyDiv w:val="1"/>
      <w:marLeft w:val="0"/>
      <w:marRight w:val="0"/>
      <w:marTop w:val="0"/>
      <w:marBottom w:val="0"/>
      <w:divBdr>
        <w:top w:val="none" w:sz="0" w:space="0" w:color="auto"/>
        <w:left w:val="none" w:sz="0" w:space="0" w:color="auto"/>
        <w:bottom w:val="none" w:sz="0" w:space="0" w:color="auto"/>
        <w:right w:val="none" w:sz="0" w:space="0" w:color="auto"/>
      </w:divBdr>
      <w:divsChild>
        <w:div w:id="1896429172">
          <w:marLeft w:val="0"/>
          <w:marRight w:val="0"/>
          <w:marTop w:val="0"/>
          <w:marBottom w:val="0"/>
          <w:divBdr>
            <w:top w:val="none" w:sz="0" w:space="0" w:color="auto"/>
            <w:left w:val="none" w:sz="0" w:space="0" w:color="auto"/>
            <w:bottom w:val="none" w:sz="0" w:space="0" w:color="auto"/>
            <w:right w:val="none" w:sz="0" w:space="0" w:color="auto"/>
          </w:divBdr>
          <w:divsChild>
            <w:div w:id="995453475">
              <w:marLeft w:val="0"/>
              <w:marRight w:val="0"/>
              <w:marTop w:val="0"/>
              <w:marBottom w:val="0"/>
              <w:divBdr>
                <w:top w:val="none" w:sz="0" w:space="0" w:color="auto"/>
                <w:left w:val="none" w:sz="0" w:space="0" w:color="auto"/>
                <w:bottom w:val="none" w:sz="0" w:space="0" w:color="auto"/>
                <w:right w:val="none" w:sz="0" w:space="0" w:color="auto"/>
              </w:divBdr>
              <w:divsChild>
                <w:div w:id="822233672">
                  <w:marLeft w:val="0"/>
                  <w:marRight w:val="0"/>
                  <w:marTop w:val="0"/>
                  <w:marBottom w:val="0"/>
                  <w:divBdr>
                    <w:top w:val="none" w:sz="0" w:space="0" w:color="auto"/>
                    <w:left w:val="none" w:sz="0" w:space="0" w:color="auto"/>
                    <w:bottom w:val="none" w:sz="0" w:space="0" w:color="auto"/>
                    <w:right w:val="none" w:sz="0" w:space="0" w:color="auto"/>
                  </w:divBdr>
                  <w:divsChild>
                    <w:div w:id="549610331">
                      <w:marLeft w:val="0"/>
                      <w:marRight w:val="0"/>
                      <w:marTop w:val="100"/>
                      <w:marBottom w:val="100"/>
                      <w:divBdr>
                        <w:top w:val="none" w:sz="0" w:space="0" w:color="auto"/>
                        <w:left w:val="none" w:sz="0" w:space="0" w:color="auto"/>
                        <w:bottom w:val="none" w:sz="0" w:space="0" w:color="auto"/>
                        <w:right w:val="none" w:sz="0" w:space="0" w:color="auto"/>
                      </w:divBdr>
                      <w:divsChild>
                        <w:div w:id="346492109">
                          <w:marLeft w:val="0"/>
                          <w:marRight w:val="0"/>
                          <w:marTop w:val="0"/>
                          <w:marBottom w:val="0"/>
                          <w:divBdr>
                            <w:top w:val="none" w:sz="0" w:space="0" w:color="auto"/>
                            <w:left w:val="none" w:sz="0" w:space="0" w:color="auto"/>
                            <w:bottom w:val="none" w:sz="0" w:space="0" w:color="auto"/>
                            <w:right w:val="none" w:sz="0" w:space="0" w:color="auto"/>
                          </w:divBdr>
                          <w:divsChild>
                            <w:div w:id="164636789">
                              <w:marLeft w:val="0"/>
                              <w:marRight w:val="0"/>
                              <w:marTop w:val="0"/>
                              <w:marBottom w:val="0"/>
                              <w:divBdr>
                                <w:top w:val="none" w:sz="0" w:space="0" w:color="auto"/>
                                <w:left w:val="none" w:sz="0" w:space="0" w:color="auto"/>
                                <w:bottom w:val="none" w:sz="0" w:space="0" w:color="auto"/>
                                <w:right w:val="none" w:sz="0" w:space="0" w:color="auto"/>
                              </w:divBdr>
                              <w:divsChild>
                                <w:div w:id="1938439900">
                                  <w:marLeft w:val="0"/>
                                  <w:marRight w:val="0"/>
                                  <w:marTop w:val="0"/>
                                  <w:marBottom w:val="0"/>
                                  <w:divBdr>
                                    <w:top w:val="none" w:sz="0" w:space="0" w:color="auto"/>
                                    <w:left w:val="none" w:sz="0" w:space="0" w:color="auto"/>
                                    <w:bottom w:val="none" w:sz="0" w:space="0" w:color="auto"/>
                                    <w:right w:val="none" w:sz="0" w:space="0" w:color="auto"/>
                                  </w:divBdr>
                                  <w:divsChild>
                                    <w:div w:id="1863976957">
                                      <w:marLeft w:val="0"/>
                                      <w:marRight w:val="0"/>
                                      <w:marTop w:val="0"/>
                                      <w:marBottom w:val="0"/>
                                      <w:divBdr>
                                        <w:top w:val="none" w:sz="0" w:space="0" w:color="auto"/>
                                        <w:left w:val="none" w:sz="0" w:space="0" w:color="auto"/>
                                        <w:bottom w:val="none" w:sz="0" w:space="0" w:color="auto"/>
                                        <w:right w:val="none" w:sz="0" w:space="0" w:color="auto"/>
                                      </w:divBdr>
                                      <w:divsChild>
                                        <w:div w:id="746348253">
                                          <w:marLeft w:val="0"/>
                                          <w:marRight w:val="0"/>
                                          <w:marTop w:val="0"/>
                                          <w:marBottom w:val="0"/>
                                          <w:divBdr>
                                            <w:top w:val="none" w:sz="0" w:space="0" w:color="auto"/>
                                            <w:left w:val="single" w:sz="6" w:space="0" w:color="999999"/>
                                            <w:bottom w:val="none" w:sz="0" w:space="0" w:color="auto"/>
                                            <w:right w:val="none" w:sz="0" w:space="0" w:color="auto"/>
                                          </w:divBdr>
                                          <w:divsChild>
                                            <w:div w:id="1732802132">
                                              <w:marLeft w:val="0"/>
                                              <w:marRight w:val="0"/>
                                              <w:marTop w:val="150"/>
                                              <w:marBottom w:val="150"/>
                                              <w:divBdr>
                                                <w:top w:val="none" w:sz="0" w:space="0" w:color="auto"/>
                                                <w:left w:val="none" w:sz="0" w:space="0" w:color="auto"/>
                                                <w:bottom w:val="none" w:sz="0" w:space="0" w:color="auto"/>
                                                <w:right w:val="none" w:sz="0" w:space="0" w:color="auto"/>
                                              </w:divBdr>
                                              <w:divsChild>
                                                <w:div w:id="400908628">
                                                  <w:marLeft w:val="0"/>
                                                  <w:marRight w:val="0"/>
                                                  <w:marTop w:val="0"/>
                                                  <w:marBottom w:val="0"/>
                                                  <w:divBdr>
                                                    <w:top w:val="none" w:sz="0" w:space="0" w:color="auto"/>
                                                    <w:left w:val="none" w:sz="0" w:space="0" w:color="auto"/>
                                                    <w:bottom w:val="none" w:sz="0" w:space="0" w:color="auto"/>
                                                    <w:right w:val="none" w:sz="0" w:space="0" w:color="auto"/>
                                                  </w:divBdr>
                                                  <w:divsChild>
                                                    <w:div w:id="4314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316724">
      <w:bodyDiv w:val="1"/>
      <w:marLeft w:val="0"/>
      <w:marRight w:val="0"/>
      <w:marTop w:val="0"/>
      <w:marBottom w:val="0"/>
      <w:divBdr>
        <w:top w:val="none" w:sz="0" w:space="0" w:color="auto"/>
        <w:left w:val="none" w:sz="0" w:space="0" w:color="auto"/>
        <w:bottom w:val="none" w:sz="0" w:space="0" w:color="auto"/>
        <w:right w:val="none" w:sz="0" w:space="0" w:color="auto"/>
      </w:divBdr>
      <w:divsChild>
        <w:div w:id="78721194">
          <w:marLeft w:val="0"/>
          <w:marRight w:val="0"/>
          <w:marTop w:val="0"/>
          <w:marBottom w:val="0"/>
          <w:divBdr>
            <w:top w:val="none" w:sz="0" w:space="0" w:color="auto"/>
            <w:left w:val="none" w:sz="0" w:space="0" w:color="auto"/>
            <w:bottom w:val="none" w:sz="0" w:space="0" w:color="auto"/>
            <w:right w:val="none" w:sz="0" w:space="0" w:color="auto"/>
          </w:divBdr>
          <w:divsChild>
            <w:div w:id="1189492460">
              <w:marLeft w:val="0"/>
              <w:marRight w:val="0"/>
              <w:marTop w:val="0"/>
              <w:marBottom w:val="0"/>
              <w:divBdr>
                <w:top w:val="none" w:sz="0" w:space="0" w:color="auto"/>
                <w:left w:val="none" w:sz="0" w:space="0" w:color="auto"/>
                <w:bottom w:val="none" w:sz="0" w:space="0" w:color="auto"/>
                <w:right w:val="none" w:sz="0" w:space="0" w:color="auto"/>
              </w:divBdr>
              <w:divsChild>
                <w:div w:id="463231811">
                  <w:marLeft w:val="0"/>
                  <w:marRight w:val="0"/>
                  <w:marTop w:val="0"/>
                  <w:marBottom w:val="0"/>
                  <w:divBdr>
                    <w:top w:val="none" w:sz="0" w:space="0" w:color="auto"/>
                    <w:left w:val="none" w:sz="0" w:space="0" w:color="auto"/>
                    <w:bottom w:val="none" w:sz="0" w:space="0" w:color="auto"/>
                    <w:right w:val="none" w:sz="0" w:space="0" w:color="auto"/>
                  </w:divBdr>
                  <w:divsChild>
                    <w:div w:id="77557798">
                      <w:marLeft w:val="0"/>
                      <w:marRight w:val="0"/>
                      <w:marTop w:val="0"/>
                      <w:marBottom w:val="0"/>
                      <w:divBdr>
                        <w:top w:val="none" w:sz="0" w:space="0" w:color="auto"/>
                        <w:left w:val="none" w:sz="0" w:space="0" w:color="auto"/>
                        <w:bottom w:val="none" w:sz="0" w:space="0" w:color="auto"/>
                        <w:right w:val="none" w:sz="0" w:space="0" w:color="auto"/>
                      </w:divBdr>
                      <w:divsChild>
                        <w:div w:id="1470392374">
                          <w:marLeft w:val="0"/>
                          <w:marRight w:val="0"/>
                          <w:marTop w:val="0"/>
                          <w:marBottom w:val="0"/>
                          <w:divBdr>
                            <w:top w:val="none" w:sz="0" w:space="0" w:color="auto"/>
                            <w:left w:val="none" w:sz="0" w:space="0" w:color="auto"/>
                            <w:bottom w:val="none" w:sz="0" w:space="0" w:color="auto"/>
                            <w:right w:val="none" w:sz="0" w:space="0" w:color="auto"/>
                          </w:divBdr>
                          <w:divsChild>
                            <w:div w:id="1116869142">
                              <w:marLeft w:val="0"/>
                              <w:marRight w:val="0"/>
                              <w:marTop w:val="0"/>
                              <w:marBottom w:val="0"/>
                              <w:divBdr>
                                <w:top w:val="none" w:sz="0" w:space="0" w:color="auto"/>
                                <w:left w:val="none" w:sz="0" w:space="0" w:color="auto"/>
                                <w:bottom w:val="none" w:sz="0" w:space="0" w:color="auto"/>
                                <w:right w:val="none" w:sz="0" w:space="0" w:color="auto"/>
                              </w:divBdr>
                              <w:divsChild>
                                <w:div w:id="907960619">
                                  <w:marLeft w:val="0"/>
                                  <w:marRight w:val="0"/>
                                  <w:marTop w:val="0"/>
                                  <w:marBottom w:val="0"/>
                                  <w:divBdr>
                                    <w:top w:val="none" w:sz="0" w:space="0" w:color="auto"/>
                                    <w:left w:val="none" w:sz="0" w:space="0" w:color="auto"/>
                                    <w:bottom w:val="none" w:sz="0" w:space="0" w:color="auto"/>
                                    <w:right w:val="none" w:sz="0" w:space="0" w:color="auto"/>
                                  </w:divBdr>
                                  <w:divsChild>
                                    <w:div w:id="228930231">
                                      <w:marLeft w:val="0"/>
                                      <w:marRight w:val="0"/>
                                      <w:marTop w:val="0"/>
                                      <w:marBottom w:val="0"/>
                                      <w:divBdr>
                                        <w:top w:val="none" w:sz="0" w:space="0" w:color="auto"/>
                                        <w:left w:val="none" w:sz="0" w:space="0" w:color="auto"/>
                                        <w:bottom w:val="none" w:sz="0" w:space="0" w:color="auto"/>
                                        <w:right w:val="none" w:sz="0" w:space="0" w:color="auto"/>
                                      </w:divBdr>
                                      <w:divsChild>
                                        <w:div w:id="1453284762">
                                          <w:marLeft w:val="0"/>
                                          <w:marRight w:val="0"/>
                                          <w:marTop w:val="0"/>
                                          <w:marBottom w:val="0"/>
                                          <w:divBdr>
                                            <w:top w:val="none" w:sz="0" w:space="0" w:color="auto"/>
                                            <w:left w:val="single" w:sz="6" w:space="0" w:color="999999"/>
                                            <w:bottom w:val="none" w:sz="0" w:space="0" w:color="auto"/>
                                            <w:right w:val="none" w:sz="0" w:space="0" w:color="auto"/>
                                          </w:divBdr>
                                          <w:divsChild>
                                            <w:div w:id="257064754">
                                              <w:marLeft w:val="0"/>
                                              <w:marRight w:val="0"/>
                                              <w:marTop w:val="150"/>
                                              <w:marBottom w:val="150"/>
                                              <w:divBdr>
                                                <w:top w:val="none" w:sz="0" w:space="0" w:color="auto"/>
                                                <w:left w:val="none" w:sz="0" w:space="0" w:color="auto"/>
                                                <w:bottom w:val="none" w:sz="0" w:space="0" w:color="auto"/>
                                                <w:right w:val="none" w:sz="0" w:space="0" w:color="auto"/>
                                              </w:divBdr>
                                              <w:divsChild>
                                                <w:div w:id="1062361962">
                                                  <w:marLeft w:val="0"/>
                                                  <w:marRight w:val="0"/>
                                                  <w:marTop w:val="0"/>
                                                  <w:marBottom w:val="0"/>
                                                  <w:divBdr>
                                                    <w:top w:val="none" w:sz="0" w:space="0" w:color="auto"/>
                                                    <w:left w:val="none" w:sz="0" w:space="0" w:color="auto"/>
                                                    <w:bottom w:val="none" w:sz="0" w:space="0" w:color="auto"/>
                                                    <w:right w:val="none" w:sz="0" w:space="0" w:color="auto"/>
                                                  </w:divBdr>
                                                  <w:divsChild>
                                                    <w:div w:id="18897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918219">
      <w:bodyDiv w:val="1"/>
      <w:marLeft w:val="0"/>
      <w:marRight w:val="0"/>
      <w:marTop w:val="0"/>
      <w:marBottom w:val="0"/>
      <w:divBdr>
        <w:top w:val="none" w:sz="0" w:space="0" w:color="auto"/>
        <w:left w:val="none" w:sz="0" w:space="0" w:color="auto"/>
        <w:bottom w:val="none" w:sz="0" w:space="0" w:color="auto"/>
        <w:right w:val="none" w:sz="0" w:space="0" w:color="auto"/>
      </w:divBdr>
    </w:div>
    <w:div w:id="162744423">
      <w:bodyDiv w:val="1"/>
      <w:marLeft w:val="0"/>
      <w:marRight w:val="0"/>
      <w:marTop w:val="0"/>
      <w:marBottom w:val="0"/>
      <w:divBdr>
        <w:top w:val="none" w:sz="0" w:space="0" w:color="auto"/>
        <w:left w:val="none" w:sz="0" w:space="0" w:color="auto"/>
        <w:bottom w:val="none" w:sz="0" w:space="0" w:color="auto"/>
        <w:right w:val="none" w:sz="0" w:space="0" w:color="auto"/>
      </w:divBdr>
    </w:div>
    <w:div w:id="182667458">
      <w:bodyDiv w:val="1"/>
      <w:marLeft w:val="0"/>
      <w:marRight w:val="0"/>
      <w:marTop w:val="0"/>
      <w:marBottom w:val="0"/>
      <w:divBdr>
        <w:top w:val="none" w:sz="0" w:space="0" w:color="auto"/>
        <w:left w:val="none" w:sz="0" w:space="0" w:color="auto"/>
        <w:bottom w:val="none" w:sz="0" w:space="0" w:color="auto"/>
        <w:right w:val="none" w:sz="0" w:space="0" w:color="auto"/>
      </w:divBdr>
    </w:div>
    <w:div w:id="188222116">
      <w:bodyDiv w:val="1"/>
      <w:marLeft w:val="0"/>
      <w:marRight w:val="0"/>
      <w:marTop w:val="0"/>
      <w:marBottom w:val="0"/>
      <w:divBdr>
        <w:top w:val="none" w:sz="0" w:space="0" w:color="auto"/>
        <w:left w:val="none" w:sz="0" w:space="0" w:color="auto"/>
        <w:bottom w:val="none" w:sz="0" w:space="0" w:color="auto"/>
        <w:right w:val="none" w:sz="0" w:space="0" w:color="auto"/>
      </w:divBdr>
      <w:divsChild>
        <w:div w:id="758720391">
          <w:marLeft w:val="0"/>
          <w:marRight w:val="0"/>
          <w:marTop w:val="0"/>
          <w:marBottom w:val="0"/>
          <w:divBdr>
            <w:top w:val="none" w:sz="0" w:space="0" w:color="auto"/>
            <w:left w:val="none" w:sz="0" w:space="0" w:color="auto"/>
            <w:bottom w:val="none" w:sz="0" w:space="0" w:color="auto"/>
            <w:right w:val="none" w:sz="0" w:space="0" w:color="auto"/>
          </w:divBdr>
          <w:divsChild>
            <w:div w:id="625162642">
              <w:marLeft w:val="0"/>
              <w:marRight w:val="0"/>
              <w:marTop w:val="0"/>
              <w:marBottom w:val="0"/>
              <w:divBdr>
                <w:top w:val="none" w:sz="0" w:space="0" w:color="auto"/>
                <w:left w:val="none" w:sz="0" w:space="0" w:color="auto"/>
                <w:bottom w:val="none" w:sz="0" w:space="0" w:color="auto"/>
                <w:right w:val="none" w:sz="0" w:space="0" w:color="auto"/>
              </w:divBdr>
              <w:divsChild>
                <w:div w:id="1734935299">
                  <w:marLeft w:val="0"/>
                  <w:marRight w:val="0"/>
                  <w:marTop w:val="0"/>
                  <w:marBottom w:val="0"/>
                  <w:divBdr>
                    <w:top w:val="none" w:sz="0" w:space="0" w:color="auto"/>
                    <w:left w:val="none" w:sz="0" w:space="0" w:color="auto"/>
                    <w:bottom w:val="none" w:sz="0" w:space="0" w:color="auto"/>
                    <w:right w:val="none" w:sz="0" w:space="0" w:color="auto"/>
                  </w:divBdr>
                  <w:divsChild>
                    <w:div w:id="1209099991">
                      <w:marLeft w:val="0"/>
                      <w:marRight w:val="0"/>
                      <w:marTop w:val="0"/>
                      <w:marBottom w:val="0"/>
                      <w:divBdr>
                        <w:top w:val="none" w:sz="0" w:space="0" w:color="auto"/>
                        <w:left w:val="none" w:sz="0" w:space="0" w:color="auto"/>
                        <w:bottom w:val="none" w:sz="0" w:space="0" w:color="auto"/>
                        <w:right w:val="none" w:sz="0" w:space="0" w:color="auto"/>
                      </w:divBdr>
                      <w:divsChild>
                        <w:div w:id="387415908">
                          <w:marLeft w:val="0"/>
                          <w:marRight w:val="0"/>
                          <w:marTop w:val="0"/>
                          <w:marBottom w:val="0"/>
                          <w:divBdr>
                            <w:top w:val="none" w:sz="0" w:space="0" w:color="auto"/>
                            <w:left w:val="none" w:sz="0" w:space="0" w:color="auto"/>
                            <w:bottom w:val="none" w:sz="0" w:space="0" w:color="auto"/>
                            <w:right w:val="none" w:sz="0" w:space="0" w:color="auto"/>
                          </w:divBdr>
                          <w:divsChild>
                            <w:div w:id="869993693">
                              <w:marLeft w:val="0"/>
                              <w:marRight w:val="0"/>
                              <w:marTop w:val="0"/>
                              <w:marBottom w:val="0"/>
                              <w:divBdr>
                                <w:top w:val="none" w:sz="0" w:space="0" w:color="auto"/>
                                <w:left w:val="none" w:sz="0" w:space="0" w:color="auto"/>
                                <w:bottom w:val="none" w:sz="0" w:space="0" w:color="auto"/>
                                <w:right w:val="none" w:sz="0" w:space="0" w:color="auto"/>
                              </w:divBdr>
                              <w:divsChild>
                                <w:div w:id="18600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02508">
      <w:bodyDiv w:val="1"/>
      <w:marLeft w:val="0"/>
      <w:marRight w:val="0"/>
      <w:marTop w:val="0"/>
      <w:marBottom w:val="0"/>
      <w:divBdr>
        <w:top w:val="none" w:sz="0" w:space="0" w:color="auto"/>
        <w:left w:val="none" w:sz="0" w:space="0" w:color="auto"/>
        <w:bottom w:val="none" w:sz="0" w:space="0" w:color="auto"/>
        <w:right w:val="none" w:sz="0" w:space="0" w:color="auto"/>
      </w:divBdr>
      <w:divsChild>
        <w:div w:id="789588214">
          <w:marLeft w:val="0"/>
          <w:marRight w:val="0"/>
          <w:marTop w:val="0"/>
          <w:marBottom w:val="0"/>
          <w:divBdr>
            <w:top w:val="none" w:sz="0" w:space="0" w:color="auto"/>
            <w:left w:val="none" w:sz="0" w:space="0" w:color="auto"/>
            <w:bottom w:val="none" w:sz="0" w:space="0" w:color="auto"/>
            <w:right w:val="none" w:sz="0" w:space="0" w:color="auto"/>
          </w:divBdr>
          <w:divsChild>
            <w:div w:id="158932438">
              <w:marLeft w:val="0"/>
              <w:marRight w:val="0"/>
              <w:marTop w:val="0"/>
              <w:marBottom w:val="0"/>
              <w:divBdr>
                <w:top w:val="none" w:sz="0" w:space="0" w:color="auto"/>
                <w:left w:val="none" w:sz="0" w:space="0" w:color="auto"/>
                <w:bottom w:val="none" w:sz="0" w:space="0" w:color="auto"/>
                <w:right w:val="none" w:sz="0" w:space="0" w:color="auto"/>
              </w:divBdr>
              <w:divsChild>
                <w:div w:id="1081878885">
                  <w:marLeft w:val="0"/>
                  <w:marRight w:val="0"/>
                  <w:marTop w:val="0"/>
                  <w:marBottom w:val="0"/>
                  <w:divBdr>
                    <w:top w:val="none" w:sz="0" w:space="0" w:color="auto"/>
                    <w:left w:val="none" w:sz="0" w:space="0" w:color="auto"/>
                    <w:bottom w:val="none" w:sz="0" w:space="0" w:color="auto"/>
                    <w:right w:val="none" w:sz="0" w:space="0" w:color="auto"/>
                  </w:divBdr>
                  <w:divsChild>
                    <w:div w:id="2127771590">
                      <w:marLeft w:val="0"/>
                      <w:marRight w:val="0"/>
                      <w:marTop w:val="0"/>
                      <w:marBottom w:val="0"/>
                      <w:divBdr>
                        <w:top w:val="none" w:sz="0" w:space="0" w:color="auto"/>
                        <w:left w:val="none" w:sz="0" w:space="0" w:color="auto"/>
                        <w:bottom w:val="none" w:sz="0" w:space="0" w:color="auto"/>
                        <w:right w:val="none" w:sz="0" w:space="0" w:color="auto"/>
                      </w:divBdr>
                      <w:divsChild>
                        <w:div w:id="874852425">
                          <w:marLeft w:val="0"/>
                          <w:marRight w:val="0"/>
                          <w:marTop w:val="0"/>
                          <w:marBottom w:val="0"/>
                          <w:divBdr>
                            <w:top w:val="none" w:sz="0" w:space="0" w:color="auto"/>
                            <w:left w:val="none" w:sz="0" w:space="0" w:color="auto"/>
                            <w:bottom w:val="none" w:sz="0" w:space="0" w:color="auto"/>
                            <w:right w:val="none" w:sz="0" w:space="0" w:color="auto"/>
                          </w:divBdr>
                          <w:divsChild>
                            <w:div w:id="562722092">
                              <w:marLeft w:val="0"/>
                              <w:marRight w:val="0"/>
                              <w:marTop w:val="0"/>
                              <w:marBottom w:val="0"/>
                              <w:divBdr>
                                <w:top w:val="none" w:sz="0" w:space="0" w:color="auto"/>
                                <w:left w:val="none" w:sz="0" w:space="0" w:color="auto"/>
                                <w:bottom w:val="none" w:sz="0" w:space="0" w:color="auto"/>
                                <w:right w:val="none" w:sz="0" w:space="0" w:color="auto"/>
                              </w:divBdr>
                              <w:divsChild>
                                <w:div w:id="1896306902">
                                  <w:marLeft w:val="0"/>
                                  <w:marRight w:val="0"/>
                                  <w:marTop w:val="0"/>
                                  <w:marBottom w:val="0"/>
                                  <w:divBdr>
                                    <w:top w:val="none" w:sz="0" w:space="0" w:color="auto"/>
                                    <w:left w:val="none" w:sz="0" w:space="0" w:color="auto"/>
                                    <w:bottom w:val="none" w:sz="0" w:space="0" w:color="auto"/>
                                    <w:right w:val="none" w:sz="0" w:space="0" w:color="auto"/>
                                  </w:divBdr>
                                  <w:divsChild>
                                    <w:div w:id="435178674">
                                      <w:marLeft w:val="0"/>
                                      <w:marRight w:val="0"/>
                                      <w:marTop w:val="0"/>
                                      <w:marBottom w:val="0"/>
                                      <w:divBdr>
                                        <w:top w:val="none" w:sz="0" w:space="0" w:color="auto"/>
                                        <w:left w:val="none" w:sz="0" w:space="0" w:color="auto"/>
                                        <w:bottom w:val="none" w:sz="0" w:space="0" w:color="auto"/>
                                        <w:right w:val="none" w:sz="0" w:space="0" w:color="auto"/>
                                      </w:divBdr>
                                      <w:divsChild>
                                        <w:div w:id="541556429">
                                          <w:marLeft w:val="0"/>
                                          <w:marRight w:val="0"/>
                                          <w:marTop w:val="0"/>
                                          <w:marBottom w:val="0"/>
                                          <w:divBdr>
                                            <w:top w:val="none" w:sz="0" w:space="0" w:color="auto"/>
                                            <w:left w:val="single" w:sz="6" w:space="0" w:color="999999"/>
                                            <w:bottom w:val="none" w:sz="0" w:space="0" w:color="auto"/>
                                            <w:right w:val="none" w:sz="0" w:space="0" w:color="auto"/>
                                          </w:divBdr>
                                          <w:divsChild>
                                            <w:div w:id="570503199">
                                              <w:marLeft w:val="0"/>
                                              <w:marRight w:val="0"/>
                                              <w:marTop w:val="150"/>
                                              <w:marBottom w:val="150"/>
                                              <w:divBdr>
                                                <w:top w:val="none" w:sz="0" w:space="0" w:color="auto"/>
                                                <w:left w:val="none" w:sz="0" w:space="0" w:color="auto"/>
                                                <w:bottom w:val="none" w:sz="0" w:space="0" w:color="auto"/>
                                                <w:right w:val="none" w:sz="0" w:space="0" w:color="auto"/>
                                              </w:divBdr>
                                              <w:divsChild>
                                                <w:div w:id="2056812139">
                                                  <w:marLeft w:val="0"/>
                                                  <w:marRight w:val="0"/>
                                                  <w:marTop w:val="0"/>
                                                  <w:marBottom w:val="0"/>
                                                  <w:divBdr>
                                                    <w:top w:val="none" w:sz="0" w:space="0" w:color="auto"/>
                                                    <w:left w:val="none" w:sz="0" w:space="0" w:color="auto"/>
                                                    <w:bottom w:val="none" w:sz="0" w:space="0" w:color="auto"/>
                                                    <w:right w:val="none" w:sz="0" w:space="0" w:color="auto"/>
                                                  </w:divBdr>
                                                  <w:divsChild>
                                                    <w:div w:id="298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654026">
      <w:bodyDiv w:val="1"/>
      <w:marLeft w:val="0"/>
      <w:marRight w:val="0"/>
      <w:marTop w:val="0"/>
      <w:marBottom w:val="0"/>
      <w:divBdr>
        <w:top w:val="none" w:sz="0" w:space="0" w:color="auto"/>
        <w:left w:val="none" w:sz="0" w:space="0" w:color="auto"/>
        <w:bottom w:val="none" w:sz="0" w:space="0" w:color="auto"/>
        <w:right w:val="none" w:sz="0" w:space="0" w:color="auto"/>
      </w:divBdr>
    </w:div>
    <w:div w:id="276180632">
      <w:bodyDiv w:val="1"/>
      <w:marLeft w:val="0"/>
      <w:marRight w:val="0"/>
      <w:marTop w:val="0"/>
      <w:marBottom w:val="0"/>
      <w:divBdr>
        <w:top w:val="none" w:sz="0" w:space="0" w:color="auto"/>
        <w:left w:val="none" w:sz="0" w:space="0" w:color="auto"/>
        <w:bottom w:val="none" w:sz="0" w:space="0" w:color="auto"/>
        <w:right w:val="none" w:sz="0" w:space="0" w:color="auto"/>
      </w:divBdr>
    </w:div>
    <w:div w:id="296490911">
      <w:bodyDiv w:val="1"/>
      <w:marLeft w:val="0"/>
      <w:marRight w:val="0"/>
      <w:marTop w:val="0"/>
      <w:marBottom w:val="0"/>
      <w:divBdr>
        <w:top w:val="none" w:sz="0" w:space="0" w:color="auto"/>
        <w:left w:val="none" w:sz="0" w:space="0" w:color="auto"/>
        <w:bottom w:val="none" w:sz="0" w:space="0" w:color="auto"/>
        <w:right w:val="none" w:sz="0" w:space="0" w:color="auto"/>
      </w:divBdr>
      <w:divsChild>
        <w:div w:id="802700756">
          <w:marLeft w:val="0"/>
          <w:marRight w:val="0"/>
          <w:marTop w:val="0"/>
          <w:marBottom w:val="0"/>
          <w:divBdr>
            <w:top w:val="none" w:sz="0" w:space="0" w:color="auto"/>
            <w:left w:val="none" w:sz="0" w:space="0" w:color="auto"/>
            <w:bottom w:val="none" w:sz="0" w:space="0" w:color="auto"/>
            <w:right w:val="none" w:sz="0" w:space="0" w:color="auto"/>
          </w:divBdr>
          <w:divsChild>
            <w:div w:id="408314424">
              <w:marLeft w:val="0"/>
              <w:marRight w:val="0"/>
              <w:marTop w:val="0"/>
              <w:marBottom w:val="0"/>
              <w:divBdr>
                <w:top w:val="none" w:sz="0" w:space="0" w:color="auto"/>
                <w:left w:val="none" w:sz="0" w:space="0" w:color="auto"/>
                <w:bottom w:val="none" w:sz="0" w:space="0" w:color="auto"/>
                <w:right w:val="none" w:sz="0" w:space="0" w:color="auto"/>
              </w:divBdr>
              <w:divsChild>
                <w:div w:id="1139956896">
                  <w:marLeft w:val="0"/>
                  <w:marRight w:val="0"/>
                  <w:marTop w:val="0"/>
                  <w:marBottom w:val="0"/>
                  <w:divBdr>
                    <w:top w:val="none" w:sz="0" w:space="0" w:color="auto"/>
                    <w:left w:val="none" w:sz="0" w:space="0" w:color="auto"/>
                    <w:bottom w:val="none" w:sz="0" w:space="0" w:color="auto"/>
                    <w:right w:val="none" w:sz="0" w:space="0" w:color="auto"/>
                  </w:divBdr>
                  <w:divsChild>
                    <w:div w:id="1021591955">
                      <w:marLeft w:val="0"/>
                      <w:marRight w:val="0"/>
                      <w:marTop w:val="0"/>
                      <w:marBottom w:val="0"/>
                      <w:divBdr>
                        <w:top w:val="none" w:sz="0" w:space="0" w:color="auto"/>
                        <w:left w:val="none" w:sz="0" w:space="0" w:color="auto"/>
                        <w:bottom w:val="none" w:sz="0" w:space="0" w:color="auto"/>
                        <w:right w:val="none" w:sz="0" w:space="0" w:color="auto"/>
                      </w:divBdr>
                      <w:divsChild>
                        <w:div w:id="1688828057">
                          <w:marLeft w:val="0"/>
                          <w:marRight w:val="0"/>
                          <w:marTop w:val="0"/>
                          <w:marBottom w:val="0"/>
                          <w:divBdr>
                            <w:top w:val="none" w:sz="0" w:space="0" w:color="auto"/>
                            <w:left w:val="none" w:sz="0" w:space="0" w:color="auto"/>
                            <w:bottom w:val="none" w:sz="0" w:space="0" w:color="auto"/>
                            <w:right w:val="none" w:sz="0" w:space="0" w:color="auto"/>
                          </w:divBdr>
                          <w:divsChild>
                            <w:div w:id="1666589107">
                              <w:marLeft w:val="0"/>
                              <w:marRight w:val="0"/>
                              <w:marTop w:val="0"/>
                              <w:marBottom w:val="0"/>
                              <w:divBdr>
                                <w:top w:val="none" w:sz="0" w:space="0" w:color="auto"/>
                                <w:left w:val="none" w:sz="0" w:space="0" w:color="auto"/>
                                <w:bottom w:val="none" w:sz="0" w:space="0" w:color="auto"/>
                                <w:right w:val="none" w:sz="0" w:space="0" w:color="auto"/>
                              </w:divBdr>
                              <w:divsChild>
                                <w:div w:id="1438016705">
                                  <w:marLeft w:val="0"/>
                                  <w:marRight w:val="0"/>
                                  <w:marTop w:val="0"/>
                                  <w:marBottom w:val="0"/>
                                  <w:divBdr>
                                    <w:top w:val="none" w:sz="0" w:space="0" w:color="auto"/>
                                    <w:left w:val="none" w:sz="0" w:space="0" w:color="auto"/>
                                    <w:bottom w:val="none" w:sz="0" w:space="0" w:color="auto"/>
                                    <w:right w:val="none" w:sz="0" w:space="0" w:color="auto"/>
                                  </w:divBdr>
                                  <w:divsChild>
                                    <w:div w:id="163208361">
                                      <w:marLeft w:val="0"/>
                                      <w:marRight w:val="0"/>
                                      <w:marTop w:val="0"/>
                                      <w:marBottom w:val="0"/>
                                      <w:divBdr>
                                        <w:top w:val="none" w:sz="0" w:space="0" w:color="auto"/>
                                        <w:left w:val="none" w:sz="0" w:space="0" w:color="auto"/>
                                        <w:bottom w:val="none" w:sz="0" w:space="0" w:color="auto"/>
                                        <w:right w:val="none" w:sz="0" w:space="0" w:color="auto"/>
                                      </w:divBdr>
                                      <w:divsChild>
                                        <w:div w:id="1930848360">
                                          <w:marLeft w:val="0"/>
                                          <w:marRight w:val="0"/>
                                          <w:marTop w:val="0"/>
                                          <w:marBottom w:val="0"/>
                                          <w:divBdr>
                                            <w:top w:val="none" w:sz="0" w:space="0" w:color="auto"/>
                                            <w:left w:val="single" w:sz="6" w:space="0" w:color="999999"/>
                                            <w:bottom w:val="none" w:sz="0" w:space="0" w:color="auto"/>
                                            <w:right w:val="none" w:sz="0" w:space="0" w:color="auto"/>
                                          </w:divBdr>
                                          <w:divsChild>
                                            <w:div w:id="243759342">
                                              <w:marLeft w:val="0"/>
                                              <w:marRight w:val="0"/>
                                              <w:marTop w:val="150"/>
                                              <w:marBottom w:val="150"/>
                                              <w:divBdr>
                                                <w:top w:val="none" w:sz="0" w:space="0" w:color="auto"/>
                                                <w:left w:val="none" w:sz="0" w:space="0" w:color="auto"/>
                                                <w:bottom w:val="none" w:sz="0" w:space="0" w:color="auto"/>
                                                <w:right w:val="none" w:sz="0" w:space="0" w:color="auto"/>
                                              </w:divBdr>
                                              <w:divsChild>
                                                <w:div w:id="114494285">
                                                  <w:marLeft w:val="0"/>
                                                  <w:marRight w:val="0"/>
                                                  <w:marTop w:val="0"/>
                                                  <w:marBottom w:val="0"/>
                                                  <w:divBdr>
                                                    <w:top w:val="none" w:sz="0" w:space="0" w:color="auto"/>
                                                    <w:left w:val="none" w:sz="0" w:space="0" w:color="auto"/>
                                                    <w:bottom w:val="none" w:sz="0" w:space="0" w:color="auto"/>
                                                    <w:right w:val="none" w:sz="0" w:space="0" w:color="auto"/>
                                                  </w:divBdr>
                                                  <w:divsChild>
                                                    <w:div w:id="11767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7951270">
      <w:bodyDiv w:val="1"/>
      <w:marLeft w:val="0"/>
      <w:marRight w:val="0"/>
      <w:marTop w:val="0"/>
      <w:marBottom w:val="0"/>
      <w:divBdr>
        <w:top w:val="none" w:sz="0" w:space="0" w:color="auto"/>
        <w:left w:val="none" w:sz="0" w:space="0" w:color="auto"/>
        <w:bottom w:val="none" w:sz="0" w:space="0" w:color="auto"/>
        <w:right w:val="none" w:sz="0" w:space="0" w:color="auto"/>
      </w:divBdr>
    </w:div>
    <w:div w:id="359205782">
      <w:bodyDiv w:val="1"/>
      <w:marLeft w:val="0"/>
      <w:marRight w:val="0"/>
      <w:marTop w:val="0"/>
      <w:marBottom w:val="0"/>
      <w:divBdr>
        <w:top w:val="none" w:sz="0" w:space="0" w:color="auto"/>
        <w:left w:val="none" w:sz="0" w:space="0" w:color="auto"/>
        <w:bottom w:val="none" w:sz="0" w:space="0" w:color="auto"/>
        <w:right w:val="none" w:sz="0" w:space="0" w:color="auto"/>
      </w:divBdr>
    </w:div>
    <w:div w:id="378281932">
      <w:bodyDiv w:val="1"/>
      <w:marLeft w:val="0"/>
      <w:marRight w:val="0"/>
      <w:marTop w:val="0"/>
      <w:marBottom w:val="0"/>
      <w:divBdr>
        <w:top w:val="none" w:sz="0" w:space="0" w:color="auto"/>
        <w:left w:val="none" w:sz="0" w:space="0" w:color="auto"/>
        <w:bottom w:val="none" w:sz="0" w:space="0" w:color="auto"/>
        <w:right w:val="none" w:sz="0" w:space="0" w:color="auto"/>
      </w:divBdr>
    </w:div>
    <w:div w:id="401146595">
      <w:bodyDiv w:val="1"/>
      <w:marLeft w:val="0"/>
      <w:marRight w:val="0"/>
      <w:marTop w:val="0"/>
      <w:marBottom w:val="0"/>
      <w:divBdr>
        <w:top w:val="none" w:sz="0" w:space="0" w:color="auto"/>
        <w:left w:val="none" w:sz="0" w:space="0" w:color="auto"/>
        <w:bottom w:val="none" w:sz="0" w:space="0" w:color="auto"/>
        <w:right w:val="none" w:sz="0" w:space="0" w:color="auto"/>
      </w:divBdr>
    </w:div>
    <w:div w:id="417949851">
      <w:bodyDiv w:val="1"/>
      <w:marLeft w:val="0"/>
      <w:marRight w:val="0"/>
      <w:marTop w:val="0"/>
      <w:marBottom w:val="0"/>
      <w:divBdr>
        <w:top w:val="none" w:sz="0" w:space="0" w:color="auto"/>
        <w:left w:val="none" w:sz="0" w:space="0" w:color="auto"/>
        <w:bottom w:val="none" w:sz="0" w:space="0" w:color="auto"/>
        <w:right w:val="none" w:sz="0" w:space="0" w:color="auto"/>
      </w:divBdr>
    </w:div>
    <w:div w:id="424805715">
      <w:bodyDiv w:val="1"/>
      <w:marLeft w:val="0"/>
      <w:marRight w:val="0"/>
      <w:marTop w:val="0"/>
      <w:marBottom w:val="0"/>
      <w:divBdr>
        <w:top w:val="none" w:sz="0" w:space="0" w:color="auto"/>
        <w:left w:val="none" w:sz="0" w:space="0" w:color="auto"/>
        <w:bottom w:val="none" w:sz="0" w:space="0" w:color="auto"/>
        <w:right w:val="none" w:sz="0" w:space="0" w:color="auto"/>
      </w:divBdr>
      <w:divsChild>
        <w:div w:id="674234852">
          <w:marLeft w:val="0"/>
          <w:marRight w:val="0"/>
          <w:marTop w:val="0"/>
          <w:marBottom w:val="0"/>
          <w:divBdr>
            <w:top w:val="none" w:sz="0" w:space="0" w:color="auto"/>
            <w:left w:val="none" w:sz="0" w:space="0" w:color="auto"/>
            <w:bottom w:val="none" w:sz="0" w:space="0" w:color="auto"/>
            <w:right w:val="none" w:sz="0" w:space="0" w:color="auto"/>
          </w:divBdr>
          <w:divsChild>
            <w:div w:id="915896546">
              <w:marLeft w:val="0"/>
              <w:marRight w:val="0"/>
              <w:marTop w:val="0"/>
              <w:marBottom w:val="0"/>
              <w:divBdr>
                <w:top w:val="none" w:sz="0" w:space="0" w:color="auto"/>
                <w:left w:val="none" w:sz="0" w:space="0" w:color="auto"/>
                <w:bottom w:val="none" w:sz="0" w:space="0" w:color="auto"/>
                <w:right w:val="none" w:sz="0" w:space="0" w:color="auto"/>
              </w:divBdr>
              <w:divsChild>
                <w:div w:id="883978292">
                  <w:marLeft w:val="0"/>
                  <w:marRight w:val="0"/>
                  <w:marTop w:val="0"/>
                  <w:marBottom w:val="0"/>
                  <w:divBdr>
                    <w:top w:val="none" w:sz="0" w:space="0" w:color="auto"/>
                    <w:left w:val="none" w:sz="0" w:space="0" w:color="auto"/>
                    <w:bottom w:val="none" w:sz="0" w:space="0" w:color="auto"/>
                    <w:right w:val="none" w:sz="0" w:space="0" w:color="auto"/>
                  </w:divBdr>
                  <w:divsChild>
                    <w:div w:id="2079983724">
                      <w:marLeft w:val="0"/>
                      <w:marRight w:val="0"/>
                      <w:marTop w:val="0"/>
                      <w:marBottom w:val="0"/>
                      <w:divBdr>
                        <w:top w:val="none" w:sz="0" w:space="0" w:color="auto"/>
                        <w:left w:val="none" w:sz="0" w:space="0" w:color="auto"/>
                        <w:bottom w:val="none" w:sz="0" w:space="0" w:color="auto"/>
                        <w:right w:val="none" w:sz="0" w:space="0" w:color="auto"/>
                      </w:divBdr>
                      <w:divsChild>
                        <w:div w:id="2139714718">
                          <w:marLeft w:val="0"/>
                          <w:marRight w:val="0"/>
                          <w:marTop w:val="0"/>
                          <w:marBottom w:val="0"/>
                          <w:divBdr>
                            <w:top w:val="none" w:sz="0" w:space="0" w:color="auto"/>
                            <w:left w:val="none" w:sz="0" w:space="0" w:color="auto"/>
                            <w:bottom w:val="none" w:sz="0" w:space="0" w:color="auto"/>
                            <w:right w:val="none" w:sz="0" w:space="0" w:color="auto"/>
                          </w:divBdr>
                          <w:divsChild>
                            <w:div w:id="478766621">
                              <w:marLeft w:val="0"/>
                              <w:marRight w:val="0"/>
                              <w:marTop w:val="0"/>
                              <w:marBottom w:val="0"/>
                              <w:divBdr>
                                <w:top w:val="none" w:sz="0" w:space="0" w:color="auto"/>
                                <w:left w:val="none" w:sz="0" w:space="0" w:color="auto"/>
                                <w:bottom w:val="none" w:sz="0" w:space="0" w:color="auto"/>
                                <w:right w:val="none" w:sz="0" w:space="0" w:color="auto"/>
                              </w:divBdr>
                              <w:divsChild>
                                <w:div w:id="1828937128">
                                  <w:marLeft w:val="0"/>
                                  <w:marRight w:val="0"/>
                                  <w:marTop w:val="0"/>
                                  <w:marBottom w:val="0"/>
                                  <w:divBdr>
                                    <w:top w:val="none" w:sz="0" w:space="0" w:color="auto"/>
                                    <w:left w:val="none" w:sz="0" w:space="0" w:color="auto"/>
                                    <w:bottom w:val="none" w:sz="0" w:space="0" w:color="auto"/>
                                    <w:right w:val="none" w:sz="0" w:space="0" w:color="auto"/>
                                  </w:divBdr>
                                  <w:divsChild>
                                    <w:div w:id="1529223783">
                                      <w:marLeft w:val="0"/>
                                      <w:marRight w:val="0"/>
                                      <w:marTop w:val="0"/>
                                      <w:marBottom w:val="0"/>
                                      <w:divBdr>
                                        <w:top w:val="none" w:sz="0" w:space="0" w:color="auto"/>
                                        <w:left w:val="none" w:sz="0" w:space="0" w:color="auto"/>
                                        <w:bottom w:val="none" w:sz="0" w:space="0" w:color="auto"/>
                                        <w:right w:val="none" w:sz="0" w:space="0" w:color="auto"/>
                                      </w:divBdr>
                                      <w:divsChild>
                                        <w:div w:id="974917989">
                                          <w:marLeft w:val="0"/>
                                          <w:marRight w:val="0"/>
                                          <w:marTop w:val="0"/>
                                          <w:marBottom w:val="0"/>
                                          <w:divBdr>
                                            <w:top w:val="none" w:sz="0" w:space="0" w:color="auto"/>
                                            <w:left w:val="single" w:sz="6" w:space="0" w:color="999999"/>
                                            <w:bottom w:val="none" w:sz="0" w:space="0" w:color="auto"/>
                                            <w:right w:val="none" w:sz="0" w:space="0" w:color="auto"/>
                                          </w:divBdr>
                                          <w:divsChild>
                                            <w:div w:id="1490710741">
                                              <w:marLeft w:val="0"/>
                                              <w:marRight w:val="0"/>
                                              <w:marTop w:val="150"/>
                                              <w:marBottom w:val="150"/>
                                              <w:divBdr>
                                                <w:top w:val="none" w:sz="0" w:space="0" w:color="auto"/>
                                                <w:left w:val="none" w:sz="0" w:space="0" w:color="auto"/>
                                                <w:bottom w:val="none" w:sz="0" w:space="0" w:color="auto"/>
                                                <w:right w:val="none" w:sz="0" w:space="0" w:color="auto"/>
                                              </w:divBdr>
                                              <w:divsChild>
                                                <w:div w:id="1485583296">
                                                  <w:marLeft w:val="0"/>
                                                  <w:marRight w:val="0"/>
                                                  <w:marTop w:val="0"/>
                                                  <w:marBottom w:val="0"/>
                                                  <w:divBdr>
                                                    <w:top w:val="none" w:sz="0" w:space="0" w:color="auto"/>
                                                    <w:left w:val="none" w:sz="0" w:space="0" w:color="auto"/>
                                                    <w:bottom w:val="none" w:sz="0" w:space="0" w:color="auto"/>
                                                    <w:right w:val="none" w:sz="0" w:space="0" w:color="auto"/>
                                                  </w:divBdr>
                                                  <w:divsChild>
                                                    <w:div w:id="16747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663274">
      <w:bodyDiv w:val="1"/>
      <w:marLeft w:val="0"/>
      <w:marRight w:val="0"/>
      <w:marTop w:val="0"/>
      <w:marBottom w:val="0"/>
      <w:divBdr>
        <w:top w:val="none" w:sz="0" w:space="0" w:color="auto"/>
        <w:left w:val="none" w:sz="0" w:space="0" w:color="auto"/>
        <w:bottom w:val="none" w:sz="0" w:space="0" w:color="auto"/>
        <w:right w:val="none" w:sz="0" w:space="0" w:color="auto"/>
      </w:divBdr>
    </w:div>
    <w:div w:id="475804539">
      <w:bodyDiv w:val="1"/>
      <w:marLeft w:val="0"/>
      <w:marRight w:val="0"/>
      <w:marTop w:val="0"/>
      <w:marBottom w:val="0"/>
      <w:divBdr>
        <w:top w:val="none" w:sz="0" w:space="0" w:color="auto"/>
        <w:left w:val="none" w:sz="0" w:space="0" w:color="auto"/>
        <w:bottom w:val="none" w:sz="0" w:space="0" w:color="auto"/>
        <w:right w:val="none" w:sz="0" w:space="0" w:color="auto"/>
      </w:divBdr>
    </w:div>
    <w:div w:id="481123032">
      <w:bodyDiv w:val="1"/>
      <w:marLeft w:val="0"/>
      <w:marRight w:val="0"/>
      <w:marTop w:val="0"/>
      <w:marBottom w:val="0"/>
      <w:divBdr>
        <w:top w:val="none" w:sz="0" w:space="0" w:color="auto"/>
        <w:left w:val="none" w:sz="0" w:space="0" w:color="auto"/>
        <w:bottom w:val="none" w:sz="0" w:space="0" w:color="auto"/>
        <w:right w:val="none" w:sz="0" w:space="0" w:color="auto"/>
      </w:divBdr>
    </w:div>
    <w:div w:id="507838577">
      <w:bodyDiv w:val="1"/>
      <w:marLeft w:val="0"/>
      <w:marRight w:val="0"/>
      <w:marTop w:val="0"/>
      <w:marBottom w:val="0"/>
      <w:divBdr>
        <w:top w:val="none" w:sz="0" w:space="0" w:color="auto"/>
        <w:left w:val="none" w:sz="0" w:space="0" w:color="auto"/>
        <w:bottom w:val="none" w:sz="0" w:space="0" w:color="auto"/>
        <w:right w:val="none" w:sz="0" w:space="0" w:color="auto"/>
      </w:divBdr>
      <w:divsChild>
        <w:div w:id="507601087">
          <w:marLeft w:val="0"/>
          <w:marRight w:val="0"/>
          <w:marTop w:val="0"/>
          <w:marBottom w:val="0"/>
          <w:divBdr>
            <w:top w:val="none" w:sz="0" w:space="0" w:color="auto"/>
            <w:left w:val="none" w:sz="0" w:space="0" w:color="auto"/>
            <w:bottom w:val="none" w:sz="0" w:space="0" w:color="auto"/>
            <w:right w:val="none" w:sz="0" w:space="0" w:color="auto"/>
          </w:divBdr>
          <w:divsChild>
            <w:div w:id="516161930">
              <w:marLeft w:val="0"/>
              <w:marRight w:val="0"/>
              <w:marTop w:val="0"/>
              <w:marBottom w:val="0"/>
              <w:divBdr>
                <w:top w:val="none" w:sz="0" w:space="0" w:color="auto"/>
                <w:left w:val="none" w:sz="0" w:space="0" w:color="auto"/>
                <w:bottom w:val="none" w:sz="0" w:space="0" w:color="auto"/>
                <w:right w:val="none" w:sz="0" w:space="0" w:color="auto"/>
              </w:divBdr>
              <w:divsChild>
                <w:div w:id="1945306927">
                  <w:marLeft w:val="0"/>
                  <w:marRight w:val="0"/>
                  <w:marTop w:val="0"/>
                  <w:marBottom w:val="0"/>
                  <w:divBdr>
                    <w:top w:val="none" w:sz="0" w:space="0" w:color="auto"/>
                    <w:left w:val="none" w:sz="0" w:space="0" w:color="auto"/>
                    <w:bottom w:val="none" w:sz="0" w:space="0" w:color="auto"/>
                    <w:right w:val="none" w:sz="0" w:space="0" w:color="auto"/>
                  </w:divBdr>
                  <w:divsChild>
                    <w:div w:id="1329553908">
                      <w:marLeft w:val="0"/>
                      <w:marRight w:val="0"/>
                      <w:marTop w:val="0"/>
                      <w:marBottom w:val="0"/>
                      <w:divBdr>
                        <w:top w:val="none" w:sz="0" w:space="0" w:color="auto"/>
                        <w:left w:val="none" w:sz="0" w:space="0" w:color="auto"/>
                        <w:bottom w:val="none" w:sz="0" w:space="0" w:color="auto"/>
                        <w:right w:val="none" w:sz="0" w:space="0" w:color="auto"/>
                      </w:divBdr>
                      <w:divsChild>
                        <w:div w:id="278803041">
                          <w:marLeft w:val="0"/>
                          <w:marRight w:val="0"/>
                          <w:marTop w:val="0"/>
                          <w:marBottom w:val="0"/>
                          <w:divBdr>
                            <w:top w:val="none" w:sz="0" w:space="0" w:color="auto"/>
                            <w:left w:val="none" w:sz="0" w:space="0" w:color="auto"/>
                            <w:bottom w:val="none" w:sz="0" w:space="0" w:color="auto"/>
                            <w:right w:val="none" w:sz="0" w:space="0" w:color="auto"/>
                          </w:divBdr>
                          <w:divsChild>
                            <w:div w:id="407535335">
                              <w:marLeft w:val="0"/>
                              <w:marRight w:val="0"/>
                              <w:marTop w:val="0"/>
                              <w:marBottom w:val="0"/>
                              <w:divBdr>
                                <w:top w:val="none" w:sz="0" w:space="0" w:color="auto"/>
                                <w:left w:val="none" w:sz="0" w:space="0" w:color="auto"/>
                                <w:bottom w:val="none" w:sz="0" w:space="0" w:color="auto"/>
                                <w:right w:val="none" w:sz="0" w:space="0" w:color="auto"/>
                              </w:divBdr>
                              <w:divsChild>
                                <w:div w:id="1355576626">
                                  <w:marLeft w:val="0"/>
                                  <w:marRight w:val="0"/>
                                  <w:marTop w:val="0"/>
                                  <w:marBottom w:val="0"/>
                                  <w:divBdr>
                                    <w:top w:val="none" w:sz="0" w:space="0" w:color="auto"/>
                                    <w:left w:val="none" w:sz="0" w:space="0" w:color="auto"/>
                                    <w:bottom w:val="none" w:sz="0" w:space="0" w:color="auto"/>
                                    <w:right w:val="none" w:sz="0" w:space="0" w:color="auto"/>
                                  </w:divBdr>
                                  <w:divsChild>
                                    <w:div w:id="1102148952">
                                      <w:marLeft w:val="0"/>
                                      <w:marRight w:val="0"/>
                                      <w:marTop w:val="0"/>
                                      <w:marBottom w:val="0"/>
                                      <w:divBdr>
                                        <w:top w:val="none" w:sz="0" w:space="0" w:color="auto"/>
                                        <w:left w:val="none" w:sz="0" w:space="0" w:color="auto"/>
                                        <w:bottom w:val="none" w:sz="0" w:space="0" w:color="auto"/>
                                        <w:right w:val="none" w:sz="0" w:space="0" w:color="auto"/>
                                      </w:divBdr>
                                      <w:divsChild>
                                        <w:div w:id="1910067234">
                                          <w:marLeft w:val="0"/>
                                          <w:marRight w:val="0"/>
                                          <w:marTop w:val="0"/>
                                          <w:marBottom w:val="0"/>
                                          <w:divBdr>
                                            <w:top w:val="none" w:sz="0" w:space="0" w:color="auto"/>
                                            <w:left w:val="single" w:sz="6" w:space="0" w:color="999999"/>
                                            <w:bottom w:val="none" w:sz="0" w:space="0" w:color="auto"/>
                                            <w:right w:val="none" w:sz="0" w:space="0" w:color="auto"/>
                                          </w:divBdr>
                                          <w:divsChild>
                                            <w:div w:id="545921169">
                                              <w:marLeft w:val="0"/>
                                              <w:marRight w:val="0"/>
                                              <w:marTop w:val="150"/>
                                              <w:marBottom w:val="150"/>
                                              <w:divBdr>
                                                <w:top w:val="none" w:sz="0" w:space="0" w:color="auto"/>
                                                <w:left w:val="none" w:sz="0" w:space="0" w:color="auto"/>
                                                <w:bottom w:val="none" w:sz="0" w:space="0" w:color="auto"/>
                                                <w:right w:val="none" w:sz="0" w:space="0" w:color="auto"/>
                                              </w:divBdr>
                                              <w:divsChild>
                                                <w:div w:id="49422072">
                                                  <w:marLeft w:val="0"/>
                                                  <w:marRight w:val="0"/>
                                                  <w:marTop w:val="0"/>
                                                  <w:marBottom w:val="0"/>
                                                  <w:divBdr>
                                                    <w:top w:val="none" w:sz="0" w:space="0" w:color="auto"/>
                                                    <w:left w:val="none" w:sz="0" w:space="0" w:color="auto"/>
                                                    <w:bottom w:val="none" w:sz="0" w:space="0" w:color="auto"/>
                                                    <w:right w:val="none" w:sz="0" w:space="0" w:color="auto"/>
                                                  </w:divBdr>
                                                  <w:divsChild>
                                                    <w:div w:id="7137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508268">
      <w:bodyDiv w:val="1"/>
      <w:marLeft w:val="0"/>
      <w:marRight w:val="0"/>
      <w:marTop w:val="0"/>
      <w:marBottom w:val="0"/>
      <w:divBdr>
        <w:top w:val="none" w:sz="0" w:space="0" w:color="auto"/>
        <w:left w:val="none" w:sz="0" w:space="0" w:color="auto"/>
        <w:bottom w:val="none" w:sz="0" w:space="0" w:color="auto"/>
        <w:right w:val="none" w:sz="0" w:space="0" w:color="auto"/>
      </w:divBdr>
      <w:divsChild>
        <w:div w:id="1581283931">
          <w:marLeft w:val="0"/>
          <w:marRight w:val="0"/>
          <w:marTop w:val="0"/>
          <w:marBottom w:val="0"/>
          <w:divBdr>
            <w:top w:val="none" w:sz="0" w:space="0" w:color="auto"/>
            <w:left w:val="none" w:sz="0" w:space="0" w:color="auto"/>
            <w:bottom w:val="none" w:sz="0" w:space="0" w:color="auto"/>
            <w:right w:val="none" w:sz="0" w:space="0" w:color="auto"/>
          </w:divBdr>
          <w:divsChild>
            <w:div w:id="1678649863">
              <w:marLeft w:val="0"/>
              <w:marRight w:val="0"/>
              <w:marTop w:val="0"/>
              <w:marBottom w:val="0"/>
              <w:divBdr>
                <w:top w:val="none" w:sz="0" w:space="0" w:color="auto"/>
                <w:left w:val="none" w:sz="0" w:space="0" w:color="auto"/>
                <w:bottom w:val="none" w:sz="0" w:space="0" w:color="auto"/>
                <w:right w:val="none" w:sz="0" w:space="0" w:color="auto"/>
              </w:divBdr>
              <w:divsChild>
                <w:div w:id="63532933">
                  <w:marLeft w:val="0"/>
                  <w:marRight w:val="0"/>
                  <w:marTop w:val="0"/>
                  <w:marBottom w:val="0"/>
                  <w:divBdr>
                    <w:top w:val="none" w:sz="0" w:space="0" w:color="auto"/>
                    <w:left w:val="none" w:sz="0" w:space="0" w:color="auto"/>
                    <w:bottom w:val="none" w:sz="0" w:space="0" w:color="auto"/>
                    <w:right w:val="none" w:sz="0" w:space="0" w:color="auto"/>
                  </w:divBdr>
                  <w:divsChild>
                    <w:div w:id="670523379">
                      <w:marLeft w:val="0"/>
                      <w:marRight w:val="0"/>
                      <w:marTop w:val="0"/>
                      <w:marBottom w:val="0"/>
                      <w:divBdr>
                        <w:top w:val="none" w:sz="0" w:space="0" w:color="auto"/>
                        <w:left w:val="none" w:sz="0" w:space="0" w:color="auto"/>
                        <w:bottom w:val="none" w:sz="0" w:space="0" w:color="auto"/>
                        <w:right w:val="none" w:sz="0" w:space="0" w:color="auto"/>
                      </w:divBdr>
                      <w:divsChild>
                        <w:div w:id="1224369764">
                          <w:marLeft w:val="0"/>
                          <w:marRight w:val="0"/>
                          <w:marTop w:val="0"/>
                          <w:marBottom w:val="0"/>
                          <w:divBdr>
                            <w:top w:val="none" w:sz="0" w:space="0" w:color="auto"/>
                            <w:left w:val="none" w:sz="0" w:space="0" w:color="auto"/>
                            <w:bottom w:val="none" w:sz="0" w:space="0" w:color="auto"/>
                            <w:right w:val="none" w:sz="0" w:space="0" w:color="auto"/>
                          </w:divBdr>
                          <w:divsChild>
                            <w:div w:id="1383402445">
                              <w:marLeft w:val="0"/>
                              <w:marRight w:val="0"/>
                              <w:marTop w:val="0"/>
                              <w:marBottom w:val="0"/>
                              <w:divBdr>
                                <w:top w:val="none" w:sz="0" w:space="0" w:color="auto"/>
                                <w:left w:val="none" w:sz="0" w:space="0" w:color="auto"/>
                                <w:bottom w:val="none" w:sz="0" w:space="0" w:color="auto"/>
                                <w:right w:val="none" w:sz="0" w:space="0" w:color="auto"/>
                              </w:divBdr>
                              <w:divsChild>
                                <w:div w:id="812873665">
                                  <w:marLeft w:val="0"/>
                                  <w:marRight w:val="0"/>
                                  <w:marTop w:val="0"/>
                                  <w:marBottom w:val="0"/>
                                  <w:divBdr>
                                    <w:top w:val="none" w:sz="0" w:space="0" w:color="auto"/>
                                    <w:left w:val="none" w:sz="0" w:space="0" w:color="auto"/>
                                    <w:bottom w:val="none" w:sz="0" w:space="0" w:color="auto"/>
                                    <w:right w:val="none" w:sz="0" w:space="0" w:color="auto"/>
                                  </w:divBdr>
                                  <w:divsChild>
                                    <w:div w:id="1633514549">
                                      <w:marLeft w:val="0"/>
                                      <w:marRight w:val="0"/>
                                      <w:marTop w:val="0"/>
                                      <w:marBottom w:val="0"/>
                                      <w:divBdr>
                                        <w:top w:val="none" w:sz="0" w:space="0" w:color="auto"/>
                                        <w:left w:val="none" w:sz="0" w:space="0" w:color="auto"/>
                                        <w:bottom w:val="none" w:sz="0" w:space="0" w:color="auto"/>
                                        <w:right w:val="none" w:sz="0" w:space="0" w:color="auto"/>
                                      </w:divBdr>
                                      <w:divsChild>
                                        <w:div w:id="277487474">
                                          <w:marLeft w:val="0"/>
                                          <w:marRight w:val="0"/>
                                          <w:marTop w:val="0"/>
                                          <w:marBottom w:val="0"/>
                                          <w:divBdr>
                                            <w:top w:val="none" w:sz="0" w:space="0" w:color="auto"/>
                                            <w:left w:val="single" w:sz="6" w:space="0" w:color="999999"/>
                                            <w:bottom w:val="none" w:sz="0" w:space="0" w:color="auto"/>
                                            <w:right w:val="none" w:sz="0" w:space="0" w:color="auto"/>
                                          </w:divBdr>
                                          <w:divsChild>
                                            <w:div w:id="1575159835">
                                              <w:marLeft w:val="0"/>
                                              <w:marRight w:val="0"/>
                                              <w:marTop w:val="150"/>
                                              <w:marBottom w:val="150"/>
                                              <w:divBdr>
                                                <w:top w:val="none" w:sz="0" w:space="0" w:color="auto"/>
                                                <w:left w:val="none" w:sz="0" w:space="0" w:color="auto"/>
                                                <w:bottom w:val="none" w:sz="0" w:space="0" w:color="auto"/>
                                                <w:right w:val="none" w:sz="0" w:space="0" w:color="auto"/>
                                              </w:divBdr>
                                              <w:divsChild>
                                                <w:div w:id="544609354">
                                                  <w:marLeft w:val="0"/>
                                                  <w:marRight w:val="0"/>
                                                  <w:marTop w:val="0"/>
                                                  <w:marBottom w:val="0"/>
                                                  <w:divBdr>
                                                    <w:top w:val="none" w:sz="0" w:space="0" w:color="auto"/>
                                                    <w:left w:val="none" w:sz="0" w:space="0" w:color="auto"/>
                                                    <w:bottom w:val="none" w:sz="0" w:space="0" w:color="auto"/>
                                                    <w:right w:val="none" w:sz="0" w:space="0" w:color="auto"/>
                                                  </w:divBdr>
                                                  <w:divsChild>
                                                    <w:div w:id="3133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7812583">
      <w:bodyDiv w:val="1"/>
      <w:marLeft w:val="0"/>
      <w:marRight w:val="0"/>
      <w:marTop w:val="0"/>
      <w:marBottom w:val="0"/>
      <w:divBdr>
        <w:top w:val="none" w:sz="0" w:space="0" w:color="auto"/>
        <w:left w:val="none" w:sz="0" w:space="0" w:color="auto"/>
        <w:bottom w:val="none" w:sz="0" w:space="0" w:color="auto"/>
        <w:right w:val="none" w:sz="0" w:space="0" w:color="auto"/>
      </w:divBdr>
      <w:divsChild>
        <w:div w:id="924648933">
          <w:marLeft w:val="0"/>
          <w:marRight w:val="0"/>
          <w:marTop w:val="0"/>
          <w:marBottom w:val="0"/>
          <w:divBdr>
            <w:top w:val="none" w:sz="0" w:space="0" w:color="auto"/>
            <w:left w:val="none" w:sz="0" w:space="0" w:color="auto"/>
            <w:bottom w:val="none" w:sz="0" w:space="0" w:color="auto"/>
            <w:right w:val="none" w:sz="0" w:space="0" w:color="auto"/>
          </w:divBdr>
          <w:divsChild>
            <w:div w:id="793137202">
              <w:marLeft w:val="0"/>
              <w:marRight w:val="0"/>
              <w:marTop w:val="0"/>
              <w:marBottom w:val="0"/>
              <w:divBdr>
                <w:top w:val="none" w:sz="0" w:space="0" w:color="auto"/>
                <w:left w:val="none" w:sz="0" w:space="0" w:color="auto"/>
                <w:bottom w:val="none" w:sz="0" w:space="0" w:color="auto"/>
                <w:right w:val="none" w:sz="0" w:space="0" w:color="auto"/>
              </w:divBdr>
              <w:divsChild>
                <w:div w:id="686249481">
                  <w:marLeft w:val="0"/>
                  <w:marRight w:val="0"/>
                  <w:marTop w:val="0"/>
                  <w:marBottom w:val="0"/>
                  <w:divBdr>
                    <w:top w:val="none" w:sz="0" w:space="0" w:color="auto"/>
                    <w:left w:val="none" w:sz="0" w:space="0" w:color="auto"/>
                    <w:bottom w:val="none" w:sz="0" w:space="0" w:color="auto"/>
                    <w:right w:val="none" w:sz="0" w:space="0" w:color="auto"/>
                  </w:divBdr>
                  <w:divsChild>
                    <w:div w:id="159086064">
                      <w:marLeft w:val="0"/>
                      <w:marRight w:val="0"/>
                      <w:marTop w:val="100"/>
                      <w:marBottom w:val="100"/>
                      <w:divBdr>
                        <w:top w:val="none" w:sz="0" w:space="0" w:color="auto"/>
                        <w:left w:val="none" w:sz="0" w:space="0" w:color="auto"/>
                        <w:bottom w:val="none" w:sz="0" w:space="0" w:color="auto"/>
                        <w:right w:val="none" w:sz="0" w:space="0" w:color="auto"/>
                      </w:divBdr>
                      <w:divsChild>
                        <w:div w:id="729377830">
                          <w:marLeft w:val="0"/>
                          <w:marRight w:val="0"/>
                          <w:marTop w:val="0"/>
                          <w:marBottom w:val="0"/>
                          <w:divBdr>
                            <w:top w:val="none" w:sz="0" w:space="0" w:color="auto"/>
                            <w:left w:val="none" w:sz="0" w:space="0" w:color="auto"/>
                            <w:bottom w:val="none" w:sz="0" w:space="0" w:color="auto"/>
                            <w:right w:val="none" w:sz="0" w:space="0" w:color="auto"/>
                          </w:divBdr>
                          <w:divsChild>
                            <w:div w:id="1670711848">
                              <w:marLeft w:val="0"/>
                              <w:marRight w:val="0"/>
                              <w:marTop w:val="0"/>
                              <w:marBottom w:val="0"/>
                              <w:divBdr>
                                <w:top w:val="none" w:sz="0" w:space="0" w:color="auto"/>
                                <w:left w:val="none" w:sz="0" w:space="0" w:color="auto"/>
                                <w:bottom w:val="none" w:sz="0" w:space="0" w:color="auto"/>
                                <w:right w:val="none" w:sz="0" w:space="0" w:color="auto"/>
                              </w:divBdr>
                              <w:divsChild>
                                <w:div w:id="1314018289">
                                  <w:marLeft w:val="0"/>
                                  <w:marRight w:val="0"/>
                                  <w:marTop w:val="0"/>
                                  <w:marBottom w:val="0"/>
                                  <w:divBdr>
                                    <w:top w:val="none" w:sz="0" w:space="0" w:color="auto"/>
                                    <w:left w:val="none" w:sz="0" w:space="0" w:color="auto"/>
                                    <w:bottom w:val="none" w:sz="0" w:space="0" w:color="auto"/>
                                    <w:right w:val="none" w:sz="0" w:space="0" w:color="auto"/>
                                  </w:divBdr>
                                  <w:divsChild>
                                    <w:div w:id="1418404224">
                                      <w:marLeft w:val="0"/>
                                      <w:marRight w:val="0"/>
                                      <w:marTop w:val="0"/>
                                      <w:marBottom w:val="0"/>
                                      <w:divBdr>
                                        <w:top w:val="none" w:sz="0" w:space="0" w:color="auto"/>
                                        <w:left w:val="none" w:sz="0" w:space="0" w:color="auto"/>
                                        <w:bottom w:val="none" w:sz="0" w:space="0" w:color="auto"/>
                                        <w:right w:val="none" w:sz="0" w:space="0" w:color="auto"/>
                                      </w:divBdr>
                                      <w:divsChild>
                                        <w:div w:id="331759783">
                                          <w:marLeft w:val="0"/>
                                          <w:marRight w:val="0"/>
                                          <w:marTop w:val="0"/>
                                          <w:marBottom w:val="0"/>
                                          <w:divBdr>
                                            <w:top w:val="none" w:sz="0" w:space="0" w:color="auto"/>
                                            <w:left w:val="single" w:sz="6" w:space="0" w:color="999999"/>
                                            <w:bottom w:val="none" w:sz="0" w:space="0" w:color="auto"/>
                                            <w:right w:val="none" w:sz="0" w:space="0" w:color="auto"/>
                                          </w:divBdr>
                                          <w:divsChild>
                                            <w:div w:id="732123606">
                                              <w:marLeft w:val="0"/>
                                              <w:marRight w:val="0"/>
                                              <w:marTop w:val="150"/>
                                              <w:marBottom w:val="150"/>
                                              <w:divBdr>
                                                <w:top w:val="none" w:sz="0" w:space="0" w:color="auto"/>
                                                <w:left w:val="none" w:sz="0" w:space="0" w:color="auto"/>
                                                <w:bottom w:val="none" w:sz="0" w:space="0" w:color="auto"/>
                                                <w:right w:val="none" w:sz="0" w:space="0" w:color="auto"/>
                                              </w:divBdr>
                                              <w:divsChild>
                                                <w:div w:id="399209845">
                                                  <w:marLeft w:val="0"/>
                                                  <w:marRight w:val="0"/>
                                                  <w:marTop w:val="0"/>
                                                  <w:marBottom w:val="0"/>
                                                  <w:divBdr>
                                                    <w:top w:val="none" w:sz="0" w:space="0" w:color="auto"/>
                                                    <w:left w:val="none" w:sz="0" w:space="0" w:color="auto"/>
                                                    <w:bottom w:val="none" w:sz="0" w:space="0" w:color="auto"/>
                                                    <w:right w:val="none" w:sz="0" w:space="0" w:color="auto"/>
                                                  </w:divBdr>
                                                  <w:divsChild>
                                                    <w:div w:id="4875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6005305">
      <w:bodyDiv w:val="1"/>
      <w:marLeft w:val="0"/>
      <w:marRight w:val="0"/>
      <w:marTop w:val="0"/>
      <w:marBottom w:val="0"/>
      <w:divBdr>
        <w:top w:val="none" w:sz="0" w:space="0" w:color="auto"/>
        <w:left w:val="none" w:sz="0" w:space="0" w:color="auto"/>
        <w:bottom w:val="none" w:sz="0" w:space="0" w:color="auto"/>
        <w:right w:val="none" w:sz="0" w:space="0" w:color="auto"/>
      </w:divBdr>
      <w:divsChild>
        <w:div w:id="150559271">
          <w:marLeft w:val="0"/>
          <w:marRight w:val="0"/>
          <w:marTop w:val="0"/>
          <w:marBottom w:val="0"/>
          <w:divBdr>
            <w:top w:val="none" w:sz="0" w:space="0" w:color="auto"/>
            <w:left w:val="none" w:sz="0" w:space="0" w:color="auto"/>
            <w:bottom w:val="none" w:sz="0" w:space="0" w:color="auto"/>
            <w:right w:val="none" w:sz="0" w:space="0" w:color="auto"/>
          </w:divBdr>
          <w:divsChild>
            <w:div w:id="452135763">
              <w:marLeft w:val="0"/>
              <w:marRight w:val="0"/>
              <w:marTop w:val="0"/>
              <w:marBottom w:val="0"/>
              <w:divBdr>
                <w:top w:val="none" w:sz="0" w:space="0" w:color="auto"/>
                <w:left w:val="none" w:sz="0" w:space="0" w:color="auto"/>
                <w:bottom w:val="none" w:sz="0" w:space="0" w:color="auto"/>
                <w:right w:val="none" w:sz="0" w:space="0" w:color="auto"/>
              </w:divBdr>
              <w:divsChild>
                <w:div w:id="433669009">
                  <w:marLeft w:val="0"/>
                  <w:marRight w:val="0"/>
                  <w:marTop w:val="0"/>
                  <w:marBottom w:val="0"/>
                  <w:divBdr>
                    <w:top w:val="none" w:sz="0" w:space="0" w:color="auto"/>
                    <w:left w:val="none" w:sz="0" w:space="0" w:color="auto"/>
                    <w:bottom w:val="none" w:sz="0" w:space="0" w:color="auto"/>
                    <w:right w:val="none" w:sz="0" w:space="0" w:color="auto"/>
                  </w:divBdr>
                  <w:divsChild>
                    <w:div w:id="1266421645">
                      <w:marLeft w:val="0"/>
                      <w:marRight w:val="0"/>
                      <w:marTop w:val="0"/>
                      <w:marBottom w:val="0"/>
                      <w:divBdr>
                        <w:top w:val="none" w:sz="0" w:space="0" w:color="auto"/>
                        <w:left w:val="none" w:sz="0" w:space="0" w:color="auto"/>
                        <w:bottom w:val="none" w:sz="0" w:space="0" w:color="auto"/>
                        <w:right w:val="none" w:sz="0" w:space="0" w:color="auto"/>
                      </w:divBdr>
                      <w:divsChild>
                        <w:div w:id="2071801207">
                          <w:marLeft w:val="0"/>
                          <w:marRight w:val="0"/>
                          <w:marTop w:val="0"/>
                          <w:marBottom w:val="0"/>
                          <w:divBdr>
                            <w:top w:val="none" w:sz="0" w:space="0" w:color="auto"/>
                            <w:left w:val="none" w:sz="0" w:space="0" w:color="auto"/>
                            <w:bottom w:val="none" w:sz="0" w:space="0" w:color="auto"/>
                            <w:right w:val="none" w:sz="0" w:space="0" w:color="auto"/>
                          </w:divBdr>
                          <w:divsChild>
                            <w:div w:id="122694909">
                              <w:marLeft w:val="0"/>
                              <w:marRight w:val="0"/>
                              <w:marTop w:val="0"/>
                              <w:marBottom w:val="0"/>
                              <w:divBdr>
                                <w:top w:val="none" w:sz="0" w:space="0" w:color="auto"/>
                                <w:left w:val="none" w:sz="0" w:space="0" w:color="auto"/>
                                <w:bottom w:val="none" w:sz="0" w:space="0" w:color="auto"/>
                                <w:right w:val="none" w:sz="0" w:space="0" w:color="auto"/>
                              </w:divBdr>
                              <w:divsChild>
                                <w:div w:id="1027439384">
                                  <w:marLeft w:val="0"/>
                                  <w:marRight w:val="0"/>
                                  <w:marTop w:val="0"/>
                                  <w:marBottom w:val="0"/>
                                  <w:divBdr>
                                    <w:top w:val="none" w:sz="0" w:space="0" w:color="auto"/>
                                    <w:left w:val="none" w:sz="0" w:space="0" w:color="auto"/>
                                    <w:bottom w:val="none" w:sz="0" w:space="0" w:color="auto"/>
                                    <w:right w:val="none" w:sz="0" w:space="0" w:color="auto"/>
                                  </w:divBdr>
                                  <w:divsChild>
                                    <w:div w:id="491484280">
                                      <w:marLeft w:val="0"/>
                                      <w:marRight w:val="0"/>
                                      <w:marTop w:val="0"/>
                                      <w:marBottom w:val="0"/>
                                      <w:divBdr>
                                        <w:top w:val="none" w:sz="0" w:space="0" w:color="auto"/>
                                        <w:left w:val="none" w:sz="0" w:space="0" w:color="auto"/>
                                        <w:bottom w:val="none" w:sz="0" w:space="0" w:color="auto"/>
                                        <w:right w:val="none" w:sz="0" w:space="0" w:color="auto"/>
                                      </w:divBdr>
                                      <w:divsChild>
                                        <w:div w:id="1880358973">
                                          <w:marLeft w:val="0"/>
                                          <w:marRight w:val="0"/>
                                          <w:marTop w:val="0"/>
                                          <w:marBottom w:val="0"/>
                                          <w:divBdr>
                                            <w:top w:val="none" w:sz="0" w:space="0" w:color="auto"/>
                                            <w:left w:val="single" w:sz="6" w:space="0" w:color="999999"/>
                                            <w:bottom w:val="none" w:sz="0" w:space="0" w:color="auto"/>
                                            <w:right w:val="none" w:sz="0" w:space="0" w:color="auto"/>
                                          </w:divBdr>
                                          <w:divsChild>
                                            <w:div w:id="366025366">
                                              <w:marLeft w:val="0"/>
                                              <w:marRight w:val="0"/>
                                              <w:marTop w:val="150"/>
                                              <w:marBottom w:val="150"/>
                                              <w:divBdr>
                                                <w:top w:val="none" w:sz="0" w:space="0" w:color="auto"/>
                                                <w:left w:val="none" w:sz="0" w:space="0" w:color="auto"/>
                                                <w:bottom w:val="none" w:sz="0" w:space="0" w:color="auto"/>
                                                <w:right w:val="none" w:sz="0" w:space="0" w:color="auto"/>
                                              </w:divBdr>
                                              <w:divsChild>
                                                <w:div w:id="1139542638">
                                                  <w:marLeft w:val="0"/>
                                                  <w:marRight w:val="0"/>
                                                  <w:marTop w:val="0"/>
                                                  <w:marBottom w:val="0"/>
                                                  <w:divBdr>
                                                    <w:top w:val="none" w:sz="0" w:space="0" w:color="auto"/>
                                                    <w:left w:val="none" w:sz="0" w:space="0" w:color="auto"/>
                                                    <w:bottom w:val="none" w:sz="0" w:space="0" w:color="auto"/>
                                                    <w:right w:val="none" w:sz="0" w:space="0" w:color="auto"/>
                                                  </w:divBdr>
                                                  <w:divsChild>
                                                    <w:div w:id="13009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3504260">
      <w:bodyDiv w:val="1"/>
      <w:marLeft w:val="0"/>
      <w:marRight w:val="0"/>
      <w:marTop w:val="0"/>
      <w:marBottom w:val="0"/>
      <w:divBdr>
        <w:top w:val="none" w:sz="0" w:space="0" w:color="auto"/>
        <w:left w:val="none" w:sz="0" w:space="0" w:color="auto"/>
        <w:bottom w:val="none" w:sz="0" w:space="0" w:color="auto"/>
        <w:right w:val="none" w:sz="0" w:space="0" w:color="auto"/>
      </w:divBdr>
    </w:div>
    <w:div w:id="682970923">
      <w:bodyDiv w:val="1"/>
      <w:marLeft w:val="0"/>
      <w:marRight w:val="0"/>
      <w:marTop w:val="0"/>
      <w:marBottom w:val="0"/>
      <w:divBdr>
        <w:top w:val="none" w:sz="0" w:space="0" w:color="auto"/>
        <w:left w:val="none" w:sz="0" w:space="0" w:color="auto"/>
        <w:bottom w:val="none" w:sz="0" w:space="0" w:color="auto"/>
        <w:right w:val="none" w:sz="0" w:space="0" w:color="auto"/>
      </w:divBdr>
    </w:div>
    <w:div w:id="687951208">
      <w:bodyDiv w:val="1"/>
      <w:marLeft w:val="0"/>
      <w:marRight w:val="0"/>
      <w:marTop w:val="0"/>
      <w:marBottom w:val="0"/>
      <w:divBdr>
        <w:top w:val="none" w:sz="0" w:space="0" w:color="auto"/>
        <w:left w:val="none" w:sz="0" w:space="0" w:color="auto"/>
        <w:bottom w:val="none" w:sz="0" w:space="0" w:color="auto"/>
        <w:right w:val="none" w:sz="0" w:space="0" w:color="auto"/>
      </w:divBdr>
      <w:divsChild>
        <w:div w:id="388964689">
          <w:marLeft w:val="0"/>
          <w:marRight w:val="0"/>
          <w:marTop w:val="0"/>
          <w:marBottom w:val="0"/>
          <w:divBdr>
            <w:top w:val="none" w:sz="0" w:space="0" w:color="auto"/>
            <w:left w:val="none" w:sz="0" w:space="0" w:color="auto"/>
            <w:bottom w:val="none" w:sz="0" w:space="0" w:color="auto"/>
            <w:right w:val="none" w:sz="0" w:space="0" w:color="auto"/>
          </w:divBdr>
          <w:divsChild>
            <w:div w:id="1037776797">
              <w:marLeft w:val="0"/>
              <w:marRight w:val="0"/>
              <w:marTop w:val="0"/>
              <w:marBottom w:val="0"/>
              <w:divBdr>
                <w:top w:val="none" w:sz="0" w:space="0" w:color="auto"/>
                <w:left w:val="none" w:sz="0" w:space="0" w:color="auto"/>
                <w:bottom w:val="none" w:sz="0" w:space="0" w:color="auto"/>
                <w:right w:val="none" w:sz="0" w:space="0" w:color="auto"/>
              </w:divBdr>
              <w:divsChild>
                <w:div w:id="1748990132">
                  <w:marLeft w:val="0"/>
                  <w:marRight w:val="0"/>
                  <w:marTop w:val="0"/>
                  <w:marBottom w:val="0"/>
                  <w:divBdr>
                    <w:top w:val="none" w:sz="0" w:space="0" w:color="auto"/>
                    <w:left w:val="none" w:sz="0" w:space="0" w:color="auto"/>
                    <w:bottom w:val="none" w:sz="0" w:space="0" w:color="auto"/>
                    <w:right w:val="none" w:sz="0" w:space="0" w:color="auto"/>
                  </w:divBdr>
                  <w:divsChild>
                    <w:div w:id="1823423591">
                      <w:marLeft w:val="0"/>
                      <w:marRight w:val="0"/>
                      <w:marTop w:val="0"/>
                      <w:marBottom w:val="0"/>
                      <w:divBdr>
                        <w:top w:val="none" w:sz="0" w:space="0" w:color="auto"/>
                        <w:left w:val="none" w:sz="0" w:space="0" w:color="auto"/>
                        <w:bottom w:val="none" w:sz="0" w:space="0" w:color="auto"/>
                        <w:right w:val="none" w:sz="0" w:space="0" w:color="auto"/>
                      </w:divBdr>
                      <w:divsChild>
                        <w:div w:id="736779033">
                          <w:marLeft w:val="0"/>
                          <w:marRight w:val="0"/>
                          <w:marTop w:val="0"/>
                          <w:marBottom w:val="0"/>
                          <w:divBdr>
                            <w:top w:val="none" w:sz="0" w:space="0" w:color="auto"/>
                            <w:left w:val="none" w:sz="0" w:space="0" w:color="auto"/>
                            <w:bottom w:val="none" w:sz="0" w:space="0" w:color="auto"/>
                            <w:right w:val="none" w:sz="0" w:space="0" w:color="auto"/>
                          </w:divBdr>
                          <w:divsChild>
                            <w:div w:id="834536316">
                              <w:marLeft w:val="0"/>
                              <w:marRight w:val="0"/>
                              <w:marTop w:val="0"/>
                              <w:marBottom w:val="0"/>
                              <w:divBdr>
                                <w:top w:val="none" w:sz="0" w:space="0" w:color="auto"/>
                                <w:left w:val="none" w:sz="0" w:space="0" w:color="auto"/>
                                <w:bottom w:val="none" w:sz="0" w:space="0" w:color="auto"/>
                                <w:right w:val="none" w:sz="0" w:space="0" w:color="auto"/>
                              </w:divBdr>
                              <w:divsChild>
                                <w:div w:id="1896697763">
                                  <w:marLeft w:val="0"/>
                                  <w:marRight w:val="0"/>
                                  <w:marTop w:val="0"/>
                                  <w:marBottom w:val="0"/>
                                  <w:divBdr>
                                    <w:top w:val="none" w:sz="0" w:space="0" w:color="auto"/>
                                    <w:left w:val="none" w:sz="0" w:space="0" w:color="auto"/>
                                    <w:bottom w:val="none" w:sz="0" w:space="0" w:color="auto"/>
                                    <w:right w:val="none" w:sz="0" w:space="0" w:color="auto"/>
                                  </w:divBdr>
                                  <w:divsChild>
                                    <w:div w:id="393358195">
                                      <w:marLeft w:val="0"/>
                                      <w:marRight w:val="0"/>
                                      <w:marTop w:val="0"/>
                                      <w:marBottom w:val="0"/>
                                      <w:divBdr>
                                        <w:top w:val="none" w:sz="0" w:space="0" w:color="auto"/>
                                        <w:left w:val="none" w:sz="0" w:space="0" w:color="auto"/>
                                        <w:bottom w:val="none" w:sz="0" w:space="0" w:color="auto"/>
                                        <w:right w:val="none" w:sz="0" w:space="0" w:color="auto"/>
                                      </w:divBdr>
                                      <w:divsChild>
                                        <w:div w:id="168720333">
                                          <w:marLeft w:val="0"/>
                                          <w:marRight w:val="0"/>
                                          <w:marTop w:val="0"/>
                                          <w:marBottom w:val="0"/>
                                          <w:divBdr>
                                            <w:top w:val="none" w:sz="0" w:space="0" w:color="auto"/>
                                            <w:left w:val="single" w:sz="6" w:space="0" w:color="999999"/>
                                            <w:bottom w:val="none" w:sz="0" w:space="0" w:color="auto"/>
                                            <w:right w:val="none" w:sz="0" w:space="0" w:color="auto"/>
                                          </w:divBdr>
                                          <w:divsChild>
                                            <w:div w:id="580800941">
                                              <w:marLeft w:val="0"/>
                                              <w:marRight w:val="0"/>
                                              <w:marTop w:val="150"/>
                                              <w:marBottom w:val="150"/>
                                              <w:divBdr>
                                                <w:top w:val="none" w:sz="0" w:space="0" w:color="auto"/>
                                                <w:left w:val="none" w:sz="0" w:space="0" w:color="auto"/>
                                                <w:bottom w:val="none" w:sz="0" w:space="0" w:color="auto"/>
                                                <w:right w:val="none" w:sz="0" w:space="0" w:color="auto"/>
                                              </w:divBdr>
                                              <w:divsChild>
                                                <w:div w:id="1585145303">
                                                  <w:marLeft w:val="0"/>
                                                  <w:marRight w:val="0"/>
                                                  <w:marTop w:val="0"/>
                                                  <w:marBottom w:val="0"/>
                                                  <w:divBdr>
                                                    <w:top w:val="none" w:sz="0" w:space="0" w:color="auto"/>
                                                    <w:left w:val="none" w:sz="0" w:space="0" w:color="auto"/>
                                                    <w:bottom w:val="none" w:sz="0" w:space="0" w:color="auto"/>
                                                    <w:right w:val="none" w:sz="0" w:space="0" w:color="auto"/>
                                                  </w:divBdr>
                                                  <w:divsChild>
                                                    <w:div w:id="12790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8020235">
      <w:bodyDiv w:val="1"/>
      <w:marLeft w:val="0"/>
      <w:marRight w:val="0"/>
      <w:marTop w:val="0"/>
      <w:marBottom w:val="0"/>
      <w:divBdr>
        <w:top w:val="none" w:sz="0" w:space="0" w:color="auto"/>
        <w:left w:val="none" w:sz="0" w:space="0" w:color="auto"/>
        <w:bottom w:val="none" w:sz="0" w:space="0" w:color="auto"/>
        <w:right w:val="none" w:sz="0" w:space="0" w:color="auto"/>
      </w:divBdr>
      <w:divsChild>
        <w:div w:id="244801077">
          <w:marLeft w:val="0"/>
          <w:marRight w:val="0"/>
          <w:marTop w:val="0"/>
          <w:marBottom w:val="0"/>
          <w:divBdr>
            <w:top w:val="none" w:sz="0" w:space="0" w:color="auto"/>
            <w:left w:val="none" w:sz="0" w:space="0" w:color="auto"/>
            <w:bottom w:val="none" w:sz="0" w:space="0" w:color="auto"/>
            <w:right w:val="none" w:sz="0" w:space="0" w:color="auto"/>
          </w:divBdr>
          <w:divsChild>
            <w:div w:id="1503666762">
              <w:marLeft w:val="0"/>
              <w:marRight w:val="0"/>
              <w:marTop w:val="0"/>
              <w:marBottom w:val="0"/>
              <w:divBdr>
                <w:top w:val="none" w:sz="0" w:space="0" w:color="auto"/>
                <w:left w:val="none" w:sz="0" w:space="0" w:color="auto"/>
                <w:bottom w:val="none" w:sz="0" w:space="0" w:color="auto"/>
                <w:right w:val="none" w:sz="0" w:space="0" w:color="auto"/>
              </w:divBdr>
              <w:divsChild>
                <w:div w:id="39087604">
                  <w:marLeft w:val="0"/>
                  <w:marRight w:val="0"/>
                  <w:marTop w:val="0"/>
                  <w:marBottom w:val="0"/>
                  <w:divBdr>
                    <w:top w:val="none" w:sz="0" w:space="0" w:color="auto"/>
                    <w:left w:val="none" w:sz="0" w:space="0" w:color="auto"/>
                    <w:bottom w:val="none" w:sz="0" w:space="0" w:color="auto"/>
                    <w:right w:val="none" w:sz="0" w:space="0" w:color="auto"/>
                  </w:divBdr>
                  <w:divsChild>
                    <w:div w:id="1160078456">
                      <w:marLeft w:val="0"/>
                      <w:marRight w:val="0"/>
                      <w:marTop w:val="0"/>
                      <w:marBottom w:val="0"/>
                      <w:divBdr>
                        <w:top w:val="none" w:sz="0" w:space="0" w:color="auto"/>
                        <w:left w:val="none" w:sz="0" w:space="0" w:color="auto"/>
                        <w:bottom w:val="none" w:sz="0" w:space="0" w:color="auto"/>
                        <w:right w:val="none" w:sz="0" w:space="0" w:color="auto"/>
                      </w:divBdr>
                      <w:divsChild>
                        <w:div w:id="873538961">
                          <w:marLeft w:val="0"/>
                          <w:marRight w:val="0"/>
                          <w:marTop w:val="0"/>
                          <w:marBottom w:val="0"/>
                          <w:divBdr>
                            <w:top w:val="none" w:sz="0" w:space="0" w:color="auto"/>
                            <w:left w:val="none" w:sz="0" w:space="0" w:color="auto"/>
                            <w:bottom w:val="none" w:sz="0" w:space="0" w:color="auto"/>
                            <w:right w:val="none" w:sz="0" w:space="0" w:color="auto"/>
                          </w:divBdr>
                          <w:divsChild>
                            <w:div w:id="2120182032">
                              <w:marLeft w:val="0"/>
                              <w:marRight w:val="0"/>
                              <w:marTop w:val="0"/>
                              <w:marBottom w:val="0"/>
                              <w:divBdr>
                                <w:top w:val="none" w:sz="0" w:space="0" w:color="auto"/>
                                <w:left w:val="none" w:sz="0" w:space="0" w:color="auto"/>
                                <w:bottom w:val="none" w:sz="0" w:space="0" w:color="auto"/>
                                <w:right w:val="none" w:sz="0" w:space="0" w:color="auto"/>
                              </w:divBdr>
                              <w:divsChild>
                                <w:div w:id="2015524418">
                                  <w:marLeft w:val="0"/>
                                  <w:marRight w:val="0"/>
                                  <w:marTop w:val="0"/>
                                  <w:marBottom w:val="0"/>
                                  <w:divBdr>
                                    <w:top w:val="none" w:sz="0" w:space="0" w:color="auto"/>
                                    <w:left w:val="none" w:sz="0" w:space="0" w:color="auto"/>
                                    <w:bottom w:val="none" w:sz="0" w:space="0" w:color="auto"/>
                                    <w:right w:val="none" w:sz="0" w:space="0" w:color="auto"/>
                                  </w:divBdr>
                                  <w:divsChild>
                                    <w:div w:id="1788234807">
                                      <w:marLeft w:val="0"/>
                                      <w:marRight w:val="0"/>
                                      <w:marTop w:val="0"/>
                                      <w:marBottom w:val="0"/>
                                      <w:divBdr>
                                        <w:top w:val="none" w:sz="0" w:space="0" w:color="auto"/>
                                        <w:left w:val="none" w:sz="0" w:space="0" w:color="auto"/>
                                        <w:bottom w:val="none" w:sz="0" w:space="0" w:color="auto"/>
                                        <w:right w:val="none" w:sz="0" w:space="0" w:color="auto"/>
                                      </w:divBdr>
                                      <w:divsChild>
                                        <w:div w:id="590283265">
                                          <w:marLeft w:val="0"/>
                                          <w:marRight w:val="0"/>
                                          <w:marTop w:val="0"/>
                                          <w:marBottom w:val="0"/>
                                          <w:divBdr>
                                            <w:top w:val="none" w:sz="0" w:space="0" w:color="auto"/>
                                            <w:left w:val="single" w:sz="6" w:space="0" w:color="999999"/>
                                            <w:bottom w:val="none" w:sz="0" w:space="0" w:color="auto"/>
                                            <w:right w:val="none" w:sz="0" w:space="0" w:color="auto"/>
                                          </w:divBdr>
                                          <w:divsChild>
                                            <w:div w:id="1758013764">
                                              <w:marLeft w:val="0"/>
                                              <w:marRight w:val="0"/>
                                              <w:marTop w:val="150"/>
                                              <w:marBottom w:val="150"/>
                                              <w:divBdr>
                                                <w:top w:val="none" w:sz="0" w:space="0" w:color="auto"/>
                                                <w:left w:val="none" w:sz="0" w:space="0" w:color="auto"/>
                                                <w:bottom w:val="none" w:sz="0" w:space="0" w:color="auto"/>
                                                <w:right w:val="none" w:sz="0" w:space="0" w:color="auto"/>
                                              </w:divBdr>
                                              <w:divsChild>
                                                <w:div w:id="836263225">
                                                  <w:marLeft w:val="0"/>
                                                  <w:marRight w:val="0"/>
                                                  <w:marTop w:val="0"/>
                                                  <w:marBottom w:val="0"/>
                                                  <w:divBdr>
                                                    <w:top w:val="none" w:sz="0" w:space="0" w:color="auto"/>
                                                    <w:left w:val="none" w:sz="0" w:space="0" w:color="auto"/>
                                                    <w:bottom w:val="none" w:sz="0" w:space="0" w:color="auto"/>
                                                    <w:right w:val="none" w:sz="0" w:space="0" w:color="auto"/>
                                                  </w:divBdr>
                                                  <w:divsChild>
                                                    <w:div w:id="10449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6099861">
      <w:bodyDiv w:val="1"/>
      <w:marLeft w:val="0"/>
      <w:marRight w:val="0"/>
      <w:marTop w:val="0"/>
      <w:marBottom w:val="0"/>
      <w:divBdr>
        <w:top w:val="none" w:sz="0" w:space="0" w:color="auto"/>
        <w:left w:val="none" w:sz="0" w:space="0" w:color="auto"/>
        <w:bottom w:val="none" w:sz="0" w:space="0" w:color="auto"/>
        <w:right w:val="none" w:sz="0" w:space="0" w:color="auto"/>
      </w:divBdr>
    </w:div>
    <w:div w:id="750354146">
      <w:bodyDiv w:val="1"/>
      <w:marLeft w:val="0"/>
      <w:marRight w:val="0"/>
      <w:marTop w:val="0"/>
      <w:marBottom w:val="0"/>
      <w:divBdr>
        <w:top w:val="none" w:sz="0" w:space="0" w:color="auto"/>
        <w:left w:val="none" w:sz="0" w:space="0" w:color="auto"/>
        <w:bottom w:val="none" w:sz="0" w:space="0" w:color="auto"/>
        <w:right w:val="none" w:sz="0" w:space="0" w:color="auto"/>
      </w:divBdr>
    </w:div>
    <w:div w:id="802382706">
      <w:bodyDiv w:val="1"/>
      <w:marLeft w:val="0"/>
      <w:marRight w:val="0"/>
      <w:marTop w:val="0"/>
      <w:marBottom w:val="0"/>
      <w:divBdr>
        <w:top w:val="none" w:sz="0" w:space="0" w:color="auto"/>
        <w:left w:val="none" w:sz="0" w:space="0" w:color="auto"/>
        <w:bottom w:val="none" w:sz="0" w:space="0" w:color="auto"/>
        <w:right w:val="none" w:sz="0" w:space="0" w:color="auto"/>
      </w:divBdr>
      <w:divsChild>
        <w:div w:id="1403988966">
          <w:marLeft w:val="0"/>
          <w:marRight w:val="0"/>
          <w:marTop w:val="0"/>
          <w:marBottom w:val="0"/>
          <w:divBdr>
            <w:top w:val="none" w:sz="0" w:space="0" w:color="auto"/>
            <w:left w:val="none" w:sz="0" w:space="0" w:color="auto"/>
            <w:bottom w:val="none" w:sz="0" w:space="0" w:color="auto"/>
            <w:right w:val="none" w:sz="0" w:space="0" w:color="auto"/>
          </w:divBdr>
          <w:divsChild>
            <w:div w:id="472139920">
              <w:marLeft w:val="0"/>
              <w:marRight w:val="0"/>
              <w:marTop w:val="0"/>
              <w:marBottom w:val="0"/>
              <w:divBdr>
                <w:top w:val="none" w:sz="0" w:space="0" w:color="auto"/>
                <w:left w:val="none" w:sz="0" w:space="0" w:color="auto"/>
                <w:bottom w:val="none" w:sz="0" w:space="0" w:color="auto"/>
                <w:right w:val="none" w:sz="0" w:space="0" w:color="auto"/>
              </w:divBdr>
              <w:divsChild>
                <w:div w:id="201358062">
                  <w:marLeft w:val="0"/>
                  <w:marRight w:val="0"/>
                  <w:marTop w:val="0"/>
                  <w:marBottom w:val="0"/>
                  <w:divBdr>
                    <w:top w:val="none" w:sz="0" w:space="0" w:color="auto"/>
                    <w:left w:val="none" w:sz="0" w:space="0" w:color="auto"/>
                    <w:bottom w:val="none" w:sz="0" w:space="0" w:color="auto"/>
                    <w:right w:val="none" w:sz="0" w:space="0" w:color="auto"/>
                  </w:divBdr>
                  <w:divsChild>
                    <w:div w:id="511455192">
                      <w:marLeft w:val="0"/>
                      <w:marRight w:val="0"/>
                      <w:marTop w:val="100"/>
                      <w:marBottom w:val="100"/>
                      <w:divBdr>
                        <w:top w:val="none" w:sz="0" w:space="0" w:color="auto"/>
                        <w:left w:val="none" w:sz="0" w:space="0" w:color="auto"/>
                        <w:bottom w:val="none" w:sz="0" w:space="0" w:color="auto"/>
                        <w:right w:val="none" w:sz="0" w:space="0" w:color="auto"/>
                      </w:divBdr>
                      <w:divsChild>
                        <w:div w:id="499154643">
                          <w:marLeft w:val="0"/>
                          <w:marRight w:val="0"/>
                          <w:marTop w:val="0"/>
                          <w:marBottom w:val="0"/>
                          <w:divBdr>
                            <w:top w:val="none" w:sz="0" w:space="0" w:color="auto"/>
                            <w:left w:val="none" w:sz="0" w:space="0" w:color="auto"/>
                            <w:bottom w:val="none" w:sz="0" w:space="0" w:color="auto"/>
                            <w:right w:val="none" w:sz="0" w:space="0" w:color="auto"/>
                          </w:divBdr>
                          <w:divsChild>
                            <w:div w:id="223831872">
                              <w:marLeft w:val="0"/>
                              <w:marRight w:val="0"/>
                              <w:marTop w:val="0"/>
                              <w:marBottom w:val="0"/>
                              <w:divBdr>
                                <w:top w:val="none" w:sz="0" w:space="0" w:color="auto"/>
                                <w:left w:val="none" w:sz="0" w:space="0" w:color="auto"/>
                                <w:bottom w:val="none" w:sz="0" w:space="0" w:color="auto"/>
                                <w:right w:val="none" w:sz="0" w:space="0" w:color="auto"/>
                              </w:divBdr>
                              <w:divsChild>
                                <w:div w:id="161357603">
                                  <w:marLeft w:val="0"/>
                                  <w:marRight w:val="0"/>
                                  <w:marTop w:val="0"/>
                                  <w:marBottom w:val="0"/>
                                  <w:divBdr>
                                    <w:top w:val="none" w:sz="0" w:space="0" w:color="auto"/>
                                    <w:left w:val="none" w:sz="0" w:space="0" w:color="auto"/>
                                    <w:bottom w:val="none" w:sz="0" w:space="0" w:color="auto"/>
                                    <w:right w:val="none" w:sz="0" w:space="0" w:color="auto"/>
                                  </w:divBdr>
                                  <w:divsChild>
                                    <w:div w:id="1339387785">
                                      <w:marLeft w:val="0"/>
                                      <w:marRight w:val="0"/>
                                      <w:marTop w:val="0"/>
                                      <w:marBottom w:val="0"/>
                                      <w:divBdr>
                                        <w:top w:val="none" w:sz="0" w:space="0" w:color="auto"/>
                                        <w:left w:val="none" w:sz="0" w:space="0" w:color="auto"/>
                                        <w:bottom w:val="none" w:sz="0" w:space="0" w:color="auto"/>
                                        <w:right w:val="none" w:sz="0" w:space="0" w:color="auto"/>
                                      </w:divBdr>
                                      <w:divsChild>
                                        <w:div w:id="1448545103">
                                          <w:marLeft w:val="0"/>
                                          <w:marRight w:val="0"/>
                                          <w:marTop w:val="0"/>
                                          <w:marBottom w:val="0"/>
                                          <w:divBdr>
                                            <w:top w:val="none" w:sz="0" w:space="0" w:color="auto"/>
                                            <w:left w:val="single" w:sz="6" w:space="0" w:color="999999"/>
                                            <w:bottom w:val="none" w:sz="0" w:space="0" w:color="auto"/>
                                            <w:right w:val="none" w:sz="0" w:space="0" w:color="auto"/>
                                          </w:divBdr>
                                          <w:divsChild>
                                            <w:div w:id="1510439883">
                                              <w:marLeft w:val="0"/>
                                              <w:marRight w:val="0"/>
                                              <w:marTop w:val="150"/>
                                              <w:marBottom w:val="150"/>
                                              <w:divBdr>
                                                <w:top w:val="none" w:sz="0" w:space="0" w:color="auto"/>
                                                <w:left w:val="none" w:sz="0" w:space="0" w:color="auto"/>
                                                <w:bottom w:val="none" w:sz="0" w:space="0" w:color="auto"/>
                                                <w:right w:val="none" w:sz="0" w:space="0" w:color="auto"/>
                                              </w:divBdr>
                                              <w:divsChild>
                                                <w:div w:id="1692032119">
                                                  <w:marLeft w:val="0"/>
                                                  <w:marRight w:val="0"/>
                                                  <w:marTop w:val="0"/>
                                                  <w:marBottom w:val="0"/>
                                                  <w:divBdr>
                                                    <w:top w:val="none" w:sz="0" w:space="0" w:color="auto"/>
                                                    <w:left w:val="none" w:sz="0" w:space="0" w:color="auto"/>
                                                    <w:bottom w:val="none" w:sz="0" w:space="0" w:color="auto"/>
                                                    <w:right w:val="none" w:sz="0" w:space="0" w:color="auto"/>
                                                  </w:divBdr>
                                                  <w:divsChild>
                                                    <w:div w:id="6873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6513582">
      <w:bodyDiv w:val="1"/>
      <w:marLeft w:val="0"/>
      <w:marRight w:val="0"/>
      <w:marTop w:val="0"/>
      <w:marBottom w:val="0"/>
      <w:divBdr>
        <w:top w:val="none" w:sz="0" w:space="0" w:color="auto"/>
        <w:left w:val="none" w:sz="0" w:space="0" w:color="auto"/>
        <w:bottom w:val="none" w:sz="0" w:space="0" w:color="auto"/>
        <w:right w:val="none" w:sz="0" w:space="0" w:color="auto"/>
      </w:divBdr>
    </w:div>
    <w:div w:id="831918081">
      <w:bodyDiv w:val="1"/>
      <w:marLeft w:val="0"/>
      <w:marRight w:val="0"/>
      <w:marTop w:val="0"/>
      <w:marBottom w:val="0"/>
      <w:divBdr>
        <w:top w:val="none" w:sz="0" w:space="0" w:color="auto"/>
        <w:left w:val="none" w:sz="0" w:space="0" w:color="auto"/>
        <w:bottom w:val="none" w:sz="0" w:space="0" w:color="auto"/>
        <w:right w:val="none" w:sz="0" w:space="0" w:color="auto"/>
      </w:divBdr>
    </w:div>
    <w:div w:id="843593647">
      <w:bodyDiv w:val="1"/>
      <w:marLeft w:val="0"/>
      <w:marRight w:val="0"/>
      <w:marTop w:val="0"/>
      <w:marBottom w:val="0"/>
      <w:divBdr>
        <w:top w:val="none" w:sz="0" w:space="0" w:color="auto"/>
        <w:left w:val="none" w:sz="0" w:space="0" w:color="auto"/>
        <w:bottom w:val="none" w:sz="0" w:space="0" w:color="auto"/>
        <w:right w:val="none" w:sz="0" w:space="0" w:color="auto"/>
      </w:divBdr>
    </w:div>
    <w:div w:id="881672909">
      <w:bodyDiv w:val="1"/>
      <w:marLeft w:val="0"/>
      <w:marRight w:val="0"/>
      <w:marTop w:val="0"/>
      <w:marBottom w:val="0"/>
      <w:divBdr>
        <w:top w:val="none" w:sz="0" w:space="0" w:color="auto"/>
        <w:left w:val="none" w:sz="0" w:space="0" w:color="auto"/>
        <w:bottom w:val="none" w:sz="0" w:space="0" w:color="auto"/>
        <w:right w:val="none" w:sz="0" w:space="0" w:color="auto"/>
      </w:divBdr>
    </w:div>
    <w:div w:id="906066713">
      <w:bodyDiv w:val="1"/>
      <w:marLeft w:val="0"/>
      <w:marRight w:val="0"/>
      <w:marTop w:val="0"/>
      <w:marBottom w:val="0"/>
      <w:divBdr>
        <w:top w:val="none" w:sz="0" w:space="0" w:color="auto"/>
        <w:left w:val="none" w:sz="0" w:space="0" w:color="auto"/>
        <w:bottom w:val="none" w:sz="0" w:space="0" w:color="auto"/>
        <w:right w:val="none" w:sz="0" w:space="0" w:color="auto"/>
      </w:divBdr>
    </w:div>
    <w:div w:id="943421304">
      <w:bodyDiv w:val="1"/>
      <w:marLeft w:val="0"/>
      <w:marRight w:val="0"/>
      <w:marTop w:val="0"/>
      <w:marBottom w:val="0"/>
      <w:divBdr>
        <w:top w:val="none" w:sz="0" w:space="0" w:color="auto"/>
        <w:left w:val="none" w:sz="0" w:space="0" w:color="auto"/>
        <w:bottom w:val="none" w:sz="0" w:space="0" w:color="auto"/>
        <w:right w:val="none" w:sz="0" w:space="0" w:color="auto"/>
      </w:divBdr>
    </w:div>
    <w:div w:id="949749100">
      <w:bodyDiv w:val="1"/>
      <w:marLeft w:val="0"/>
      <w:marRight w:val="0"/>
      <w:marTop w:val="0"/>
      <w:marBottom w:val="0"/>
      <w:divBdr>
        <w:top w:val="none" w:sz="0" w:space="0" w:color="auto"/>
        <w:left w:val="none" w:sz="0" w:space="0" w:color="auto"/>
        <w:bottom w:val="none" w:sz="0" w:space="0" w:color="auto"/>
        <w:right w:val="none" w:sz="0" w:space="0" w:color="auto"/>
      </w:divBdr>
    </w:div>
    <w:div w:id="957373709">
      <w:bodyDiv w:val="1"/>
      <w:marLeft w:val="0"/>
      <w:marRight w:val="0"/>
      <w:marTop w:val="0"/>
      <w:marBottom w:val="0"/>
      <w:divBdr>
        <w:top w:val="none" w:sz="0" w:space="0" w:color="auto"/>
        <w:left w:val="none" w:sz="0" w:space="0" w:color="auto"/>
        <w:bottom w:val="none" w:sz="0" w:space="0" w:color="auto"/>
        <w:right w:val="none" w:sz="0" w:space="0" w:color="auto"/>
      </w:divBdr>
      <w:divsChild>
        <w:div w:id="697698299">
          <w:marLeft w:val="0"/>
          <w:marRight w:val="0"/>
          <w:marTop w:val="0"/>
          <w:marBottom w:val="0"/>
          <w:divBdr>
            <w:top w:val="none" w:sz="0" w:space="0" w:color="auto"/>
            <w:left w:val="none" w:sz="0" w:space="0" w:color="auto"/>
            <w:bottom w:val="none" w:sz="0" w:space="0" w:color="auto"/>
            <w:right w:val="none" w:sz="0" w:space="0" w:color="auto"/>
          </w:divBdr>
          <w:divsChild>
            <w:div w:id="866988290">
              <w:marLeft w:val="0"/>
              <w:marRight w:val="0"/>
              <w:marTop w:val="0"/>
              <w:marBottom w:val="0"/>
              <w:divBdr>
                <w:top w:val="none" w:sz="0" w:space="0" w:color="auto"/>
                <w:left w:val="none" w:sz="0" w:space="0" w:color="auto"/>
                <w:bottom w:val="none" w:sz="0" w:space="0" w:color="auto"/>
                <w:right w:val="none" w:sz="0" w:space="0" w:color="auto"/>
              </w:divBdr>
              <w:divsChild>
                <w:div w:id="3745652">
                  <w:marLeft w:val="0"/>
                  <w:marRight w:val="0"/>
                  <w:marTop w:val="0"/>
                  <w:marBottom w:val="0"/>
                  <w:divBdr>
                    <w:top w:val="none" w:sz="0" w:space="0" w:color="auto"/>
                    <w:left w:val="none" w:sz="0" w:space="0" w:color="auto"/>
                    <w:bottom w:val="none" w:sz="0" w:space="0" w:color="auto"/>
                    <w:right w:val="none" w:sz="0" w:space="0" w:color="auto"/>
                  </w:divBdr>
                  <w:divsChild>
                    <w:div w:id="1511219170">
                      <w:marLeft w:val="0"/>
                      <w:marRight w:val="0"/>
                      <w:marTop w:val="100"/>
                      <w:marBottom w:val="100"/>
                      <w:divBdr>
                        <w:top w:val="none" w:sz="0" w:space="0" w:color="auto"/>
                        <w:left w:val="none" w:sz="0" w:space="0" w:color="auto"/>
                        <w:bottom w:val="none" w:sz="0" w:space="0" w:color="auto"/>
                        <w:right w:val="none" w:sz="0" w:space="0" w:color="auto"/>
                      </w:divBdr>
                      <w:divsChild>
                        <w:div w:id="1036781037">
                          <w:marLeft w:val="0"/>
                          <w:marRight w:val="0"/>
                          <w:marTop w:val="0"/>
                          <w:marBottom w:val="0"/>
                          <w:divBdr>
                            <w:top w:val="none" w:sz="0" w:space="0" w:color="auto"/>
                            <w:left w:val="none" w:sz="0" w:space="0" w:color="auto"/>
                            <w:bottom w:val="none" w:sz="0" w:space="0" w:color="auto"/>
                            <w:right w:val="none" w:sz="0" w:space="0" w:color="auto"/>
                          </w:divBdr>
                          <w:divsChild>
                            <w:div w:id="1445998774">
                              <w:marLeft w:val="0"/>
                              <w:marRight w:val="0"/>
                              <w:marTop w:val="0"/>
                              <w:marBottom w:val="0"/>
                              <w:divBdr>
                                <w:top w:val="none" w:sz="0" w:space="0" w:color="auto"/>
                                <w:left w:val="none" w:sz="0" w:space="0" w:color="auto"/>
                                <w:bottom w:val="none" w:sz="0" w:space="0" w:color="auto"/>
                                <w:right w:val="none" w:sz="0" w:space="0" w:color="auto"/>
                              </w:divBdr>
                              <w:divsChild>
                                <w:div w:id="1888640843">
                                  <w:marLeft w:val="0"/>
                                  <w:marRight w:val="0"/>
                                  <w:marTop w:val="0"/>
                                  <w:marBottom w:val="0"/>
                                  <w:divBdr>
                                    <w:top w:val="none" w:sz="0" w:space="0" w:color="auto"/>
                                    <w:left w:val="none" w:sz="0" w:space="0" w:color="auto"/>
                                    <w:bottom w:val="none" w:sz="0" w:space="0" w:color="auto"/>
                                    <w:right w:val="none" w:sz="0" w:space="0" w:color="auto"/>
                                  </w:divBdr>
                                  <w:divsChild>
                                    <w:div w:id="1787458561">
                                      <w:marLeft w:val="0"/>
                                      <w:marRight w:val="0"/>
                                      <w:marTop w:val="0"/>
                                      <w:marBottom w:val="0"/>
                                      <w:divBdr>
                                        <w:top w:val="none" w:sz="0" w:space="0" w:color="auto"/>
                                        <w:left w:val="none" w:sz="0" w:space="0" w:color="auto"/>
                                        <w:bottom w:val="none" w:sz="0" w:space="0" w:color="auto"/>
                                        <w:right w:val="none" w:sz="0" w:space="0" w:color="auto"/>
                                      </w:divBdr>
                                      <w:divsChild>
                                        <w:div w:id="872310003">
                                          <w:marLeft w:val="0"/>
                                          <w:marRight w:val="0"/>
                                          <w:marTop w:val="0"/>
                                          <w:marBottom w:val="0"/>
                                          <w:divBdr>
                                            <w:top w:val="none" w:sz="0" w:space="0" w:color="auto"/>
                                            <w:left w:val="single" w:sz="6" w:space="0" w:color="999999"/>
                                            <w:bottom w:val="none" w:sz="0" w:space="0" w:color="auto"/>
                                            <w:right w:val="none" w:sz="0" w:space="0" w:color="auto"/>
                                          </w:divBdr>
                                          <w:divsChild>
                                            <w:div w:id="1602880800">
                                              <w:marLeft w:val="0"/>
                                              <w:marRight w:val="0"/>
                                              <w:marTop w:val="150"/>
                                              <w:marBottom w:val="150"/>
                                              <w:divBdr>
                                                <w:top w:val="none" w:sz="0" w:space="0" w:color="auto"/>
                                                <w:left w:val="none" w:sz="0" w:space="0" w:color="auto"/>
                                                <w:bottom w:val="none" w:sz="0" w:space="0" w:color="auto"/>
                                                <w:right w:val="none" w:sz="0" w:space="0" w:color="auto"/>
                                              </w:divBdr>
                                              <w:divsChild>
                                                <w:div w:id="959534045">
                                                  <w:marLeft w:val="0"/>
                                                  <w:marRight w:val="0"/>
                                                  <w:marTop w:val="0"/>
                                                  <w:marBottom w:val="0"/>
                                                  <w:divBdr>
                                                    <w:top w:val="none" w:sz="0" w:space="0" w:color="auto"/>
                                                    <w:left w:val="none" w:sz="0" w:space="0" w:color="auto"/>
                                                    <w:bottom w:val="none" w:sz="0" w:space="0" w:color="auto"/>
                                                    <w:right w:val="none" w:sz="0" w:space="0" w:color="auto"/>
                                                  </w:divBdr>
                                                  <w:divsChild>
                                                    <w:div w:id="16180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9501264">
      <w:bodyDiv w:val="1"/>
      <w:marLeft w:val="0"/>
      <w:marRight w:val="0"/>
      <w:marTop w:val="0"/>
      <w:marBottom w:val="0"/>
      <w:divBdr>
        <w:top w:val="none" w:sz="0" w:space="0" w:color="auto"/>
        <w:left w:val="none" w:sz="0" w:space="0" w:color="auto"/>
        <w:bottom w:val="none" w:sz="0" w:space="0" w:color="auto"/>
        <w:right w:val="none" w:sz="0" w:space="0" w:color="auto"/>
      </w:divBdr>
    </w:div>
    <w:div w:id="1006052206">
      <w:bodyDiv w:val="1"/>
      <w:marLeft w:val="0"/>
      <w:marRight w:val="0"/>
      <w:marTop w:val="0"/>
      <w:marBottom w:val="0"/>
      <w:divBdr>
        <w:top w:val="none" w:sz="0" w:space="0" w:color="auto"/>
        <w:left w:val="none" w:sz="0" w:space="0" w:color="auto"/>
        <w:bottom w:val="none" w:sz="0" w:space="0" w:color="auto"/>
        <w:right w:val="none" w:sz="0" w:space="0" w:color="auto"/>
      </w:divBdr>
    </w:div>
    <w:div w:id="1033652911">
      <w:bodyDiv w:val="1"/>
      <w:marLeft w:val="0"/>
      <w:marRight w:val="0"/>
      <w:marTop w:val="0"/>
      <w:marBottom w:val="0"/>
      <w:divBdr>
        <w:top w:val="none" w:sz="0" w:space="0" w:color="auto"/>
        <w:left w:val="none" w:sz="0" w:space="0" w:color="auto"/>
        <w:bottom w:val="none" w:sz="0" w:space="0" w:color="auto"/>
        <w:right w:val="none" w:sz="0" w:space="0" w:color="auto"/>
      </w:divBdr>
    </w:div>
    <w:div w:id="1086028248">
      <w:bodyDiv w:val="1"/>
      <w:marLeft w:val="0"/>
      <w:marRight w:val="0"/>
      <w:marTop w:val="0"/>
      <w:marBottom w:val="0"/>
      <w:divBdr>
        <w:top w:val="none" w:sz="0" w:space="0" w:color="auto"/>
        <w:left w:val="none" w:sz="0" w:space="0" w:color="auto"/>
        <w:bottom w:val="none" w:sz="0" w:space="0" w:color="auto"/>
        <w:right w:val="none" w:sz="0" w:space="0" w:color="auto"/>
      </w:divBdr>
    </w:div>
    <w:div w:id="1105461472">
      <w:bodyDiv w:val="1"/>
      <w:marLeft w:val="0"/>
      <w:marRight w:val="0"/>
      <w:marTop w:val="0"/>
      <w:marBottom w:val="0"/>
      <w:divBdr>
        <w:top w:val="none" w:sz="0" w:space="0" w:color="auto"/>
        <w:left w:val="none" w:sz="0" w:space="0" w:color="auto"/>
        <w:bottom w:val="none" w:sz="0" w:space="0" w:color="auto"/>
        <w:right w:val="none" w:sz="0" w:space="0" w:color="auto"/>
      </w:divBdr>
    </w:div>
    <w:div w:id="1117992661">
      <w:bodyDiv w:val="1"/>
      <w:marLeft w:val="0"/>
      <w:marRight w:val="0"/>
      <w:marTop w:val="0"/>
      <w:marBottom w:val="0"/>
      <w:divBdr>
        <w:top w:val="none" w:sz="0" w:space="0" w:color="auto"/>
        <w:left w:val="none" w:sz="0" w:space="0" w:color="auto"/>
        <w:bottom w:val="none" w:sz="0" w:space="0" w:color="auto"/>
        <w:right w:val="none" w:sz="0" w:space="0" w:color="auto"/>
      </w:divBdr>
    </w:div>
    <w:div w:id="1140999645">
      <w:bodyDiv w:val="1"/>
      <w:marLeft w:val="0"/>
      <w:marRight w:val="0"/>
      <w:marTop w:val="0"/>
      <w:marBottom w:val="0"/>
      <w:divBdr>
        <w:top w:val="none" w:sz="0" w:space="0" w:color="auto"/>
        <w:left w:val="none" w:sz="0" w:space="0" w:color="auto"/>
        <w:bottom w:val="none" w:sz="0" w:space="0" w:color="auto"/>
        <w:right w:val="none" w:sz="0" w:space="0" w:color="auto"/>
      </w:divBdr>
      <w:divsChild>
        <w:div w:id="1354383199">
          <w:marLeft w:val="0"/>
          <w:marRight w:val="0"/>
          <w:marTop w:val="0"/>
          <w:marBottom w:val="0"/>
          <w:divBdr>
            <w:top w:val="none" w:sz="0" w:space="0" w:color="auto"/>
            <w:left w:val="none" w:sz="0" w:space="0" w:color="auto"/>
            <w:bottom w:val="none" w:sz="0" w:space="0" w:color="auto"/>
            <w:right w:val="none" w:sz="0" w:space="0" w:color="auto"/>
          </w:divBdr>
          <w:divsChild>
            <w:div w:id="1521316103">
              <w:marLeft w:val="0"/>
              <w:marRight w:val="0"/>
              <w:marTop w:val="0"/>
              <w:marBottom w:val="0"/>
              <w:divBdr>
                <w:top w:val="none" w:sz="0" w:space="0" w:color="auto"/>
                <w:left w:val="none" w:sz="0" w:space="0" w:color="auto"/>
                <w:bottom w:val="none" w:sz="0" w:space="0" w:color="auto"/>
                <w:right w:val="none" w:sz="0" w:space="0" w:color="auto"/>
              </w:divBdr>
              <w:divsChild>
                <w:div w:id="1585215575">
                  <w:marLeft w:val="0"/>
                  <w:marRight w:val="0"/>
                  <w:marTop w:val="0"/>
                  <w:marBottom w:val="0"/>
                  <w:divBdr>
                    <w:top w:val="none" w:sz="0" w:space="0" w:color="auto"/>
                    <w:left w:val="none" w:sz="0" w:space="0" w:color="auto"/>
                    <w:bottom w:val="none" w:sz="0" w:space="0" w:color="auto"/>
                    <w:right w:val="none" w:sz="0" w:space="0" w:color="auto"/>
                  </w:divBdr>
                  <w:divsChild>
                    <w:div w:id="1400008891">
                      <w:marLeft w:val="0"/>
                      <w:marRight w:val="0"/>
                      <w:marTop w:val="100"/>
                      <w:marBottom w:val="100"/>
                      <w:divBdr>
                        <w:top w:val="none" w:sz="0" w:space="0" w:color="auto"/>
                        <w:left w:val="none" w:sz="0" w:space="0" w:color="auto"/>
                        <w:bottom w:val="none" w:sz="0" w:space="0" w:color="auto"/>
                        <w:right w:val="none" w:sz="0" w:space="0" w:color="auto"/>
                      </w:divBdr>
                      <w:divsChild>
                        <w:div w:id="1562981515">
                          <w:marLeft w:val="0"/>
                          <w:marRight w:val="0"/>
                          <w:marTop w:val="0"/>
                          <w:marBottom w:val="0"/>
                          <w:divBdr>
                            <w:top w:val="none" w:sz="0" w:space="0" w:color="auto"/>
                            <w:left w:val="none" w:sz="0" w:space="0" w:color="auto"/>
                            <w:bottom w:val="none" w:sz="0" w:space="0" w:color="auto"/>
                            <w:right w:val="none" w:sz="0" w:space="0" w:color="auto"/>
                          </w:divBdr>
                          <w:divsChild>
                            <w:div w:id="1157188722">
                              <w:marLeft w:val="0"/>
                              <w:marRight w:val="0"/>
                              <w:marTop w:val="0"/>
                              <w:marBottom w:val="0"/>
                              <w:divBdr>
                                <w:top w:val="none" w:sz="0" w:space="0" w:color="auto"/>
                                <w:left w:val="none" w:sz="0" w:space="0" w:color="auto"/>
                                <w:bottom w:val="none" w:sz="0" w:space="0" w:color="auto"/>
                                <w:right w:val="none" w:sz="0" w:space="0" w:color="auto"/>
                              </w:divBdr>
                              <w:divsChild>
                                <w:div w:id="1459687437">
                                  <w:marLeft w:val="0"/>
                                  <w:marRight w:val="0"/>
                                  <w:marTop w:val="0"/>
                                  <w:marBottom w:val="0"/>
                                  <w:divBdr>
                                    <w:top w:val="none" w:sz="0" w:space="0" w:color="auto"/>
                                    <w:left w:val="none" w:sz="0" w:space="0" w:color="auto"/>
                                    <w:bottom w:val="none" w:sz="0" w:space="0" w:color="auto"/>
                                    <w:right w:val="none" w:sz="0" w:space="0" w:color="auto"/>
                                  </w:divBdr>
                                  <w:divsChild>
                                    <w:div w:id="1179277927">
                                      <w:marLeft w:val="0"/>
                                      <w:marRight w:val="0"/>
                                      <w:marTop w:val="0"/>
                                      <w:marBottom w:val="0"/>
                                      <w:divBdr>
                                        <w:top w:val="none" w:sz="0" w:space="0" w:color="auto"/>
                                        <w:left w:val="none" w:sz="0" w:space="0" w:color="auto"/>
                                        <w:bottom w:val="none" w:sz="0" w:space="0" w:color="auto"/>
                                        <w:right w:val="none" w:sz="0" w:space="0" w:color="auto"/>
                                      </w:divBdr>
                                      <w:divsChild>
                                        <w:div w:id="974410493">
                                          <w:marLeft w:val="0"/>
                                          <w:marRight w:val="0"/>
                                          <w:marTop w:val="0"/>
                                          <w:marBottom w:val="0"/>
                                          <w:divBdr>
                                            <w:top w:val="none" w:sz="0" w:space="0" w:color="auto"/>
                                            <w:left w:val="single" w:sz="6" w:space="0" w:color="999999"/>
                                            <w:bottom w:val="none" w:sz="0" w:space="0" w:color="auto"/>
                                            <w:right w:val="none" w:sz="0" w:space="0" w:color="auto"/>
                                          </w:divBdr>
                                          <w:divsChild>
                                            <w:div w:id="1450978799">
                                              <w:marLeft w:val="0"/>
                                              <w:marRight w:val="0"/>
                                              <w:marTop w:val="150"/>
                                              <w:marBottom w:val="150"/>
                                              <w:divBdr>
                                                <w:top w:val="none" w:sz="0" w:space="0" w:color="auto"/>
                                                <w:left w:val="none" w:sz="0" w:space="0" w:color="auto"/>
                                                <w:bottom w:val="none" w:sz="0" w:space="0" w:color="auto"/>
                                                <w:right w:val="none" w:sz="0" w:space="0" w:color="auto"/>
                                              </w:divBdr>
                                              <w:divsChild>
                                                <w:div w:id="1989167448">
                                                  <w:marLeft w:val="0"/>
                                                  <w:marRight w:val="0"/>
                                                  <w:marTop w:val="0"/>
                                                  <w:marBottom w:val="0"/>
                                                  <w:divBdr>
                                                    <w:top w:val="none" w:sz="0" w:space="0" w:color="auto"/>
                                                    <w:left w:val="none" w:sz="0" w:space="0" w:color="auto"/>
                                                    <w:bottom w:val="none" w:sz="0" w:space="0" w:color="auto"/>
                                                    <w:right w:val="none" w:sz="0" w:space="0" w:color="auto"/>
                                                  </w:divBdr>
                                                  <w:divsChild>
                                                    <w:div w:id="15287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812757">
      <w:bodyDiv w:val="1"/>
      <w:marLeft w:val="0"/>
      <w:marRight w:val="0"/>
      <w:marTop w:val="0"/>
      <w:marBottom w:val="0"/>
      <w:divBdr>
        <w:top w:val="none" w:sz="0" w:space="0" w:color="auto"/>
        <w:left w:val="none" w:sz="0" w:space="0" w:color="auto"/>
        <w:bottom w:val="none" w:sz="0" w:space="0" w:color="auto"/>
        <w:right w:val="none" w:sz="0" w:space="0" w:color="auto"/>
      </w:divBdr>
      <w:divsChild>
        <w:div w:id="965504023">
          <w:marLeft w:val="0"/>
          <w:marRight w:val="0"/>
          <w:marTop w:val="0"/>
          <w:marBottom w:val="0"/>
          <w:divBdr>
            <w:top w:val="none" w:sz="0" w:space="0" w:color="auto"/>
            <w:left w:val="none" w:sz="0" w:space="0" w:color="auto"/>
            <w:bottom w:val="none" w:sz="0" w:space="0" w:color="auto"/>
            <w:right w:val="none" w:sz="0" w:space="0" w:color="auto"/>
          </w:divBdr>
          <w:divsChild>
            <w:div w:id="2139910927">
              <w:marLeft w:val="0"/>
              <w:marRight w:val="0"/>
              <w:marTop w:val="0"/>
              <w:marBottom w:val="0"/>
              <w:divBdr>
                <w:top w:val="none" w:sz="0" w:space="0" w:color="auto"/>
                <w:left w:val="none" w:sz="0" w:space="0" w:color="auto"/>
                <w:bottom w:val="none" w:sz="0" w:space="0" w:color="auto"/>
                <w:right w:val="none" w:sz="0" w:space="0" w:color="auto"/>
              </w:divBdr>
              <w:divsChild>
                <w:div w:id="1337003079">
                  <w:marLeft w:val="0"/>
                  <w:marRight w:val="0"/>
                  <w:marTop w:val="0"/>
                  <w:marBottom w:val="0"/>
                  <w:divBdr>
                    <w:top w:val="none" w:sz="0" w:space="0" w:color="auto"/>
                    <w:left w:val="none" w:sz="0" w:space="0" w:color="auto"/>
                    <w:bottom w:val="none" w:sz="0" w:space="0" w:color="auto"/>
                    <w:right w:val="none" w:sz="0" w:space="0" w:color="auto"/>
                  </w:divBdr>
                  <w:divsChild>
                    <w:div w:id="1340474247">
                      <w:marLeft w:val="0"/>
                      <w:marRight w:val="0"/>
                      <w:marTop w:val="100"/>
                      <w:marBottom w:val="100"/>
                      <w:divBdr>
                        <w:top w:val="none" w:sz="0" w:space="0" w:color="auto"/>
                        <w:left w:val="none" w:sz="0" w:space="0" w:color="auto"/>
                        <w:bottom w:val="none" w:sz="0" w:space="0" w:color="auto"/>
                        <w:right w:val="none" w:sz="0" w:space="0" w:color="auto"/>
                      </w:divBdr>
                      <w:divsChild>
                        <w:div w:id="801536918">
                          <w:marLeft w:val="0"/>
                          <w:marRight w:val="0"/>
                          <w:marTop w:val="0"/>
                          <w:marBottom w:val="0"/>
                          <w:divBdr>
                            <w:top w:val="none" w:sz="0" w:space="0" w:color="auto"/>
                            <w:left w:val="none" w:sz="0" w:space="0" w:color="auto"/>
                            <w:bottom w:val="none" w:sz="0" w:space="0" w:color="auto"/>
                            <w:right w:val="none" w:sz="0" w:space="0" w:color="auto"/>
                          </w:divBdr>
                          <w:divsChild>
                            <w:div w:id="1365709329">
                              <w:marLeft w:val="0"/>
                              <w:marRight w:val="0"/>
                              <w:marTop w:val="0"/>
                              <w:marBottom w:val="0"/>
                              <w:divBdr>
                                <w:top w:val="none" w:sz="0" w:space="0" w:color="auto"/>
                                <w:left w:val="none" w:sz="0" w:space="0" w:color="auto"/>
                                <w:bottom w:val="none" w:sz="0" w:space="0" w:color="auto"/>
                                <w:right w:val="none" w:sz="0" w:space="0" w:color="auto"/>
                              </w:divBdr>
                              <w:divsChild>
                                <w:div w:id="89813402">
                                  <w:marLeft w:val="0"/>
                                  <w:marRight w:val="0"/>
                                  <w:marTop w:val="0"/>
                                  <w:marBottom w:val="0"/>
                                  <w:divBdr>
                                    <w:top w:val="none" w:sz="0" w:space="0" w:color="auto"/>
                                    <w:left w:val="none" w:sz="0" w:space="0" w:color="auto"/>
                                    <w:bottom w:val="none" w:sz="0" w:space="0" w:color="auto"/>
                                    <w:right w:val="none" w:sz="0" w:space="0" w:color="auto"/>
                                  </w:divBdr>
                                  <w:divsChild>
                                    <w:div w:id="205145330">
                                      <w:marLeft w:val="0"/>
                                      <w:marRight w:val="0"/>
                                      <w:marTop w:val="0"/>
                                      <w:marBottom w:val="0"/>
                                      <w:divBdr>
                                        <w:top w:val="none" w:sz="0" w:space="0" w:color="auto"/>
                                        <w:left w:val="none" w:sz="0" w:space="0" w:color="auto"/>
                                        <w:bottom w:val="none" w:sz="0" w:space="0" w:color="auto"/>
                                        <w:right w:val="none" w:sz="0" w:space="0" w:color="auto"/>
                                      </w:divBdr>
                                      <w:divsChild>
                                        <w:div w:id="504244491">
                                          <w:marLeft w:val="0"/>
                                          <w:marRight w:val="0"/>
                                          <w:marTop w:val="0"/>
                                          <w:marBottom w:val="0"/>
                                          <w:divBdr>
                                            <w:top w:val="none" w:sz="0" w:space="0" w:color="auto"/>
                                            <w:left w:val="single" w:sz="6" w:space="0" w:color="999999"/>
                                            <w:bottom w:val="none" w:sz="0" w:space="0" w:color="auto"/>
                                            <w:right w:val="none" w:sz="0" w:space="0" w:color="auto"/>
                                          </w:divBdr>
                                          <w:divsChild>
                                            <w:div w:id="845483446">
                                              <w:marLeft w:val="0"/>
                                              <w:marRight w:val="0"/>
                                              <w:marTop w:val="150"/>
                                              <w:marBottom w:val="150"/>
                                              <w:divBdr>
                                                <w:top w:val="none" w:sz="0" w:space="0" w:color="auto"/>
                                                <w:left w:val="none" w:sz="0" w:space="0" w:color="auto"/>
                                                <w:bottom w:val="none" w:sz="0" w:space="0" w:color="auto"/>
                                                <w:right w:val="none" w:sz="0" w:space="0" w:color="auto"/>
                                              </w:divBdr>
                                              <w:divsChild>
                                                <w:div w:id="1837259400">
                                                  <w:marLeft w:val="0"/>
                                                  <w:marRight w:val="0"/>
                                                  <w:marTop w:val="0"/>
                                                  <w:marBottom w:val="0"/>
                                                  <w:divBdr>
                                                    <w:top w:val="none" w:sz="0" w:space="0" w:color="auto"/>
                                                    <w:left w:val="none" w:sz="0" w:space="0" w:color="auto"/>
                                                    <w:bottom w:val="none" w:sz="0" w:space="0" w:color="auto"/>
                                                    <w:right w:val="none" w:sz="0" w:space="0" w:color="auto"/>
                                                  </w:divBdr>
                                                  <w:divsChild>
                                                    <w:div w:id="6509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2768281">
      <w:bodyDiv w:val="1"/>
      <w:marLeft w:val="0"/>
      <w:marRight w:val="0"/>
      <w:marTop w:val="0"/>
      <w:marBottom w:val="0"/>
      <w:divBdr>
        <w:top w:val="none" w:sz="0" w:space="0" w:color="auto"/>
        <w:left w:val="none" w:sz="0" w:space="0" w:color="auto"/>
        <w:bottom w:val="none" w:sz="0" w:space="0" w:color="auto"/>
        <w:right w:val="none" w:sz="0" w:space="0" w:color="auto"/>
      </w:divBdr>
      <w:divsChild>
        <w:div w:id="516430795">
          <w:marLeft w:val="0"/>
          <w:marRight w:val="0"/>
          <w:marTop w:val="0"/>
          <w:marBottom w:val="0"/>
          <w:divBdr>
            <w:top w:val="none" w:sz="0" w:space="0" w:color="auto"/>
            <w:left w:val="none" w:sz="0" w:space="0" w:color="auto"/>
            <w:bottom w:val="none" w:sz="0" w:space="0" w:color="auto"/>
            <w:right w:val="none" w:sz="0" w:space="0" w:color="auto"/>
          </w:divBdr>
          <w:divsChild>
            <w:div w:id="290791697">
              <w:marLeft w:val="0"/>
              <w:marRight w:val="0"/>
              <w:marTop w:val="0"/>
              <w:marBottom w:val="0"/>
              <w:divBdr>
                <w:top w:val="none" w:sz="0" w:space="0" w:color="auto"/>
                <w:left w:val="none" w:sz="0" w:space="0" w:color="auto"/>
                <w:bottom w:val="none" w:sz="0" w:space="0" w:color="auto"/>
                <w:right w:val="none" w:sz="0" w:space="0" w:color="auto"/>
              </w:divBdr>
              <w:divsChild>
                <w:div w:id="1718814721">
                  <w:marLeft w:val="0"/>
                  <w:marRight w:val="0"/>
                  <w:marTop w:val="0"/>
                  <w:marBottom w:val="0"/>
                  <w:divBdr>
                    <w:top w:val="none" w:sz="0" w:space="0" w:color="auto"/>
                    <w:left w:val="none" w:sz="0" w:space="0" w:color="auto"/>
                    <w:bottom w:val="none" w:sz="0" w:space="0" w:color="auto"/>
                    <w:right w:val="none" w:sz="0" w:space="0" w:color="auto"/>
                  </w:divBdr>
                  <w:divsChild>
                    <w:div w:id="1918057532">
                      <w:marLeft w:val="0"/>
                      <w:marRight w:val="0"/>
                      <w:marTop w:val="100"/>
                      <w:marBottom w:val="100"/>
                      <w:divBdr>
                        <w:top w:val="none" w:sz="0" w:space="0" w:color="auto"/>
                        <w:left w:val="none" w:sz="0" w:space="0" w:color="auto"/>
                        <w:bottom w:val="none" w:sz="0" w:space="0" w:color="auto"/>
                        <w:right w:val="none" w:sz="0" w:space="0" w:color="auto"/>
                      </w:divBdr>
                      <w:divsChild>
                        <w:div w:id="2096629883">
                          <w:marLeft w:val="0"/>
                          <w:marRight w:val="0"/>
                          <w:marTop w:val="0"/>
                          <w:marBottom w:val="0"/>
                          <w:divBdr>
                            <w:top w:val="none" w:sz="0" w:space="0" w:color="auto"/>
                            <w:left w:val="none" w:sz="0" w:space="0" w:color="auto"/>
                            <w:bottom w:val="none" w:sz="0" w:space="0" w:color="auto"/>
                            <w:right w:val="none" w:sz="0" w:space="0" w:color="auto"/>
                          </w:divBdr>
                          <w:divsChild>
                            <w:div w:id="1474953996">
                              <w:marLeft w:val="0"/>
                              <w:marRight w:val="0"/>
                              <w:marTop w:val="0"/>
                              <w:marBottom w:val="0"/>
                              <w:divBdr>
                                <w:top w:val="none" w:sz="0" w:space="0" w:color="auto"/>
                                <w:left w:val="none" w:sz="0" w:space="0" w:color="auto"/>
                                <w:bottom w:val="none" w:sz="0" w:space="0" w:color="auto"/>
                                <w:right w:val="none" w:sz="0" w:space="0" w:color="auto"/>
                              </w:divBdr>
                              <w:divsChild>
                                <w:div w:id="1041709536">
                                  <w:marLeft w:val="0"/>
                                  <w:marRight w:val="0"/>
                                  <w:marTop w:val="0"/>
                                  <w:marBottom w:val="0"/>
                                  <w:divBdr>
                                    <w:top w:val="none" w:sz="0" w:space="0" w:color="auto"/>
                                    <w:left w:val="none" w:sz="0" w:space="0" w:color="auto"/>
                                    <w:bottom w:val="none" w:sz="0" w:space="0" w:color="auto"/>
                                    <w:right w:val="none" w:sz="0" w:space="0" w:color="auto"/>
                                  </w:divBdr>
                                  <w:divsChild>
                                    <w:div w:id="1853374086">
                                      <w:marLeft w:val="0"/>
                                      <w:marRight w:val="0"/>
                                      <w:marTop w:val="0"/>
                                      <w:marBottom w:val="0"/>
                                      <w:divBdr>
                                        <w:top w:val="none" w:sz="0" w:space="0" w:color="auto"/>
                                        <w:left w:val="none" w:sz="0" w:space="0" w:color="auto"/>
                                        <w:bottom w:val="none" w:sz="0" w:space="0" w:color="auto"/>
                                        <w:right w:val="none" w:sz="0" w:space="0" w:color="auto"/>
                                      </w:divBdr>
                                      <w:divsChild>
                                        <w:div w:id="1710455052">
                                          <w:marLeft w:val="0"/>
                                          <w:marRight w:val="0"/>
                                          <w:marTop w:val="0"/>
                                          <w:marBottom w:val="0"/>
                                          <w:divBdr>
                                            <w:top w:val="none" w:sz="0" w:space="0" w:color="auto"/>
                                            <w:left w:val="single" w:sz="6" w:space="0" w:color="999999"/>
                                            <w:bottom w:val="none" w:sz="0" w:space="0" w:color="auto"/>
                                            <w:right w:val="none" w:sz="0" w:space="0" w:color="auto"/>
                                          </w:divBdr>
                                          <w:divsChild>
                                            <w:div w:id="453409279">
                                              <w:marLeft w:val="0"/>
                                              <w:marRight w:val="0"/>
                                              <w:marTop w:val="150"/>
                                              <w:marBottom w:val="150"/>
                                              <w:divBdr>
                                                <w:top w:val="none" w:sz="0" w:space="0" w:color="auto"/>
                                                <w:left w:val="none" w:sz="0" w:space="0" w:color="auto"/>
                                                <w:bottom w:val="none" w:sz="0" w:space="0" w:color="auto"/>
                                                <w:right w:val="none" w:sz="0" w:space="0" w:color="auto"/>
                                              </w:divBdr>
                                              <w:divsChild>
                                                <w:div w:id="2118475937">
                                                  <w:marLeft w:val="0"/>
                                                  <w:marRight w:val="0"/>
                                                  <w:marTop w:val="0"/>
                                                  <w:marBottom w:val="0"/>
                                                  <w:divBdr>
                                                    <w:top w:val="none" w:sz="0" w:space="0" w:color="auto"/>
                                                    <w:left w:val="none" w:sz="0" w:space="0" w:color="auto"/>
                                                    <w:bottom w:val="none" w:sz="0" w:space="0" w:color="auto"/>
                                                    <w:right w:val="none" w:sz="0" w:space="0" w:color="auto"/>
                                                  </w:divBdr>
                                                  <w:divsChild>
                                                    <w:div w:id="7498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0609288">
      <w:bodyDiv w:val="1"/>
      <w:marLeft w:val="0"/>
      <w:marRight w:val="0"/>
      <w:marTop w:val="0"/>
      <w:marBottom w:val="0"/>
      <w:divBdr>
        <w:top w:val="none" w:sz="0" w:space="0" w:color="auto"/>
        <w:left w:val="none" w:sz="0" w:space="0" w:color="auto"/>
        <w:bottom w:val="none" w:sz="0" w:space="0" w:color="auto"/>
        <w:right w:val="none" w:sz="0" w:space="0" w:color="auto"/>
      </w:divBdr>
    </w:div>
    <w:div w:id="1235428926">
      <w:bodyDiv w:val="1"/>
      <w:marLeft w:val="0"/>
      <w:marRight w:val="0"/>
      <w:marTop w:val="0"/>
      <w:marBottom w:val="0"/>
      <w:divBdr>
        <w:top w:val="none" w:sz="0" w:space="0" w:color="auto"/>
        <w:left w:val="none" w:sz="0" w:space="0" w:color="auto"/>
        <w:bottom w:val="none" w:sz="0" w:space="0" w:color="auto"/>
        <w:right w:val="none" w:sz="0" w:space="0" w:color="auto"/>
      </w:divBdr>
      <w:divsChild>
        <w:div w:id="1864243367">
          <w:marLeft w:val="0"/>
          <w:marRight w:val="0"/>
          <w:marTop w:val="0"/>
          <w:marBottom w:val="0"/>
          <w:divBdr>
            <w:top w:val="none" w:sz="0" w:space="0" w:color="auto"/>
            <w:left w:val="none" w:sz="0" w:space="0" w:color="auto"/>
            <w:bottom w:val="none" w:sz="0" w:space="0" w:color="auto"/>
            <w:right w:val="none" w:sz="0" w:space="0" w:color="auto"/>
          </w:divBdr>
          <w:divsChild>
            <w:div w:id="1428845786">
              <w:marLeft w:val="0"/>
              <w:marRight w:val="0"/>
              <w:marTop w:val="0"/>
              <w:marBottom w:val="0"/>
              <w:divBdr>
                <w:top w:val="none" w:sz="0" w:space="0" w:color="auto"/>
                <w:left w:val="none" w:sz="0" w:space="0" w:color="auto"/>
                <w:bottom w:val="none" w:sz="0" w:space="0" w:color="auto"/>
                <w:right w:val="none" w:sz="0" w:space="0" w:color="auto"/>
              </w:divBdr>
              <w:divsChild>
                <w:div w:id="1133981888">
                  <w:marLeft w:val="0"/>
                  <w:marRight w:val="0"/>
                  <w:marTop w:val="0"/>
                  <w:marBottom w:val="0"/>
                  <w:divBdr>
                    <w:top w:val="none" w:sz="0" w:space="0" w:color="auto"/>
                    <w:left w:val="none" w:sz="0" w:space="0" w:color="auto"/>
                    <w:bottom w:val="none" w:sz="0" w:space="0" w:color="auto"/>
                    <w:right w:val="none" w:sz="0" w:space="0" w:color="auto"/>
                  </w:divBdr>
                  <w:divsChild>
                    <w:div w:id="441460040">
                      <w:marLeft w:val="0"/>
                      <w:marRight w:val="0"/>
                      <w:marTop w:val="100"/>
                      <w:marBottom w:val="100"/>
                      <w:divBdr>
                        <w:top w:val="none" w:sz="0" w:space="0" w:color="auto"/>
                        <w:left w:val="none" w:sz="0" w:space="0" w:color="auto"/>
                        <w:bottom w:val="none" w:sz="0" w:space="0" w:color="auto"/>
                        <w:right w:val="none" w:sz="0" w:space="0" w:color="auto"/>
                      </w:divBdr>
                      <w:divsChild>
                        <w:div w:id="848908004">
                          <w:marLeft w:val="0"/>
                          <w:marRight w:val="0"/>
                          <w:marTop w:val="0"/>
                          <w:marBottom w:val="0"/>
                          <w:divBdr>
                            <w:top w:val="none" w:sz="0" w:space="0" w:color="auto"/>
                            <w:left w:val="none" w:sz="0" w:space="0" w:color="auto"/>
                            <w:bottom w:val="none" w:sz="0" w:space="0" w:color="auto"/>
                            <w:right w:val="none" w:sz="0" w:space="0" w:color="auto"/>
                          </w:divBdr>
                          <w:divsChild>
                            <w:div w:id="1988513518">
                              <w:marLeft w:val="0"/>
                              <w:marRight w:val="0"/>
                              <w:marTop w:val="0"/>
                              <w:marBottom w:val="0"/>
                              <w:divBdr>
                                <w:top w:val="none" w:sz="0" w:space="0" w:color="auto"/>
                                <w:left w:val="none" w:sz="0" w:space="0" w:color="auto"/>
                                <w:bottom w:val="none" w:sz="0" w:space="0" w:color="auto"/>
                                <w:right w:val="none" w:sz="0" w:space="0" w:color="auto"/>
                              </w:divBdr>
                              <w:divsChild>
                                <w:div w:id="581186870">
                                  <w:marLeft w:val="0"/>
                                  <w:marRight w:val="0"/>
                                  <w:marTop w:val="0"/>
                                  <w:marBottom w:val="0"/>
                                  <w:divBdr>
                                    <w:top w:val="none" w:sz="0" w:space="0" w:color="auto"/>
                                    <w:left w:val="none" w:sz="0" w:space="0" w:color="auto"/>
                                    <w:bottom w:val="none" w:sz="0" w:space="0" w:color="auto"/>
                                    <w:right w:val="none" w:sz="0" w:space="0" w:color="auto"/>
                                  </w:divBdr>
                                  <w:divsChild>
                                    <w:div w:id="797066112">
                                      <w:marLeft w:val="0"/>
                                      <w:marRight w:val="0"/>
                                      <w:marTop w:val="0"/>
                                      <w:marBottom w:val="0"/>
                                      <w:divBdr>
                                        <w:top w:val="none" w:sz="0" w:space="0" w:color="auto"/>
                                        <w:left w:val="none" w:sz="0" w:space="0" w:color="auto"/>
                                        <w:bottom w:val="none" w:sz="0" w:space="0" w:color="auto"/>
                                        <w:right w:val="none" w:sz="0" w:space="0" w:color="auto"/>
                                      </w:divBdr>
                                      <w:divsChild>
                                        <w:div w:id="1777796421">
                                          <w:marLeft w:val="0"/>
                                          <w:marRight w:val="0"/>
                                          <w:marTop w:val="0"/>
                                          <w:marBottom w:val="0"/>
                                          <w:divBdr>
                                            <w:top w:val="none" w:sz="0" w:space="0" w:color="auto"/>
                                            <w:left w:val="single" w:sz="6" w:space="0" w:color="999999"/>
                                            <w:bottom w:val="none" w:sz="0" w:space="0" w:color="auto"/>
                                            <w:right w:val="none" w:sz="0" w:space="0" w:color="auto"/>
                                          </w:divBdr>
                                          <w:divsChild>
                                            <w:div w:id="1060667077">
                                              <w:marLeft w:val="0"/>
                                              <w:marRight w:val="0"/>
                                              <w:marTop w:val="150"/>
                                              <w:marBottom w:val="150"/>
                                              <w:divBdr>
                                                <w:top w:val="none" w:sz="0" w:space="0" w:color="auto"/>
                                                <w:left w:val="none" w:sz="0" w:space="0" w:color="auto"/>
                                                <w:bottom w:val="none" w:sz="0" w:space="0" w:color="auto"/>
                                                <w:right w:val="none" w:sz="0" w:space="0" w:color="auto"/>
                                              </w:divBdr>
                                              <w:divsChild>
                                                <w:div w:id="1112624735">
                                                  <w:marLeft w:val="0"/>
                                                  <w:marRight w:val="0"/>
                                                  <w:marTop w:val="0"/>
                                                  <w:marBottom w:val="0"/>
                                                  <w:divBdr>
                                                    <w:top w:val="none" w:sz="0" w:space="0" w:color="auto"/>
                                                    <w:left w:val="none" w:sz="0" w:space="0" w:color="auto"/>
                                                    <w:bottom w:val="none" w:sz="0" w:space="0" w:color="auto"/>
                                                    <w:right w:val="none" w:sz="0" w:space="0" w:color="auto"/>
                                                  </w:divBdr>
                                                  <w:divsChild>
                                                    <w:div w:id="13699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6521927">
      <w:bodyDiv w:val="1"/>
      <w:marLeft w:val="0"/>
      <w:marRight w:val="0"/>
      <w:marTop w:val="0"/>
      <w:marBottom w:val="0"/>
      <w:divBdr>
        <w:top w:val="none" w:sz="0" w:space="0" w:color="auto"/>
        <w:left w:val="none" w:sz="0" w:space="0" w:color="auto"/>
        <w:bottom w:val="none" w:sz="0" w:space="0" w:color="auto"/>
        <w:right w:val="none" w:sz="0" w:space="0" w:color="auto"/>
      </w:divBdr>
      <w:divsChild>
        <w:div w:id="544214990">
          <w:marLeft w:val="0"/>
          <w:marRight w:val="0"/>
          <w:marTop w:val="0"/>
          <w:marBottom w:val="0"/>
          <w:divBdr>
            <w:top w:val="none" w:sz="0" w:space="0" w:color="auto"/>
            <w:left w:val="none" w:sz="0" w:space="0" w:color="auto"/>
            <w:bottom w:val="none" w:sz="0" w:space="0" w:color="auto"/>
            <w:right w:val="none" w:sz="0" w:space="0" w:color="auto"/>
          </w:divBdr>
          <w:divsChild>
            <w:div w:id="687608073">
              <w:marLeft w:val="0"/>
              <w:marRight w:val="0"/>
              <w:marTop w:val="0"/>
              <w:marBottom w:val="0"/>
              <w:divBdr>
                <w:top w:val="none" w:sz="0" w:space="0" w:color="auto"/>
                <w:left w:val="none" w:sz="0" w:space="0" w:color="auto"/>
                <w:bottom w:val="none" w:sz="0" w:space="0" w:color="auto"/>
                <w:right w:val="none" w:sz="0" w:space="0" w:color="auto"/>
              </w:divBdr>
              <w:divsChild>
                <w:div w:id="1943954190">
                  <w:marLeft w:val="0"/>
                  <w:marRight w:val="0"/>
                  <w:marTop w:val="0"/>
                  <w:marBottom w:val="0"/>
                  <w:divBdr>
                    <w:top w:val="none" w:sz="0" w:space="0" w:color="auto"/>
                    <w:left w:val="none" w:sz="0" w:space="0" w:color="auto"/>
                    <w:bottom w:val="none" w:sz="0" w:space="0" w:color="auto"/>
                    <w:right w:val="none" w:sz="0" w:space="0" w:color="auto"/>
                  </w:divBdr>
                  <w:divsChild>
                    <w:div w:id="1734112354">
                      <w:marLeft w:val="0"/>
                      <w:marRight w:val="0"/>
                      <w:marTop w:val="100"/>
                      <w:marBottom w:val="100"/>
                      <w:divBdr>
                        <w:top w:val="none" w:sz="0" w:space="0" w:color="auto"/>
                        <w:left w:val="none" w:sz="0" w:space="0" w:color="auto"/>
                        <w:bottom w:val="none" w:sz="0" w:space="0" w:color="auto"/>
                        <w:right w:val="none" w:sz="0" w:space="0" w:color="auto"/>
                      </w:divBdr>
                      <w:divsChild>
                        <w:div w:id="2070958328">
                          <w:marLeft w:val="0"/>
                          <w:marRight w:val="0"/>
                          <w:marTop w:val="0"/>
                          <w:marBottom w:val="0"/>
                          <w:divBdr>
                            <w:top w:val="none" w:sz="0" w:space="0" w:color="auto"/>
                            <w:left w:val="none" w:sz="0" w:space="0" w:color="auto"/>
                            <w:bottom w:val="none" w:sz="0" w:space="0" w:color="auto"/>
                            <w:right w:val="none" w:sz="0" w:space="0" w:color="auto"/>
                          </w:divBdr>
                          <w:divsChild>
                            <w:div w:id="796685233">
                              <w:marLeft w:val="0"/>
                              <w:marRight w:val="0"/>
                              <w:marTop w:val="0"/>
                              <w:marBottom w:val="0"/>
                              <w:divBdr>
                                <w:top w:val="none" w:sz="0" w:space="0" w:color="auto"/>
                                <w:left w:val="none" w:sz="0" w:space="0" w:color="auto"/>
                                <w:bottom w:val="none" w:sz="0" w:space="0" w:color="auto"/>
                                <w:right w:val="none" w:sz="0" w:space="0" w:color="auto"/>
                              </w:divBdr>
                              <w:divsChild>
                                <w:div w:id="1127548116">
                                  <w:marLeft w:val="0"/>
                                  <w:marRight w:val="0"/>
                                  <w:marTop w:val="0"/>
                                  <w:marBottom w:val="0"/>
                                  <w:divBdr>
                                    <w:top w:val="none" w:sz="0" w:space="0" w:color="auto"/>
                                    <w:left w:val="none" w:sz="0" w:space="0" w:color="auto"/>
                                    <w:bottom w:val="none" w:sz="0" w:space="0" w:color="auto"/>
                                    <w:right w:val="none" w:sz="0" w:space="0" w:color="auto"/>
                                  </w:divBdr>
                                  <w:divsChild>
                                    <w:div w:id="724648466">
                                      <w:marLeft w:val="0"/>
                                      <w:marRight w:val="0"/>
                                      <w:marTop w:val="0"/>
                                      <w:marBottom w:val="0"/>
                                      <w:divBdr>
                                        <w:top w:val="none" w:sz="0" w:space="0" w:color="auto"/>
                                        <w:left w:val="none" w:sz="0" w:space="0" w:color="auto"/>
                                        <w:bottom w:val="none" w:sz="0" w:space="0" w:color="auto"/>
                                        <w:right w:val="none" w:sz="0" w:space="0" w:color="auto"/>
                                      </w:divBdr>
                                      <w:divsChild>
                                        <w:div w:id="1301692295">
                                          <w:marLeft w:val="0"/>
                                          <w:marRight w:val="0"/>
                                          <w:marTop w:val="0"/>
                                          <w:marBottom w:val="0"/>
                                          <w:divBdr>
                                            <w:top w:val="none" w:sz="0" w:space="0" w:color="auto"/>
                                            <w:left w:val="single" w:sz="6" w:space="0" w:color="999999"/>
                                            <w:bottom w:val="none" w:sz="0" w:space="0" w:color="auto"/>
                                            <w:right w:val="none" w:sz="0" w:space="0" w:color="auto"/>
                                          </w:divBdr>
                                          <w:divsChild>
                                            <w:div w:id="785002858">
                                              <w:marLeft w:val="0"/>
                                              <w:marRight w:val="0"/>
                                              <w:marTop w:val="150"/>
                                              <w:marBottom w:val="150"/>
                                              <w:divBdr>
                                                <w:top w:val="none" w:sz="0" w:space="0" w:color="auto"/>
                                                <w:left w:val="none" w:sz="0" w:space="0" w:color="auto"/>
                                                <w:bottom w:val="none" w:sz="0" w:space="0" w:color="auto"/>
                                                <w:right w:val="none" w:sz="0" w:space="0" w:color="auto"/>
                                              </w:divBdr>
                                              <w:divsChild>
                                                <w:div w:id="384597836">
                                                  <w:marLeft w:val="0"/>
                                                  <w:marRight w:val="0"/>
                                                  <w:marTop w:val="0"/>
                                                  <w:marBottom w:val="0"/>
                                                  <w:divBdr>
                                                    <w:top w:val="none" w:sz="0" w:space="0" w:color="auto"/>
                                                    <w:left w:val="none" w:sz="0" w:space="0" w:color="auto"/>
                                                    <w:bottom w:val="none" w:sz="0" w:space="0" w:color="auto"/>
                                                    <w:right w:val="none" w:sz="0" w:space="0" w:color="auto"/>
                                                  </w:divBdr>
                                                  <w:divsChild>
                                                    <w:div w:id="6971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42209">
      <w:bodyDiv w:val="1"/>
      <w:marLeft w:val="0"/>
      <w:marRight w:val="0"/>
      <w:marTop w:val="0"/>
      <w:marBottom w:val="0"/>
      <w:divBdr>
        <w:top w:val="none" w:sz="0" w:space="0" w:color="auto"/>
        <w:left w:val="none" w:sz="0" w:space="0" w:color="auto"/>
        <w:bottom w:val="none" w:sz="0" w:space="0" w:color="auto"/>
        <w:right w:val="none" w:sz="0" w:space="0" w:color="auto"/>
      </w:divBdr>
      <w:divsChild>
        <w:div w:id="818427249">
          <w:marLeft w:val="0"/>
          <w:marRight w:val="0"/>
          <w:marTop w:val="0"/>
          <w:marBottom w:val="0"/>
          <w:divBdr>
            <w:top w:val="none" w:sz="0" w:space="0" w:color="auto"/>
            <w:left w:val="none" w:sz="0" w:space="0" w:color="auto"/>
            <w:bottom w:val="none" w:sz="0" w:space="0" w:color="auto"/>
            <w:right w:val="none" w:sz="0" w:space="0" w:color="auto"/>
          </w:divBdr>
          <w:divsChild>
            <w:div w:id="862475828">
              <w:marLeft w:val="0"/>
              <w:marRight w:val="0"/>
              <w:marTop w:val="0"/>
              <w:marBottom w:val="0"/>
              <w:divBdr>
                <w:top w:val="none" w:sz="0" w:space="0" w:color="auto"/>
                <w:left w:val="none" w:sz="0" w:space="0" w:color="auto"/>
                <w:bottom w:val="none" w:sz="0" w:space="0" w:color="auto"/>
                <w:right w:val="none" w:sz="0" w:space="0" w:color="auto"/>
              </w:divBdr>
              <w:divsChild>
                <w:div w:id="198787918">
                  <w:marLeft w:val="0"/>
                  <w:marRight w:val="0"/>
                  <w:marTop w:val="0"/>
                  <w:marBottom w:val="0"/>
                  <w:divBdr>
                    <w:top w:val="none" w:sz="0" w:space="0" w:color="auto"/>
                    <w:left w:val="none" w:sz="0" w:space="0" w:color="auto"/>
                    <w:bottom w:val="none" w:sz="0" w:space="0" w:color="auto"/>
                    <w:right w:val="none" w:sz="0" w:space="0" w:color="auto"/>
                  </w:divBdr>
                  <w:divsChild>
                    <w:div w:id="1816987899">
                      <w:marLeft w:val="0"/>
                      <w:marRight w:val="0"/>
                      <w:marTop w:val="0"/>
                      <w:marBottom w:val="0"/>
                      <w:divBdr>
                        <w:top w:val="none" w:sz="0" w:space="0" w:color="auto"/>
                        <w:left w:val="none" w:sz="0" w:space="0" w:color="auto"/>
                        <w:bottom w:val="none" w:sz="0" w:space="0" w:color="auto"/>
                        <w:right w:val="none" w:sz="0" w:space="0" w:color="auto"/>
                      </w:divBdr>
                      <w:divsChild>
                        <w:div w:id="2074035314">
                          <w:marLeft w:val="0"/>
                          <w:marRight w:val="0"/>
                          <w:marTop w:val="0"/>
                          <w:marBottom w:val="0"/>
                          <w:divBdr>
                            <w:top w:val="none" w:sz="0" w:space="0" w:color="auto"/>
                            <w:left w:val="none" w:sz="0" w:space="0" w:color="auto"/>
                            <w:bottom w:val="none" w:sz="0" w:space="0" w:color="auto"/>
                            <w:right w:val="none" w:sz="0" w:space="0" w:color="auto"/>
                          </w:divBdr>
                          <w:divsChild>
                            <w:div w:id="175460938">
                              <w:marLeft w:val="0"/>
                              <w:marRight w:val="0"/>
                              <w:marTop w:val="0"/>
                              <w:marBottom w:val="0"/>
                              <w:divBdr>
                                <w:top w:val="none" w:sz="0" w:space="0" w:color="auto"/>
                                <w:left w:val="none" w:sz="0" w:space="0" w:color="auto"/>
                                <w:bottom w:val="none" w:sz="0" w:space="0" w:color="auto"/>
                                <w:right w:val="none" w:sz="0" w:space="0" w:color="auto"/>
                              </w:divBdr>
                              <w:divsChild>
                                <w:div w:id="1671760944">
                                  <w:marLeft w:val="0"/>
                                  <w:marRight w:val="0"/>
                                  <w:marTop w:val="0"/>
                                  <w:marBottom w:val="0"/>
                                  <w:divBdr>
                                    <w:top w:val="none" w:sz="0" w:space="0" w:color="auto"/>
                                    <w:left w:val="none" w:sz="0" w:space="0" w:color="auto"/>
                                    <w:bottom w:val="none" w:sz="0" w:space="0" w:color="auto"/>
                                    <w:right w:val="none" w:sz="0" w:space="0" w:color="auto"/>
                                  </w:divBdr>
                                  <w:divsChild>
                                    <w:div w:id="1802307827">
                                      <w:marLeft w:val="0"/>
                                      <w:marRight w:val="0"/>
                                      <w:marTop w:val="0"/>
                                      <w:marBottom w:val="0"/>
                                      <w:divBdr>
                                        <w:top w:val="none" w:sz="0" w:space="0" w:color="auto"/>
                                        <w:left w:val="none" w:sz="0" w:space="0" w:color="auto"/>
                                        <w:bottom w:val="none" w:sz="0" w:space="0" w:color="auto"/>
                                        <w:right w:val="none" w:sz="0" w:space="0" w:color="auto"/>
                                      </w:divBdr>
                                      <w:divsChild>
                                        <w:div w:id="1584684962">
                                          <w:marLeft w:val="0"/>
                                          <w:marRight w:val="0"/>
                                          <w:marTop w:val="0"/>
                                          <w:marBottom w:val="0"/>
                                          <w:divBdr>
                                            <w:top w:val="none" w:sz="0" w:space="0" w:color="auto"/>
                                            <w:left w:val="single" w:sz="6" w:space="0" w:color="999999"/>
                                            <w:bottom w:val="none" w:sz="0" w:space="0" w:color="auto"/>
                                            <w:right w:val="none" w:sz="0" w:space="0" w:color="auto"/>
                                          </w:divBdr>
                                          <w:divsChild>
                                            <w:div w:id="859199033">
                                              <w:marLeft w:val="0"/>
                                              <w:marRight w:val="0"/>
                                              <w:marTop w:val="150"/>
                                              <w:marBottom w:val="150"/>
                                              <w:divBdr>
                                                <w:top w:val="none" w:sz="0" w:space="0" w:color="auto"/>
                                                <w:left w:val="none" w:sz="0" w:space="0" w:color="auto"/>
                                                <w:bottom w:val="none" w:sz="0" w:space="0" w:color="auto"/>
                                                <w:right w:val="none" w:sz="0" w:space="0" w:color="auto"/>
                                              </w:divBdr>
                                              <w:divsChild>
                                                <w:div w:id="655230908">
                                                  <w:marLeft w:val="0"/>
                                                  <w:marRight w:val="0"/>
                                                  <w:marTop w:val="0"/>
                                                  <w:marBottom w:val="0"/>
                                                  <w:divBdr>
                                                    <w:top w:val="none" w:sz="0" w:space="0" w:color="auto"/>
                                                    <w:left w:val="none" w:sz="0" w:space="0" w:color="auto"/>
                                                    <w:bottom w:val="none" w:sz="0" w:space="0" w:color="auto"/>
                                                    <w:right w:val="none" w:sz="0" w:space="0" w:color="auto"/>
                                                  </w:divBdr>
                                                  <w:divsChild>
                                                    <w:div w:id="14963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1670041">
      <w:bodyDiv w:val="1"/>
      <w:marLeft w:val="0"/>
      <w:marRight w:val="0"/>
      <w:marTop w:val="0"/>
      <w:marBottom w:val="0"/>
      <w:divBdr>
        <w:top w:val="none" w:sz="0" w:space="0" w:color="auto"/>
        <w:left w:val="none" w:sz="0" w:space="0" w:color="auto"/>
        <w:bottom w:val="none" w:sz="0" w:space="0" w:color="auto"/>
        <w:right w:val="none" w:sz="0" w:space="0" w:color="auto"/>
      </w:divBdr>
    </w:div>
    <w:div w:id="1332293548">
      <w:bodyDiv w:val="1"/>
      <w:marLeft w:val="0"/>
      <w:marRight w:val="0"/>
      <w:marTop w:val="0"/>
      <w:marBottom w:val="0"/>
      <w:divBdr>
        <w:top w:val="none" w:sz="0" w:space="0" w:color="auto"/>
        <w:left w:val="none" w:sz="0" w:space="0" w:color="auto"/>
        <w:bottom w:val="none" w:sz="0" w:space="0" w:color="auto"/>
        <w:right w:val="none" w:sz="0" w:space="0" w:color="auto"/>
      </w:divBdr>
    </w:div>
    <w:div w:id="1348556773">
      <w:bodyDiv w:val="1"/>
      <w:marLeft w:val="0"/>
      <w:marRight w:val="0"/>
      <w:marTop w:val="0"/>
      <w:marBottom w:val="0"/>
      <w:divBdr>
        <w:top w:val="none" w:sz="0" w:space="0" w:color="auto"/>
        <w:left w:val="none" w:sz="0" w:space="0" w:color="auto"/>
        <w:bottom w:val="none" w:sz="0" w:space="0" w:color="auto"/>
        <w:right w:val="none" w:sz="0" w:space="0" w:color="auto"/>
      </w:divBdr>
    </w:div>
    <w:div w:id="1396389747">
      <w:bodyDiv w:val="1"/>
      <w:marLeft w:val="0"/>
      <w:marRight w:val="0"/>
      <w:marTop w:val="0"/>
      <w:marBottom w:val="0"/>
      <w:divBdr>
        <w:top w:val="none" w:sz="0" w:space="0" w:color="auto"/>
        <w:left w:val="none" w:sz="0" w:space="0" w:color="auto"/>
        <w:bottom w:val="none" w:sz="0" w:space="0" w:color="auto"/>
        <w:right w:val="none" w:sz="0" w:space="0" w:color="auto"/>
      </w:divBdr>
    </w:div>
    <w:div w:id="1500383772">
      <w:bodyDiv w:val="1"/>
      <w:marLeft w:val="0"/>
      <w:marRight w:val="0"/>
      <w:marTop w:val="0"/>
      <w:marBottom w:val="0"/>
      <w:divBdr>
        <w:top w:val="none" w:sz="0" w:space="0" w:color="auto"/>
        <w:left w:val="none" w:sz="0" w:space="0" w:color="auto"/>
        <w:bottom w:val="none" w:sz="0" w:space="0" w:color="auto"/>
        <w:right w:val="none" w:sz="0" w:space="0" w:color="auto"/>
      </w:divBdr>
    </w:div>
    <w:div w:id="1540388250">
      <w:bodyDiv w:val="1"/>
      <w:marLeft w:val="0"/>
      <w:marRight w:val="0"/>
      <w:marTop w:val="0"/>
      <w:marBottom w:val="0"/>
      <w:divBdr>
        <w:top w:val="none" w:sz="0" w:space="0" w:color="auto"/>
        <w:left w:val="none" w:sz="0" w:space="0" w:color="auto"/>
        <w:bottom w:val="none" w:sz="0" w:space="0" w:color="auto"/>
        <w:right w:val="none" w:sz="0" w:space="0" w:color="auto"/>
      </w:divBdr>
    </w:div>
    <w:div w:id="1560626469">
      <w:bodyDiv w:val="1"/>
      <w:marLeft w:val="0"/>
      <w:marRight w:val="0"/>
      <w:marTop w:val="0"/>
      <w:marBottom w:val="0"/>
      <w:divBdr>
        <w:top w:val="none" w:sz="0" w:space="0" w:color="auto"/>
        <w:left w:val="none" w:sz="0" w:space="0" w:color="auto"/>
        <w:bottom w:val="none" w:sz="0" w:space="0" w:color="auto"/>
        <w:right w:val="none" w:sz="0" w:space="0" w:color="auto"/>
      </w:divBdr>
    </w:div>
    <w:div w:id="1571648744">
      <w:bodyDiv w:val="1"/>
      <w:marLeft w:val="0"/>
      <w:marRight w:val="0"/>
      <w:marTop w:val="0"/>
      <w:marBottom w:val="0"/>
      <w:divBdr>
        <w:top w:val="none" w:sz="0" w:space="0" w:color="auto"/>
        <w:left w:val="none" w:sz="0" w:space="0" w:color="auto"/>
        <w:bottom w:val="none" w:sz="0" w:space="0" w:color="auto"/>
        <w:right w:val="none" w:sz="0" w:space="0" w:color="auto"/>
      </w:divBdr>
    </w:div>
    <w:div w:id="1575969961">
      <w:bodyDiv w:val="1"/>
      <w:marLeft w:val="0"/>
      <w:marRight w:val="0"/>
      <w:marTop w:val="0"/>
      <w:marBottom w:val="0"/>
      <w:divBdr>
        <w:top w:val="none" w:sz="0" w:space="0" w:color="auto"/>
        <w:left w:val="none" w:sz="0" w:space="0" w:color="auto"/>
        <w:bottom w:val="none" w:sz="0" w:space="0" w:color="auto"/>
        <w:right w:val="none" w:sz="0" w:space="0" w:color="auto"/>
      </w:divBdr>
    </w:div>
    <w:div w:id="1599021486">
      <w:bodyDiv w:val="1"/>
      <w:marLeft w:val="0"/>
      <w:marRight w:val="0"/>
      <w:marTop w:val="0"/>
      <w:marBottom w:val="0"/>
      <w:divBdr>
        <w:top w:val="none" w:sz="0" w:space="0" w:color="auto"/>
        <w:left w:val="none" w:sz="0" w:space="0" w:color="auto"/>
        <w:bottom w:val="none" w:sz="0" w:space="0" w:color="auto"/>
        <w:right w:val="none" w:sz="0" w:space="0" w:color="auto"/>
      </w:divBdr>
      <w:divsChild>
        <w:div w:id="751855279">
          <w:marLeft w:val="0"/>
          <w:marRight w:val="0"/>
          <w:marTop w:val="0"/>
          <w:marBottom w:val="0"/>
          <w:divBdr>
            <w:top w:val="none" w:sz="0" w:space="0" w:color="auto"/>
            <w:left w:val="none" w:sz="0" w:space="0" w:color="auto"/>
            <w:bottom w:val="none" w:sz="0" w:space="0" w:color="auto"/>
            <w:right w:val="none" w:sz="0" w:space="0" w:color="auto"/>
          </w:divBdr>
          <w:divsChild>
            <w:div w:id="827092981">
              <w:marLeft w:val="0"/>
              <w:marRight w:val="0"/>
              <w:marTop w:val="0"/>
              <w:marBottom w:val="0"/>
              <w:divBdr>
                <w:top w:val="none" w:sz="0" w:space="0" w:color="auto"/>
                <w:left w:val="none" w:sz="0" w:space="0" w:color="auto"/>
                <w:bottom w:val="none" w:sz="0" w:space="0" w:color="auto"/>
                <w:right w:val="none" w:sz="0" w:space="0" w:color="auto"/>
              </w:divBdr>
              <w:divsChild>
                <w:div w:id="1959871461">
                  <w:marLeft w:val="0"/>
                  <w:marRight w:val="0"/>
                  <w:marTop w:val="0"/>
                  <w:marBottom w:val="0"/>
                  <w:divBdr>
                    <w:top w:val="none" w:sz="0" w:space="0" w:color="auto"/>
                    <w:left w:val="none" w:sz="0" w:space="0" w:color="auto"/>
                    <w:bottom w:val="none" w:sz="0" w:space="0" w:color="auto"/>
                    <w:right w:val="none" w:sz="0" w:space="0" w:color="auto"/>
                  </w:divBdr>
                  <w:divsChild>
                    <w:div w:id="2140414051">
                      <w:marLeft w:val="0"/>
                      <w:marRight w:val="0"/>
                      <w:marTop w:val="0"/>
                      <w:marBottom w:val="0"/>
                      <w:divBdr>
                        <w:top w:val="none" w:sz="0" w:space="0" w:color="auto"/>
                        <w:left w:val="none" w:sz="0" w:space="0" w:color="auto"/>
                        <w:bottom w:val="none" w:sz="0" w:space="0" w:color="auto"/>
                        <w:right w:val="none" w:sz="0" w:space="0" w:color="auto"/>
                      </w:divBdr>
                      <w:divsChild>
                        <w:div w:id="55445661">
                          <w:marLeft w:val="0"/>
                          <w:marRight w:val="0"/>
                          <w:marTop w:val="0"/>
                          <w:marBottom w:val="0"/>
                          <w:divBdr>
                            <w:top w:val="none" w:sz="0" w:space="0" w:color="auto"/>
                            <w:left w:val="none" w:sz="0" w:space="0" w:color="auto"/>
                            <w:bottom w:val="none" w:sz="0" w:space="0" w:color="auto"/>
                            <w:right w:val="none" w:sz="0" w:space="0" w:color="auto"/>
                          </w:divBdr>
                          <w:divsChild>
                            <w:div w:id="1116220949">
                              <w:marLeft w:val="0"/>
                              <w:marRight w:val="0"/>
                              <w:marTop w:val="0"/>
                              <w:marBottom w:val="0"/>
                              <w:divBdr>
                                <w:top w:val="none" w:sz="0" w:space="0" w:color="auto"/>
                                <w:left w:val="none" w:sz="0" w:space="0" w:color="auto"/>
                                <w:bottom w:val="none" w:sz="0" w:space="0" w:color="auto"/>
                                <w:right w:val="none" w:sz="0" w:space="0" w:color="auto"/>
                              </w:divBdr>
                              <w:divsChild>
                                <w:div w:id="1223444213">
                                  <w:marLeft w:val="0"/>
                                  <w:marRight w:val="0"/>
                                  <w:marTop w:val="0"/>
                                  <w:marBottom w:val="0"/>
                                  <w:divBdr>
                                    <w:top w:val="none" w:sz="0" w:space="0" w:color="auto"/>
                                    <w:left w:val="none" w:sz="0" w:space="0" w:color="auto"/>
                                    <w:bottom w:val="none" w:sz="0" w:space="0" w:color="auto"/>
                                    <w:right w:val="none" w:sz="0" w:space="0" w:color="auto"/>
                                  </w:divBdr>
                                  <w:divsChild>
                                    <w:div w:id="184179006">
                                      <w:marLeft w:val="0"/>
                                      <w:marRight w:val="0"/>
                                      <w:marTop w:val="0"/>
                                      <w:marBottom w:val="0"/>
                                      <w:divBdr>
                                        <w:top w:val="none" w:sz="0" w:space="0" w:color="auto"/>
                                        <w:left w:val="none" w:sz="0" w:space="0" w:color="auto"/>
                                        <w:bottom w:val="none" w:sz="0" w:space="0" w:color="auto"/>
                                        <w:right w:val="none" w:sz="0" w:space="0" w:color="auto"/>
                                      </w:divBdr>
                                      <w:divsChild>
                                        <w:div w:id="600989943">
                                          <w:marLeft w:val="0"/>
                                          <w:marRight w:val="0"/>
                                          <w:marTop w:val="0"/>
                                          <w:marBottom w:val="0"/>
                                          <w:divBdr>
                                            <w:top w:val="none" w:sz="0" w:space="0" w:color="auto"/>
                                            <w:left w:val="single" w:sz="6" w:space="0" w:color="999999"/>
                                            <w:bottom w:val="none" w:sz="0" w:space="0" w:color="auto"/>
                                            <w:right w:val="none" w:sz="0" w:space="0" w:color="auto"/>
                                          </w:divBdr>
                                          <w:divsChild>
                                            <w:div w:id="1306810375">
                                              <w:marLeft w:val="0"/>
                                              <w:marRight w:val="0"/>
                                              <w:marTop w:val="150"/>
                                              <w:marBottom w:val="150"/>
                                              <w:divBdr>
                                                <w:top w:val="none" w:sz="0" w:space="0" w:color="auto"/>
                                                <w:left w:val="none" w:sz="0" w:space="0" w:color="auto"/>
                                                <w:bottom w:val="none" w:sz="0" w:space="0" w:color="auto"/>
                                                <w:right w:val="none" w:sz="0" w:space="0" w:color="auto"/>
                                              </w:divBdr>
                                              <w:divsChild>
                                                <w:div w:id="2052807118">
                                                  <w:marLeft w:val="0"/>
                                                  <w:marRight w:val="0"/>
                                                  <w:marTop w:val="0"/>
                                                  <w:marBottom w:val="0"/>
                                                  <w:divBdr>
                                                    <w:top w:val="none" w:sz="0" w:space="0" w:color="auto"/>
                                                    <w:left w:val="none" w:sz="0" w:space="0" w:color="auto"/>
                                                    <w:bottom w:val="none" w:sz="0" w:space="0" w:color="auto"/>
                                                    <w:right w:val="none" w:sz="0" w:space="0" w:color="auto"/>
                                                  </w:divBdr>
                                                  <w:divsChild>
                                                    <w:div w:id="16192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1988577">
      <w:bodyDiv w:val="1"/>
      <w:marLeft w:val="0"/>
      <w:marRight w:val="0"/>
      <w:marTop w:val="0"/>
      <w:marBottom w:val="0"/>
      <w:divBdr>
        <w:top w:val="none" w:sz="0" w:space="0" w:color="auto"/>
        <w:left w:val="none" w:sz="0" w:space="0" w:color="auto"/>
        <w:bottom w:val="none" w:sz="0" w:space="0" w:color="auto"/>
        <w:right w:val="none" w:sz="0" w:space="0" w:color="auto"/>
      </w:divBdr>
      <w:divsChild>
        <w:div w:id="1726025067">
          <w:marLeft w:val="0"/>
          <w:marRight w:val="0"/>
          <w:marTop w:val="0"/>
          <w:marBottom w:val="0"/>
          <w:divBdr>
            <w:top w:val="none" w:sz="0" w:space="0" w:color="auto"/>
            <w:left w:val="none" w:sz="0" w:space="0" w:color="auto"/>
            <w:bottom w:val="none" w:sz="0" w:space="0" w:color="auto"/>
            <w:right w:val="none" w:sz="0" w:space="0" w:color="auto"/>
          </w:divBdr>
          <w:divsChild>
            <w:div w:id="567229080">
              <w:marLeft w:val="0"/>
              <w:marRight w:val="0"/>
              <w:marTop w:val="0"/>
              <w:marBottom w:val="0"/>
              <w:divBdr>
                <w:top w:val="none" w:sz="0" w:space="0" w:color="auto"/>
                <w:left w:val="none" w:sz="0" w:space="0" w:color="auto"/>
                <w:bottom w:val="none" w:sz="0" w:space="0" w:color="auto"/>
                <w:right w:val="none" w:sz="0" w:space="0" w:color="auto"/>
              </w:divBdr>
              <w:divsChild>
                <w:div w:id="439687107">
                  <w:marLeft w:val="0"/>
                  <w:marRight w:val="0"/>
                  <w:marTop w:val="0"/>
                  <w:marBottom w:val="0"/>
                  <w:divBdr>
                    <w:top w:val="none" w:sz="0" w:space="0" w:color="auto"/>
                    <w:left w:val="none" w:sz="0" w:space="0" w:color="auto"/>
                    <w:bottom w:val="none" w:sz="0" w:space="0" w:color="auto"/>
                    <w:right w:val="none" w:sz="0" w:space="0" w:color="auto"/>
                  </w:divBdr>
                  <w:divsChild>
                    <w:div w:id="1509443092">
                      <w:marLeft w:val="0"/>
                      <w:marRight w:val="0"/>
                      <w:marTop w:val="0"/>
                      <w:marBottom w:val="0"/>
                      <w:divBdr>
                        <w:top w:val="none" w:sz="0" w:space="0" w:color="auto"/>
                        <w:left w:val="none" w:sz="0" w:space="0" w:color="auto"/>
                        <w:bottom w:val="none" w:sz="0" w:space="0" w:color="auto"/>
                        <w:right w:val="none" w:sz="0" w:space="0" w:color="auto"/>
                      </w:divBdr>
                      <w:divsChild>
                        <w:div w:id="1825854622">
                          <w:marLeft w:val="0"/>
                          <w:marRight w:val="0"/>
                          <w:marTop w:val="0"/>
                          <w:marBottom w:val="0"/>
                          <w:divBdr>
                            <w:top w:val="none" w:sz="0" w:space="0" w:color="auto"/>
                            <w:left w:val="none" w:sz="0" w:space="0" w:color="auto"/>
                            <w:bottom w:val="none" w:sz="0" w:space="0" w:color="auto"/>
                            <w:right w:val="none" w:sz="0" w:space="0" w:color="auto"/>
                          </w:divBdr>
                          <w:divsChild>
                            <w:div w:id="220094880">
                              <w:marLeft w:val="0"/>
                              <w:marRight w:val="0"/>
                              <w:marTop w:val="0"/>
                              <w:marBottom w:val="0"/>
                              <w:divBdr>
                                <w:top w:val="none" w:sz="0" w:space="0" w:color="auto"/>
                                <w:left w:val="none" w:sz="0" w:space="0" w:color="auto"/>
                                <w:bottom w:val="none" w:sz="0" w:space="0" w:color="auto"/>
                                <w:right w:val="none" w:sz="0" w:space="0" w:color="auto"/>
                              </w:divBdr>
                              <w:divsChild>
                                <w:div w:id="1689216614">
                                  <w:marLeft w:val="0"/>
                                  <w:marRight w:val="0"/>
                                  <w:marTop w:val="0"/>
                                  <w:marBottom w:val="0"/>
                                  <w:divBdr>
                                    <w:top w:val="none" w:sz="0" w:space="0" w:color="auto"/>
                                    <w:left w:val="none" w:sz="0" w:space="0" w:color="auto"/>
                                    <w:bottom w:val="none" w:sz="0" w:space="0" w:color="auto"/>
                                    <w:right w:val="none" w:sz="0" w:space="0" w:color="auto"/>
                                  </w:divBdr>
                                  <w:divsChild>
                                    <w:div w:id="1828786303">
                                      <w:marLeft w:val="0"/>
                                      <w:marRight w:val="0"/>
                                      <w:marTop w:val="0"/>
                                      <w:marBottom w:val="0"/>
                                      <w:divBdr>
                                        <w:top w:val="none" w:sz="0" w:space="0" w:color="auto"/>
                                        <w:left w:val="none" w:sz="0" w:space="0" w:color="auto"/>
                                        <w:bottom w:val="none" w:sz="0" w:space="0" w:color="auto"/>
                                        <w:right w:val="none" w:sz="0" w:space="0" w:color="auto"/>
                                      </w:divBdr>
                                      <w:divsChild>
                                        <w:div w:id="2096592470">
                                          <w:marLeft w:val="0"/>
                                          <w:marRight w:val="0"/>
                                          <w:marTop w:val="0"/>
                                          <w:marBottom w:val="0"/>
                                          <w:divBdr>
                                            <w:top w:val="none" w:sz="0" w:space="0" w:color="auto"/>
                                            <w:left w:val="single" w:sz="6" w:space="0" w:color="999999"/>
                                            <w:bottom w:val="none" w:sz="0" w:space="0" w:color="auto"/>
                                            <w:right w:val="none" w:sz="0" w:space="0" w:color="auto"/>
                                          </w:divBdr>
                                          <w:divsChild>
                                            <w:div w:id="1768579592">
                                              <w:marLeft w:val="0"/>
                                              <w:marRight w:val="0"/>
                                              <w:marTop w:val="150"/>
                                              <w:marBottom w:val="150"/>
                                              <w:divBdr>
                                                <w:top w:val="none" w:sz="0" w:space="0" w:color="auto"/>
                                                <w:left w:val="none" w:sz="0" w:space="0" w:color="auto"/>
                                                <w:bottom w:val="none" w:sz="0" w:space="0" w:color="auto"/>
                                                <w:right w:val="none" w:sz="0" w:space="0" w:color="auto"/>
                                              </w:divBdr>
                                              <w:divsChild>
                                                <w:div w:id="370766915">
                                                  <w:marLeft w:val="0"/>
                                                  <w:marRight w:val="0"/>
                                                  <w:marTop w:val="0"/>
                                                  <w:marBottom w:val="0"/>
                                                  <w:divBdr>
                                                    <w:top w:val="none" w:sz="0" w:space="0" w:color="auto"/>
                                                    <w:left w:val="none" w:sz="0" w:space="0" w:color="auto"/>
                                                    <w:bottom w:val="none" w:sz="0" w:space="0" w:color="auto"/>
                                                    <w:right w:val="none" w:sz="0" w:space="0" w:color="auto"/>
                                                  </w:divBdr>
                                                  <w:divsChild>
                                                    <w:div w:id="12008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102442">
      <w:bodyDiv w:val="1"/>
      <w:marLeft w:val="0"/>
      <w:marRight w:val="0"/>
      <w:marTop w:val="0"/>
      <w:marBottom w:val="0"/>
      <w:divBdr>
        <w:top w:val="none" w:sz="0" w:space="0" w:color="auto"/>
        <w:left w:val="none" w:sz="0" w:space="0" w:color="auto"/>
        <w:bottom w:val="none" w:sz="0" w:space="0" w:color="auto"/>
        <w:right w:val="none" w:sz="0" w:space="0" w:color="auto"/>
      </w:divBdr>
      <w:divsChild>
        <w:div w:id="1008405847">
          <w:marLeft w:val="0"/>
          <w:marRight w:val="0"/>
          <w:marTop w:val="0"/>
          <w:marBottom w:val="0"/>
          <w:divBdr>
            <w:top w:val="none" w:sz="0" w:space="0" w:color="auto"/>
            <w:left w:val="none" w:sz="0" w:space="0" w:color="auto"/>
            <w:bottom w:val="none" w:sz="0" w:space="0" w:color="auto"/>
            <w:right w:val="none" w:sz="0" w:space="0" w:color="auto"/>
          </w:divBdr>
          <w:divsChild>
            <w:div w:id="480969843">
              <w:marLeft w:val="0"/>
              <w:marRight w:val="0"/>
              <w:marTop w:val="0"/>
              <w:marBottom w:val="0"/>
              <w:divBdr>
                <w:top w:val="none" w:sz="0" w:space="0" w:color="auto"/>
                <w:left w:val="none" w:sz="0" w:space="0" w:color="auto"/>
                <w:bottom w:val="none" w:sz="0" w:space="0" w:color="auto"/>
                <w:right w:val="none" w:sz="0" w:space="0" w:color="auto"/>
              </w:divBdr>
              <w:divsChild>
                <w:div w:id="992292374">
                  <w:marLeft w:val="0"/>
                  <w:marRight w:val="0"/>
                  <w:marTop w:val="0"/>
                  <w:marBottom w:val="0"/>
                  <w:divBdr>
                    <w:top w:val="none" w:sz="0" w:space="0" w:color="auto"/>
                    <w:left w:val="none" w:sz="0" w:space="0" w:color="auto"/>
                    <w:bottom w:val="none" w:sz="0" w:space="0" w:color="auto"/>
                    <w:right w:val="none" w:sz="0" w:space="0" w:color="auto"/>
                  </w:divBdr>
                  <w:divsChild>
                    <w:div w:id="1315842382">
                      <w:marLeft w:val="0"/>
                      <w:marRight w:val="0"/>
                      <w:marTop w:val="0"/>
                      <w:marBottom w:val="0"/>
                      <w:divBdr>
                        <w:top w:val="none" w:sz="0" w:space="0" w:color="auto"/>
                        <w:left w:val="none" w:sz="0" w:space="0" w:color="auto"/>
                        <w:bottom w:val="none" w:sz="0" w:space="0" w:color="auto"/>
                        <w:right w:val="none" w:sz="0" w:space="0" w:color="auto"/>
                      </w:divBdr>
                      <w:divsChild>
                        <w:div w:id="581447602">
                          <w:marLeft w:val="0"/>
                          <w:marRight w:val="0"/>
                          <w:marTop w:val="0"/>
                          <w:marBottom w:val="0"/>
                          <w:divBdr>
                            <w:top w:val="none" w:sz="0" w:space="0" w:color="auto"/>
                            <w:left w:val="none" w:sz="0" w:space="0" w:color="auto"/>
                            <w:bottom w:val="none" w:sz="0" w:space="0" w:color="auto"/>
                            <w:right w:val="none" w:sz="0" w:space="0" w:color="auto"/>
                          </w:divBdr>
                          <w:divsChild>
                            <w:div w:id="1073970656">
                              <w:marLeft w:val="0"/>
                              <w:marRight w:val="0"/>
                              <w:marTop w:val="0"/>
                              <w:marBottom w:val="0"/>
                              <w:divBdr>
                                <w:top w:val="none" w:sz="0" w:space="0" w:color="auto"/>
                                <w:left w:val="none" w:sz="0" w:space="0" w:color="auto"/>
                                <w:bottom w:val="none" w:sz="0" w:space="0" w:color="auto"/>
                                <w:right w:val="none" w:sz="0" w:space="0" w:color="auto"/>
                              </w:divBdr>
                              <w:divsChild>
                                <w:div w:id="530724966">
                                  <w:marLeft w:val="0"/>
                                  <w:marRight w:val="0"/>
                                  <w:marTop w:val="0"/>
                                  <w:marBottom w:val="0"/>
                                  <w:divBdr>
                                    <w:top w:val="none" w:sz="0" w:space="0" w:color="auto"/>
                                    <w:left w:val="none" w:sz="0" w:space="0" w:color="auto"/>
                                    <w:bottom w:val="none" w:sz="0" w:space="0" w:color="auto"/>
                                    <w:right w:val="none" w:sz="0" w:space="0" w:color="auto"/>
                                  </w:divBdr>
                                  <w:divsChild>
                                    <w:div w:id="1021858813">
                                      <w:marLeft w:val="0"/>
                                      <w:marRight w:val="0"/>
                                      <w:marTop w:val="0"/>
                                      <w:marBottom w:val="0"/>
                                      <w:divBdr>
                                        <w:top w:val="none" w:sz="0" w:space="0" w:color="auto"/>
                                        <w:left w:val="none" w:sz="0" w:space="0" w:color="auto"/>
                                        <w:bottom w:val="none" w:sz="0" w:space="0" w:color="auto"/>
                                        <w:right w:val="none" w:sz="0" w:space="0" w:color="auto"/>
                                      </w:divBdr>
                                      <w:divsChild>
                                        <w:div w:id="707490735">
                                          <w:marLeft w:val="0"/>
                                          <w:marRight w:val="0"/>
                                          <w:marTop w:val="0"/>
                                          <w:marBottom w:val="0"/>
                                          <w:divBdr>
                                            <w:top w:val="none" w:sz="0" w:space="0" w:color="auto"/>
                                            <w:left w:val="single" w:sz="6" w:space="0" w:color="999999"/>
                                            <w:bottom w:val="none" w:sz="0" w:space="0" w:color="auto"/>
                                            <w:right w:val="none" w:sz="0" w:space="0" w:color="auto"/>
                                          </w:divBdr>
                                          <w:divsChild>
                                            <w:div w:id="184487955">
                                              <w:marLeft w:val="0"/>
                                              <w:marRight w:val="0"/>
                                              <w:marTop w:val="150"/>
                                              <w:marBottom w:val="150"/>
                                              <w:divBdr>
                                                <w:top w:val="none" w:sz="0" w:space="0" w:color="auto"/>
                                                <w:left w:val="none" w:sz="0" w:space="0" w:color="auto"/>
                                                <w:bottom w:val="none" w:sz="0" w:space="0" w:color="auto"/>
                                                <w:right w:val="none" w:sz="0" w:space="0" w:color="auto"/>
                                              </w:divBdr>
                                              <w:divsChild>
                                                <w:div w:id="1904441036">
                                                  <w:marLeft w:val="0"/>
                                                  <w:marRight w:val="0"/>
                                                  <w:marTop w:val="0"/>
                                                  <w:marBottom w:val="0"/>
                                                  <w:divBdr>
                                                    <w:top w:val="none" w:sz="0" w:space="0" w:color="auto"/>
                                                    <w:left w:val="none" w:sz="0" w:space="0" w:color="auto"/>
                                                    <w:bottom w:val="none" w:sz="0" w:space="0" w:color="auto"/>
                                                    <w:right w:val="none" w:sz="0" w:space="0" w:color="auto"/>
                                                  </w:divBdr>
                                                  <w:divsChild>
                                                    <w:div w:id="14768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4801145">
      <w:bodyDiv w:val="1"/>
      <w:marLeft w:val="0"/>
      <w:marRight w:val="0"/>
      <w:marTop w:val="0"/>
      <w:marBottom w:val="0"/>
      <w:divBdr>
        <w:top w:val="none" w:sz="0" w:space="0" w:color="auto"/>
        <w:left w:val="none" w:sz="0" w:space="0" w:color="auto"/>
        <w:bottom w:val="none" w:sz="0" w:space="0" w:color="auto"/>
        <w:right w:val="none" w:sz="0" w:space="0" w:color="auto"/>
      </w:divBdr>
    </w:div>
    <w:div w:id="1632323441">
      <w:bodyDiv w:val="1"/>
      <w:marLeft w:val="0"/>
      <w:marRight w:val="0"/>
      <w:marTop w:val="0"/>
      <w:marBottom w:val="0"/>
      <w:divBdr>
        <w:top w:val="none" w:sz="0" w:space="0" w:color="auto"/>
        <w:left w:val="none" w:sz="0" w:space="0" w:color="auto"/>
        <w:bottom w:val="none" w:sz="0" w:space="0" w:color="auto"/>
        <w:right w:val="none" w:sz="0" w:space="0" w:color="auto"/>
      </w:divBdr>
    </w:div>
    <w:div w:id="1702511748">
      <w:bodyDiv w:val="1"/>
      <w:marLeft w:val="0"/>
      <w:marRight w:val="0"/>
      <w:marTop w:val="0"/>
      <w:marBottom w:val="0"/>
      <w:divBdr>
        <w:top w:val="none" w:sz="0" w:space="0" w:color="auto"/>
        <w:left w:val="none" w:sz="0" w:space="0" w:color="auto"/>
        <w:bottom w:val="none" w:sz="0" w:space="0" w:color="auto"/>
        <w:right w:val="none" w:sz="0" w:space="0" w:color="auto"/>
      </w:divBdr>
    </w:div>
    <w:div w:id="1707828240">
      <w:bodyDiv w:val="1"/>
      <w:marLeft w:val="0"/>
      <w:marRight w:val="0"/>
      <w:marTop w:val="0"/>
      <w:marBottom w:val="0"/>
      <w:divBdr>
        <w:top w:val="none" w:sz="0" w:space="0" w:color="auto"/>
        <w:left w:val="none" w:sz="0" w:space="0" w:color="auto"/>
        <w:bottom w:val="none" w:sz="0" w:space="0" w:color="auto"/>
        <w:right w:val="none" w:sz="0" w:space="0" w:color="auto"/>
      </w:divBdr>
      <w:divsChild>
        <w:div w:id="1307320051">
          <w:marLeft w:val="0"/>
          <w:marRight w:val="0"/>
          <w:marTop w:val="0"/>
          <w:marBottom w:val="0"/>
          <w:divBdr>
            <w:top w:val="none" w:sz="0" w:space="0" w:color="auto"/>
            <w:left w:val="none" w:sz="0" w:space="0" w:color="auto"/>
            <w:bottom w:val="none" w:sz="0" w:space="0" w:color="auto"/>
            <w:right w:val="none" w:sz="0" w:space="0" w:color="auto"/>
          </w:divBdr>
          <w:divsChild>
            <w:div w:id="1090083271">
              <w:marLeft w:val="0"/>
              <w:marRight w:val="0"/>
              <w:marTop w:val="0"/>
              <w:marBottom w:val="0"/>
              <w:divBdr>
                <w:top w:val="none" w:sz="0" w:space="0" w:color="auto"/>
                <w:left w:val="none" w:sz="0" w:space="0" w:color="auto"/>
                <w:bottom w:val="none" w:sz="0" w:space="0" w:color="auto"/>
                <w:right w:val="none" w:sz="0" w:space="0" w:color="auto"/>
              </w:divBdr>
              <w:divsChild>
                <w:div w:id="1131438929">
                  <w:marLeft w:val="0"/>
                  <w:marRight w:val="0"/>
                  <w:marTop w:val="0"/>
                  <w:marBottom w:val="0"/>
                  <w:divBdr>
                    <w:top w:val="none" w:sz="0" w:space="0" w:color="auto"/>
                    <w:left w:val="none" w:sz="0" w:space="0" w:color="auto"/>
                    <w:bottom w:val="none" w:sz="0" w:space="0" w:color="auto"/>
                    <w:right w:val="none" w:sz="0" w:space="0" w:color="auto"/>
                  </w:divBdr>
                  <w:divsChild>
                    <w:div w:id="1149203282">
                      <w:marLeft w:val="0"/>
                      <w:marRight w:val="0"/>
                      <w:marTop w:val="100"/>
                      <w:marBottom w:val="100"/>
                      <w:divBdr>
                        <w:top w:val="none" w:sz="0" w:space="0" w:color="auto"/>
                        <w:left w:val="none" w:sz="0" w:space="0" w:color="auto"/>
                        <w:bottom w:val="none" w:sz="0" w:space="0" w:color="auto"/>
                        <w:right w:val="none" w:sz="0" w:space="0" w:color="auto"/>
                      </w:divBdr>
                      <w:divsChild>
                        <w:div w:id="982007607">
                          <w:marLeft w:val="0"/>
                          <w:marRight w:val="0"/>
                          <w:marTop w:val="0"/>
                          <w:marBottom w:val="0"/>
                          <w:divBdr>
                            <w:top w:val="none" w:sz="0" w:space="0" w:color="auto"/>
                            <w:left w:val="none" w:sz="0" w:space="0" w:color="auto"/>
                            <w:bottom w:val="none" w:sz="0" w:space="0" w:color="auto"/>
                            <w:right w:val="none" w:sz="0" w:space="0" w:color="auto"/>
                          </w:divBdr>
                          <w:divsChild>
                            <w:div w:id="1052316368">
                              <w:marLeft w:val="0"/>
                              <w:marRight w:val="0"/>
                              <w:marTop w:val="0"/>
                              <w:marBottom w:val="0"/>
                              <w:divBdr>
                                <w:top w:val="none" w:sz="0" w:space="0" w:color="auto"/>
                                <w:left w:val="none" w:sz="0" w:space="0" w:color="auto"/>
                                <w:bottom w:val="none" w:sz="0" w:space="0" w:color="auto"/>
                                <w:right w:val="none" w:sz="0" w:space="0" w:color="auto"/>
                              </w:divBdr>
                              <w:divsChild>
                                <w:div w:id="1308900631">
                                  <w:marLeft w:val="0"/>
                                  <w:marRight w:val="0"/>
                                  <w:marTop w:val="0"/>
                                  <w:marBottom w:val="0"/>
                                  <w:divBdr>
                                    <w:top w:val="none" w:sz="0" w:space="0" w:color="auto"/>
                                    <w:left w:val="none" w:sz="0" w:space="0" w:color="auto"/>
                                    <w:bottom w:val="none" w:sz="0" w:space="0" w:color="auto"/>
                                    <w:right w:val="none" w:sz="0" w:space="0" w:color="auto"/>
                                  </w:divBdr>
                                  <w:divsChild>
                                    <w:div w:id="1241600411">
                                      <w:marLeft w:val="0"/>
                                      <w:marRight w:val="0"/>
                                      <w:marTop w:val="0"/>
                                      <w:marBottom w:val="0"/>
                                      <w:divBdr>
                                        <w:top w:val="none" w:sz="0" w:space="0" w:color="auto"/>
                                        <w:left w:val="none" w:sz="0" w:space="0" w:color="auto"/>
                                        <w:bottom w:val="none" w:sz="0" w:space="0" w:color="auto"/>
                                        <w:right w:val="none" w:sz="0" w:space="0" w:color="auto"/>
                                      </w:divBdr>
                                      <w:divsChild>
                                        <w:div w:id="640575260">
                                          <w:marLeft w:val="0"/>
                                          <w:marRight w:val="0"/>
                                          <w:marTop w:val="0"/>
                                          <w:marBottom w:val="0"/>
                                          <w:divBdr>
                                            <w:top w:val="none" w:sz="0" w:space="0" w:color="auto"/>
                                            <w:left w:val="single" w:sz="6" w:space="0" w:color="999999"/>
                                            <w:bottom w:val="none" w:sz="0" w:space="0" w:color="auto"/>
                                            <w:right w:val="none" w:sz="0" w:space="0" w:color="auto"/>
                                          </w:divBdr>
                                          <w:divsChild>
                                            <w:div w:id="163470774">
                                              <w:marLeft w:val="0"/>
                                              <w:marRight w:val="0"/>
                                              <w:marTop w:val="150"/>
                                              <w:marBottom w:val="150"/>
                                              <w:divBdr>
                                                <w:top w:val="none" w:sz="0" w:space="0" w:color="auto"/>
                                                <w:left w:val="none" w:sz="0" w:space="0" w:color="auto"/>
                                                <w:bottom w:val="none" w:sz="0" w:space="0" w:color="auto"/>
                                                <w:right w:val="none" w:sz="0" w:space="0" w:color="auto"/>
                                              </w:divBdr>
                                              <w:divsChild>
                                                <w:div w:id="1588153740">
                                                  <w:marLeft w:val="0"/>
                                                  <w:marRight w:val="0"/>
                                                  <w:marTop w:val="0"/>
                                                  <w:marBottom w:val="0"/>
                                                  <w:divBdr>
                                                    <w:top w:val="none" w:sz="0" w:space="0" w:color="auto"/>
                                                    <w:left w:val="none" w:sz="0" w:space="0" w:color="auto"/>
                                                    <w:bottom w:val="none" w:sz="0" w:space="0" w:color="auto"/>
                                                    <w:right w:val="none" w:sz="0" w:space="0" w:color="auto"/>
                                                  </w:divBdr>
                                                  <w:divsChild>
                                                    <w:div w:id="4269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151362">
      <w:bodyDiv w:val="1"/>
      <w:marLeft w:val="0"/>
      <w:marRight w:val="0"/>
      <w:marTop w:val="0"/>
      <w:marBottom w:val="0"/>
      <w:divBdr>
        <w:top w:val="none" w:sz="0" w:space="0" w:color="auto"/>
        <w:left w:val="none" w:sz="0" w:space="0" w:color="auto"/>
        <w:bottom w:val="none" w:sz="0" w:space="0" w:color="auto"/>
        <w:right w:val="none" w:sz="0" w:space="0" w:color="auto"/>
      </w:divBdr>
      <w:divsChild>
        <w:div w:id="31540251">
          <w:marLeft w:val="0"/>
          <w:marRight w:val="0"/>
          <w:marTop w:val="0"/>
          <w:marBottom w:val="0"/>
          <w:divBdr>
            <w:top w:val="none" w:sz="0" w:space="0" w:color="auto"/>
            <w:left w:val="none" w:sz="0" w:space="0" w:color="auto"/>
            <w:bottom w:val="none" w:sz="0" w:space="0" w:color="auto"/>
            <w:right w:val="none" w:sz="0" w:space="0" w:color="auto"/>
          </w:divBdr>
          <w:divsChild>
            <w:div w:id="1262303910">
              <w:marLeft w:val="0"/>
              <w:marRight w:val="0"/>
              <w:marTop w:val="0"/>
              <w:marBottom w:val="0"/>
              <w:divBdr>
                <w:top w:val="none" w:sz="0" w:space="0" w:color="auto"/>
                <w:left w:val="none" w:sz="0" w:space="0" w:color="auto"/>
                <w:bottom w:val="none" w:sz="0" w:space="0" w:color="auto"/>
                <w:right w:val="none" w:sz="0" w:space="0" w:color="auto"/>
              </w:divBdr>
              <w:divsChild>
                <w:div w:id="705522981">
                  <w:marLeft w:val="0"/>
                  <w:marRight w:val="0"/>
                  <w:marTop w:val="0"/>
                  <w:marBottom w:val="0"/>
                  <w:divBdr>
                    <w:top w:val="none" w:sz="0" w:space="0" w:color="auto"/>
                    <w:left w:val="none" w:sz="0" w:space="0" w:color="auto"/>
                    <w:bottom w:val="none" w:sz="0" w:space="0" w:color="auto"/>
                    <w:right w:val="none" w:sz="0" w:space="0" w:color="auto"/>
                  </w:divBdr>
                  <w:divsChild>
                    <w:div w:id="1379236857">
                      <w:marLeft w:val="0"/>
                      <w:marRight w:val="0"/>
                      <w:marTop w:val="0"/>
                      <w:marBottom w:val="0"/>
                      <w:divBdr>
                        <w:top w:val="none" w:sz="0" w:space="0" w:color="auto"/>
                        <w:left w:val="none" w:sz="0" w:space="0" w:color="auto"/>
                        <w:bottom w:val="none" w:sz="0" w:space="0" w:color="auto"/>
                        <w:right w:val="none" w:sz="0" w:space="0" w:color="auto"/>
                      </w:divBdr>
                      <w:divsChild>
                        <w:div w:id="211116518">
                          <w:marLeft w:val="0"/>
                          <w:marRight w:val="0"/>
                          <w:marTop w:val="0"/>
                          <w:marBottom w:val="0"/>
                          <w:divBdr>
                            <w:top w:val="none" w:sz="0" w:space="0" w:color="auto"/>
                            <w:left w:val="none" w:sz="0" w:space="0" w:color="auto"/>
                            <w:bottom w:val="none" w:sz="0" w:space="0" w:color="auto"/>
                            <w:right w:val="none" w:sz="0" w:space="0" w:color="auto"/>
                          </w:divBdr>
                          <w:divsChild>
                            <w:div w:id="1978877870">
                              <w:marLeft w:val="0"/>
                              <w:marRight w:val="0"/>
                              <w:marTop w:val="0"/>
                              <w:marBottom w:val="0"/>
                              <w:divBdr>
                                <w:top w:val="none" w:sz="0" w:space="0" w:color="auto"/>
                                <w:left w:val="none" w:sz="0" w:space="0" w:color="auto"/>
                                <w:bottom w:val="none" w:sz="0" w:space="0" w:color="auto"/>
                                <w:right w:val="none" w:sz="0" w:space="0" w:color="auto"/>
                              </w:divBdr>
                              <w:divsChild>
                                <w:div w:id="10673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450074">
      <w:bodyDiv w:val="1"/>
      <w:marLeft w:val="0"/>
      <w:marRight w:val="0"/>
      <w:marTop w:val="0"/>
      <w:marBottom w:val="0"/>
      <w:divBdr>
        <w:top w:val="none" w:sz="0" w:space="0" w:color="auto"/>
        <w:left w:val="none" w:sz="0" w:space="0" w:color="auto"/>
        <w:bottom w:val="none" w:sz="0" w:space="0" w:color="auto"/>
        <w:right w:val="none" w:sz="0" w:space="0" w:color="auto"/>
      </w:divBdr>
    </w:div>
    <w:div w:id="1742480473">
      <w:bodyDiv w:val="1"/>
      <w:marLeft w:val="0"/>
      <w:marRight w:val="0"/>
      <w:marTop w:val="0"/>
      <w:marBottom w:val="0"/>
      <w:divBdr>
        <w:top w:val="none" w:sz="0" w:space="0" w:color="auto"/>
        <w:left w:val="none" w:sz="0" w:space="0" w:color="auto"/>
        <w:bottom w:val="none" w:sz="0" w:space="0" w:color="auto"/>
        <w:right w:val="none" w:sz="0" w:space="0" w:color="auto"/>
      </w:divBdr>
      <w:divsChild>
        <w:div w:id="1050154201">
          <w:marLeft w:val="0"/>
          <w:marRight w:val="0"/>
          <w:marTop w:val="0"/>
          <w:marBottom w:val="0"/>
          <w:divBdr>
            <w:top w:val="none" w:sz="0" w:space="0" w:color="auto"/>
            <w:left w:val="none" w:sz="0" w:space="0" w:color="auto"/>
            <w:bottom w:val="none" w:sz="0" w:space="0" w:color="auto"/>
            <w:right w:val="none" w:sz="0" w:space="0" w:color="auto"/>
          </w:divBdr>
          <w:divsChild>
            <w:div w:id="1408108950">
              <w:marLeft w:val="0"/>
              <w:marRight w:val="0"/>
              <w:marTop w:val="0"/>
              <w:marBottom w:val="0"/>
              <w:divBdr>
                <w:top w:val="none" w:sz="0" w:space="0" w:color="auto"/>
                <w:left w:val="none" w:sz="0" w:space="0" w:color="auto"/>
                <w:bottom w:val="none" w:sz="0" w:space="0" w:color="auto"/>
                <w:right w:val="none" w:sz="0" w:space="0" w:color="auto"/>
              </w:divBdr>
              <w:divsChild>
                <w:div w:id="2003896633">
                  <w:marLeft w:val="0"/>
                  <w:marRight w:val="0"/>
                  <w:marTop w:val="0"/>
                  <w:marBottom w:val="0"/>
                  <w:divBdr>
                    <w:top w:val="none" w:sz="0" w:space="0" w:color="auto"/>
                    <w:left w:val="none" w:sz="0" w:space="0" w:color="auto"/>
                    <w:bottom w:val="none" w:sz="0" w:space="0" w:color="auto"/>
                    <w:right w:val="none" w:sz="0" w:space="0" w:color="auto"/>
                  </w:divBdr>
                  <w:divsChild>
                    <w:div w:id="1560286359">
                      <w:marLeft w:val="0"/>
                      <w:marRight w:val="0"/>
                      <w:marTop w:val="0"/>
                      <w:marBottom w:val="0"/>
                      <w:divBdr>
                        <w:top w:val="none" w:sz="0" w:space="0" w:color="auto"/>
                        <w:left w:val="none" w:sz="0" w:space="0" w:color="auto"/>
                        <w:bottom w:val="none" w:sz="0" w:space="0" w:color="auto"/>
                        <w:right w:val="none" w:sz="0" w:space="0" w:color="auto"/>
                      </w:divBdr>
                      <w:divsChild>
                        <w:div w:id="1132744618">
                          <w:marLeft w:val="0"/>
                          <w:marRight w:val="0"/>
                          <w:marTop w:val="0"/>
                          <w:marBottom w:val="0"/>
                          <w:divBdr>
                            <w:top w:val="none" w:sz="0" w:space="0" w:color="auto"/>
                            <w:left w:val="none" w:sz="0" w:space="0" w:color="auto"/>
                            <w:bottom w:val="none" w:sz="0" w:space="0" w:color="auto"/>
                            <w:right w:val="none" w:sz="0" w:space="0" w:color="auto"/>
                          </w:divBdr>
                          <w:divsChild>
                            <w:div w:id="58676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631023">
      <w:bodyDiv w:val="1"/>
      <w:marLeft w:val="0"/>
      <w:marRight w:val="0"/>
      <w:marTop w:val="0"/>
      <w:marBottom w:val="0"/>
      <w:divBdr>
        <w:top w:val="none" w:sz="0" w:space="0" w:color="auto"/>
        <w:left w:val="none" w:sz="0" w:space="0" w:color="auto"/>
        <w:bottom w:val="none" w:sz="0" w:space="0" w:color="auto"/>
        <w:right w:val="none" w:sz="0" w:space="0" w:color="auto"/>
      </w:divBdr>
    </w:div>
    <w:div w:id="1746609970">
      <w:bodyDiv w:val="1"/>
      <w:marLeft w:val="0"/>
      <w:marRight w:val="0"/>
      <w:marTop w:val="0"/>
      <w:marBottom w:val="0"/>
      <w:divBdr>
        <w:top w:val="none" w:sz="0" w:space="0" w:color="auto"/>
        <w:left w:val="none" w:sz="0" w:space="0" w:color="auto"/>
        <w:bottom w:val="none" w:sz="0" w:space="0" w:color="auto"/>
        <w:right w:val="none" w:sz="0" w:space="0" w:color="auto"/>
      </w:divBdr>
    </w:div>
    <w:div w:id="1759448040">
      <w:bodyDiv w:val="1"/>
      <w:marLeft w:val="0"/>
      <w:marRight w:val="0"/>
      <w:marTop w:val="0"/>
      <w:marBottom w:val="0"/>
      <w:divBdr>
        <w:top w:val="none" w:sz="0" w:space="0" w:color="auto"/>
        <w:left w:val="none" w:sz="0" w:space="0" w:color="auto"/>
        <w:bottom w:val="none" w:sz="0" w:space="0" w:color="auto"/>
        <w:right w:val="none" w:sz="0" w:space="0" w:color="auto"/>
      </w:divBdr>
      <w:divsChild>
        <w:div w:id="475992832">
          <w:marLeft w:val="0"/>
          <w:marRight w:val="0"/>
          <w:marTop w:val="0"/>
          <w:marBottom w:val="0"/>
          <w:divBdr>
            <w:top w:val="none" w:sz="0" w:space="0" w:color="auto"/>
            <w:left w:val="none" w:sz="0" w:space="0" w:color="auto"/>
            <w:bottom w:val="none" w:sz="0" w:space="0" w:color="auto"/>
            <w:right w:val="none" w:sz="0" w:space="0" w:color="auto"/>
          </w:divBdr>
          <w:divsChild>
            <w:div w:id="130680499">
              <w:marLeft w:val="0"/>
              <w:marRight w:val="0"/>
              <w:marTop w:val="0"/>
              <w:marBottom w:val="0"/>
              <w:divBdr>
                <w:top w:val="none" w:sz="0" w:space="0" w:color="auto"/>
                <w:left w:val="none" w:sz="0" w:space="0" w:color="auto"/>
                <w:bottom w:val="none" w:sz="0" w:space="0" w:color="auto"/>
                <w:right w:val="none" w:sz="0" w:space="0" w:color="auto"/>
              </w:divBdr>
              <w:divsChild>
                <w:div w:id="1075131726">
                  <w:marLeft w:val="0"/>
                  <w:marRight w:val="0"/>
                  <w:marTop w:val="0"/>
                  <w:marBottom w:val="0"/>
                  <w:divBdr>
                    <w:top w:val="none" w:sz="0" w:space="0" w:color="auto"/>
                    <w:left w:val="none" w:sz="0" w:space="0" w:color="auto"/>
                    <w:bottom w:val="none" w:sz="0" w:space="0" w:color="auto"/>
                    <w:right w:val="none" w:sz="0" w:space="0" w:color="auto"/>
                  </w:divBdr>
                  <w:divsChild>
                    <w:div w:id="1440492335">
                      <w:marLeft w:val="0"/>
                      <w:marRight w:val="0"/>
                      <w:marTop w:val="100"/>
                      <w:marBottom w:val="100"/>
                      <w:divBdr>
                        <w:top w:val="none" w:sz="0" w:space="0" w:color="auto"/>
                        <w:left w:val="none" w:sz="0" w:space="0" w:color="auto"/>
                        <w:bottom w:val="none" w:sz="0" w:space="0" w:color="auto"/>
                        <w:right w:val="none" w:sz="0" w:space="0" w:color="auto"/>
                      </w:divBdr>
                      <w:divsChild>
                        <w:div w:id="1545561094">
                          <w:marLeft w:val="0"/>
                          <w:marRight w:val="0"/>
                          <w:marTop w:val="0"/>
                          <w:marBottom w:val="0"/>
                          <w:divBdr>
                            <w:top w:val="none" w:sz="0" w:space="0" w:color="auto"/>
                            <w:left w:val="none" w:sz="0" w:space="0" w:color="auto"/>
                            <w:bottom w:val="none" w:sz="0" w:space="0" w:color="auto"/>
                            <w:right w:val="none" w:sz="0" w:space="0" w:color="auto"/>
                          </w:divBdr>
                          <w:divsChild>
                            <w:div w:id="1005551097">
                              <w:marLeft w:val="0"/>
                              <w:marRight w:val="0"/>
                              <w:marTop w:val="0"/>
                              <w:marBottom w:val="0"/>
                              <w:divBdr>
                                <w:top w:val="none" w:sz="0" w:space="0" w:color="auto"/>
                                <w:left w:val="none" w:sz="0" w:space="0" w:color="auto"/>
                                <w:bottom w:val="none" w:sz="0" w:space="0" w:color="auto"/>
                                <w:right w:val="none" w:sz="0" w:space="0" w:color="auto"/>
                              </w:divBdr>
                              <w:divsChild>
                                <w:div w:id="788159589">
                                  <w:marLeft w:val="0"/>
                                  <w:marRight w:val="0"/>
                                  <w:marTop w:val="0"/>
                                  <w:marBottom w:val="0"/>
                                  <w:divBdr>
                                    <w:top w:val="none" w:sz="0" w:space="0" w:color="auto"/>
                                    <w:left w:val="none" w:sz="0" w:space="0" w:color="auto"/>
                                    <w:bottom w:val="none" w:sz="0" w:space="0" w:color="auto"/>
                                    <w:right w:val="none" w:sz="0" w:space="0" w:color="auto"/>
                                  </w:divBdr>
                                  <w:divsChild>
                                    <w:div w:id="1001156824">
                                      <w:marLeft w:val="0"/>
                                      <w:marRight w:val="0"/>
                                      <w:marTop w:val="0"/>
                                      <w:marBottom w:val="0"/>
                                      <w:divBdr>
                                        <w:top w:val="none" w:sz="0" w:space="0" w:color="auto"/>
                                        <w:left w:val="none" w:sz="0" w:space="0" w:color="auto"/>
                                        <w:bottom w:val="none" w:sz="0" w:space="0" w:color="auto"/>
                                        <w:right w:val="none" w:sz="0" w:space="0" w:color="auto"/>
                                      </w:divBdr>
                                      <w:divsChild>
                                        <w:div w:id="549994722">
                                          <w:marLeft w:val="0"/>
                                          <w:marRight w:val="0"/>
                                          <w:marTop w:val="0"/>
                                          <w:marBottom w:val="0"/>
                                          <w:divBdr>
                                            <w:top w:val="none" w:sz="0" w:space="0" w:color="auto"/>
                                            <w:left w:val="single" w:sz="6" w:space="0" w:color="999999"/>
                                            <w:bottom w:val="none" w:sz="0" w:space="0" w:color="auto"/>
                                            <w:right w:val="none" w:sz="0" w:space="0" w:color="auto"/>
                                          </w:divBdr>
                                          <w:divsChild>
                                            <w:div w:id="1810240958">
                                              <w:marLeft w:val="0"/>
                                              <w:marRight w:val="0"/>
                                              <w:marTop w:val="150"/>
                                              <w:marBottom w:val="150"/>
                                              <w:divBdr>
                                                <w:top w:val="none" w:sz="0" w:space="0" w:color="auto"/>
                                                <w:left w:val="none" w:sz="0" w:space="0" w:color="auto"/>
                                                <w:bottom w:val="none" w:sz="0" w:space="0" w:color="auto"/>
                                                <w:right w:val="none" w:sz="0" w:space="0" w:color="auto"/>
                                              </w:divBdr>
                                              <w:divsChild>
                                                <w:div w:id="1105154864">
                                                  <w:marLeft w:val="0"/>
                                                  <w:marRight w:val="0"/>
                                                  <w:marTop w:val="0"/>
                                                  <w:marBottom w:val="0"/>
                                                  <w:divBdr>
                                                    <w:top w:val="none" w:sz="0" w:space="0" w:color="auto"/>
                                                    <w:left w:val="none" w:sz="0" w:space="0" w:color="auto"/>
                                                    <w:bottom w:val="none" w:sz="0" w:space="0" w:color="auto"/>
                                                    <w:right w:val="none" w:sz="0" w:space="0" w:color="auto"/>
                                                  </w:divBdr>
                                                  <w:divsChild>
                                                    <w:div w:id="13329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0786278">
      <w:bodyDiv w:val="1"/>
      <w:marLeft w:val="0"/>
      <w:marRight w:val="0"/>
      <w:marTop w:val="0"/>
      <w:marBottom w:val="0"/>
      <w:divBdr>
        <w:top w:val="none" w:sz="0" w:space="0" w:color="auto"/>
        <w:left w:val="none" w:sz="0" w:space="0" w:color="auto"/>
        <w:bottom w:val="none" w:sz="0" w:space="0" w:color="auto"/>
        <w:right w:val="none" w:sz="0" w:space="0" w:color="auto"/>
      </w:divBdr>
    </w:div>
    <w:div w:id="1772629859">
      <w:bodyDiv w:val="1"/>
      <w:marLeft w:val="0"/>
      <w:marRight w:val="0"/>
      <w:marTop w:val="0"/>
      <w:marBottom w:val="0"/>
      <w:divBdr>
        <w:top w:val="none" w:sz="0" w:space="0" w:color="auto"/>
        <w:left w:val="none" w:sz="0" w:space="0" w:color="auto"/>
        <w:bottom w:val="none" w:sz="0" w:space="0" w:color="auto"/>
        <w:right w:val="none" w:sz="0" w:space="0" w:color="auto"/>
      </w:divBdr>
    </w:div>
    <w:div w:id="1777210017">
      <w:bodyDiv w:val="1"/>
      <w:marLeft w:val="0"/>
      <w:marRight w:val="0"/>
      <w:marTop w:val="0"/>
      <w:marBottom w:val="0"/>
      <w:divBdr>
        <w:top w:val="none" w:sz="0" w:space="0" w:color="auto"/>
        <w:left w:val="none" w:sz="0" w:space="0" w:color="auto"/>
        <w:bottom w:val="none" w:sz="0" w:space="0" w:color="auto"/>
        <w:right w:val="none" w:sz="0" w:space="0" w:color="auto"/>
      </w:divBdr>
    </w:div>
    <w:div w:id="1781949536">
      <w:bodyDiv w:val="1"/>
      <w:marLeft w:val="0"/>
      <w:marRight w:val="0"/>
      <w:marTop w:val="0"/>
      <w:marBottom w:val="0"/>
      <w:divBdr>
        <w:top w:val="none" w:sz="0" w:space="0" w:color="auto"/>
        <w:left w:val="none" w:sz="0" w:space="0" w:color="auto"/>
        <w:bottom w:val="none" w:sz="0" w:space="0" w:color="auto"/>
        <w:right w:val="none" w:sz="0" w:space="0" w:color="auto"/>
      </w:divBdr>
      <w:divsChild>
        <w:div w:id="1269582062">
          <w:marLeft w:val="0"/>
          <w:marRight w:val="0"/>
          <w:marTop w:val="0"/>
          <w:marBottom w:val="0"/>
          <w:divBdr>
            <w:top w:val="none" w:sz="0" w:space="0" w:color="auto"/>
            <w:left w:val="none" w:sz="0" w:space="0" w:color="auto"/>
            <w:bottom w:val="none" w:sz="0" w:space="0" w:color="auto"/>
            <w:right w:val="none" w:sz="0" w:space="0" w:color="auto"/>
          </w:divBdr>
          <w:divsChild>
            <w:div w:id="852109757">
              <w:marLeft w:val="0"/>
              <w:marRight w:val="0"/>
              <w:marTop w:val="0"/>
              <w:marBottom w:val="0"/>
              <w:divBdr>
                <w:top w:val="none" w:sz="0" w:space="0" w:color="auto"/>
                <w:left w:val="none" w:sz="0" w:space="0" w:color="auto"/>
                <w:bottom w:val="none" w:sz="0" w:space="0" w:color="auto"/>
                <w:right w:val="none" w:sz="0" w:space="0" w:color="auto"/>
              </w:divBdr>
              <w:divsChild>
                <w:div w:id="154615657">
                  <w:marLeft w:val="0"/>
                  <w:marRight w:val="0"/>
                  <w:marTop w:val="0"/>
                  <w:marBottom w:val="0"/>
                  <w:divBdr>
                    <w:top w:val="none" w:sz="0" w:space="0" w:color="auto"/>
                    <w:left w:val="none" w:sz="0" w:space="0" w:color="auto"/>
                    <w:bottom w:val="none" w:sz="0" w:space="0" w:color="auto"/>
                    <w:right w:val="none" w:sz="0" w:space="0" w:color="auto"/>
                  </w:divBdr>
                  <w:divsChild>
                    <w:div w:id="10648702">
                      <w:marLeft w:val="0"/>
                      <w:marRight w:val="0"/>
                      <w:marTop w:val="0"/>
                      <w:marBottom w:val="0"/>
                      <w:divBdr>
                        <w:top w:val="none" w:sz="0" w:space="0" w:color="auto"/>
                        <w:left w:val="none" w:sz="0" w:space="0" w:color="auto"/>
                        <w:bottom w:val="none" w:sz="0" w:space="0" w:color="auto"/>
                        <w:right w:val="none" w:sz="0" w:space="0" w:color="auto"/>
                      </w:divBdr>
                      <w:divsChild>
                        <w:div w:id="2066951074">
                          <w:marLeft w:val="0"/>
                          <w:marRight w:val="0"/>
                          <w:marTop w:val="0"/>
                          <w:marBottom w:val="0"/>
                          <w:divBdr>
                            <w:top w:val="none" w:sz="0" w:space="0" w:color="auto"/>
                            <w:left w:val="none" w:sz="0" w:space="0" w:color="auto"/>
                            <w:bottom w:val="none" w:sz="0" w:space="0" w:color="auto"/>
                            <w:right w:val="none" w:sz="0" w:space="0" w:color="auto"/>
                          </w:divBdr>
                          <w:divsChild>
                            <w:div w:id="508832944">
                              <w:marLeft w:val="0"/>
                              <w:marRight w:val="0"/>
                              <w:marTop w:val="0"/>
                              <w:marBottom w:val="0"/>
                              <w:divBdr>
                                <w:top w:val="none" w:sz="0" w:space="0" w:color="auto"/>
                                <w:left w:val="none" w:sz="0" w:space="0" w:color="auto"/>
                                <w:bottom w:val="none" w:sz="0" w:space="0" w:color="auto"/>
                                <w:right w:val="none" w:sz="0" w:space="0" w:color="auto"/>
                              </w:divBdr>
                              <w:divsChild>
                                <w:div w:id="2094348806">
                                  <w:marLeft w:val="0"/>
                                  <w:marRight w:val="0"/>
                                  <w:marTop w:val="0"/>
                                  <w:marBottom w:val="0"/>
                                  <w:divBdr>
                                    <w:top w:val="none" w:sz="0" w:space="0" w:color="auto"/>
                                    <w:left w:val="none" w:sz="0" w:space="0" w:color="auto"/>
                                    <w:bottom w:val="none" w:sz="0" w:space="0" w:color="auto"/>
                                    <w:right w:val="none" w:sz="0" w:space="0" w:color="auto"/>
                                  </w:divBdr>
                                  <w:divsChild>
                                    <w:div w:id="585383210">
                                      <w:marLeft w:val="0"/>
                                      <w:marRight w:val="0"/>
                                      <w:marTop w:val="0"/>
                                      <w:marBottom w:val="0"/>
                                      <w:divBdr>
                                        <w:top w:val="none" w:sz="0" w:space="0" w:color="auto"/>
                                        <w:left w:val="none" w:sz="0" w:space="0" w:color="auto"/>
                                        <w:bottom w:val="none" w:sz="0" w:space="0" w:color="auto"/>
                                        <w:right w:val="none" w:sz="0" w:space="0" w:color="auto"/>
                                      </w:divBdr>
                                      <w:divsChild>
                                        <w:div w:id="1600522595">
                                          <w:marLeft w:val="0"/>
                                          <w:marRight w:val="0"/>
                                          <w:marTop w:val="0"/>
                                          <w:marBottom w:val="0"/>
                                          <w:divBdr>
                                            <w:top w:val="none" w:sz="0" w:space="0" w:color="auto"/>
                                            <w:left w:val="single" w:sz="6" w:space="0" w:color="999999"/>
                                            <w:bottom w:val="none" w:sz="0" w:space="0" w:color="auto"/>
                                            <w:right w:val="none" w:sz="0" w:space="0" w:color="auto"/>
                                          </w:divBdr>
                                          <w:divsChild>
                                            <w:div w:id="179584320">
                                              <w:marLeft w:val="0"/>
                                              <w:marRight w:val="0"/>
                                              <w:marTop w:val="150"/>
                                              <w:marBottom w:val="150"/>
                                              <w:divBdr>
                                                <w:top w:val="none" w:sz="0" w:space="0" w:color="auto"/>
                                                <w:left w:val="none" w:sz="0" w:space="0" w:color="auto"/>
                                                <w:bottom w:val="none" w:sz="0" w:space="0" w:color="auto"/>
                                                <w:right w:val="none" w:sz="0" w:space="0" w:color="auto"/>
                                              </w:divBdr>
                                              <w:divsChild>
                                                <w:div w:id="635649092">
                                                  <w:marLeft w:val="0"/>
                                                  <w:marRight w:val="0"/>
                                                  <w:marTop w:val="0"/>
                                                  <w:marBottom w:val="0"/>
                                                  <w:divBdr>
                                                    <w:top w:val="none" w:sz="0" w:space="0" w:color="auto"/>
                                                    <w:left w:val="none" w:sz="0" w:space="0" w:color="auto"/>
                                                    <w:bottom w:val="none" w:sz="0" w:space="0" w:color="auto"/>
                                                    <w:right w:val="none" w:sz="0" w:space="0" w:color="auto"/>
                                                  </w:divBdr>
                                                  <w:divsChild>
                                                    <w:div w:id="19139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4111382">
      <w:bodyDiv w:val="1"/>
      <w:marLeft w:val="0"/>
      <w:marRight w:val="0"/>
      <w:marTop w:val="0"/>
      <w:marBottom w:val="0"/>
      <w:divBdr>
        <w:top w:val="none" w:sz="0" w:space="0" w:color="auto"/>
        <w:left w:val="none" w:sz="0" w:space="0" w:color="auto"/>
        <w:bottom w:val="none" w:sz="0" w:space="0" w:color="auto"/>
        <w:right w:val="none" w:sz="0" w:space="0" w:color="auto"/>
      </w:divBdr>
    </w:div>
    <w:div w:id="1791050697">
      <w:bodyDiv w:val="1"/>
      <w:marLeft w:val="0"/>
      <w:marRight w:val="0"/>
      <w:marTop w:val="0"/>
      <w:marBottom w:val="0"/>
      <w:divBdr>
        <w:top w:val="none" w:sz="0" w:space="0" w:color="auto"/>
        <w:left w:val="none" w:sz="0" w:space="0" w:color="auto"/>
        <w:bottom w:val="none" w:sz="0" w:space="0" w:color="auto"/>
        <w:right w:val="none" w:sz="0" w:space="0" w:color="auto"/>
      </w:divBdr>
      <w:divsChild>
        <w:div w:id="1262760993">
          <w:marLeft w:val="0"/>
          <w:marRight w:val="0"/>
          <w:marTop w:val="0"/>
          <w:marBottom w:val="0"/>
          <w:divBdr>
            <w:top w:val="none" w:sz="0" w:space="0" w:color="auto"/>
            <w:left w:val="none" w:sz="0" w:space="0" w:color="auto"/>
            <w:bottom w:val="none" w:sz="0" w:space="0" w:color="auto"/>
            <w:right w:val="none" w:sz="0" w:space="0" w:color="auto"/>
          </w:divBdr>
          <w:divsChild>
            <w:div w:id="1652900624">
              <w:marLeft w:val="0"/>
              <w:marRight w:val="0"/>
              <w:marTop w:val="0"/>
              <w:marBottom w:val="0"/>
              <w:divBdr>
                <w:top w:val="none" w:sz="0" w:space="0" w:color="auto"/>
                <w:left w:val="none" w:sz="0" w:space="0" w:color="auto"/>
                <w:bottom w:val="none" w:sz="0" w:space="0" w:color="auto"/>
                <w:right w:val="none" w:sz="0" w:space="0" w:color="auto"/>
              </w:divBdr>
              <w:divsChild>
                <w:div w:id="1944803667">
                  <w:marLeft w:val="0"/>
                  <w:marRight w:val="0"/>
                  <w:marTop w:val="0"/>
                  <w:marBottom w:val="0"/>
                  <w:divBdr>
                    <w:top w:val="none" w:sz="0" w:space="0" w:color="auto"/>
                    <w:left w:val="none" w:sz="0" w:space="0" w:color="auto"/>
                    <w:bottom w:val="none" w:sz="0" w:space="0" w:color="auto"/>
                    <w:right w:val="none" w:sz="0" w:space="0" w:color="auto"/>
                  </w:divBdr>
                  <w:divsChild>
                    <w:div w:id="137185448">
                      <w:marLeft w:val="0"/>
                      <w:marRight w:val="0"/>
                      <w:marTop w:val="0"/>
                      <w:marBottom w:val="0"/>
                      <w:divBdr>
                        <w:top w:val="none" w:sz="0" w:space="0" w:color="auto"/>
                        <w:left w:val="none" w:sz="0" w:space="0" w:color="auto"/>
                        <w:bottom w:val="none" w:sz="0" w:space="0" w:color="auto"/>
                        <w:right w:val="none" w:sz="0" w:space="0" w:color="auto"/>
                      </w:divBdr>
                      <w:divsChild>
                        <w:div w:id="1619335066">
                          <w:marLeft w:val="0"/>
                          <w:marRight w:val="0"/>
                          <w:marTop w:val="0"/>
                          <w:marBottom w:val="0"/>
                          <w:divBdr>
                            <w:top w:val="none" w:sz="0" w:space="0" w:color="auto"/>
                            <w:left w:val="none" w:sz="0" w:space="0" w:color="auto"/>
                            <w:bottom w:val="none" w:sz="0" w:space="0" w:color="auto"/>
                            <w:right w:val="none" w:sz="0" w:space="0" w:color="auto"/>
                          </w:divBdr>
                          <w:divsChild>
                            <w:div w:id="246696447">
                              <w:marLeft w:val="0"/>
                              <w:marRight w:val="0"/>
                              <w:marTop w:val="0"/>
                              <w:marBottom w:val="0"/>
                              <w:divBdr>
                                <w:top w:val="none" w:sz="0" w:space="0" w:color="auto"/>
                                <w:left w:val="none" w:sz="0" w:space="0" w:color="auto"/>
                                <w:bottom w:val="none" w:sz="0" w:space="0" w:color="auto"/>
                                <w:right w:val="none" w:sz="0" w:space="0" w:color="auto"/>
                              </w:divBdr>
                              <w:divsChild>
                                <w:div w:id="2026982799">
                                  <w:marLeft w:val="0"/>
                                  <w:marRight w:val="0"/>
                                  <w:marTop w:val="0"/>
                                  <w:marBottom w:val="0"/>
                                  <w:divBdr>
                                    <w:top w:val="none" w:sz="0" w:space="0" w:color="auto"/>
                                    <w:left w:val="none" w:sz="0" w:space="0" w:color="auto"/>
                                    <w:bottom w:val="none" w:sz="0" w:space="0" w:color="auto"/>
                                    <w:right w:val="none" w:sz="0" w:space="0" w:color="auto"/>
                                  </w:divBdr>
                                  <w:divsChild>
                                    <w:div w:id="987323648">
                                      <w:marLeft w:val="0"/>
                                      <w:marRight w:val="0"/>
                                      <w:marTop w:val="0"/>
                                      <w:marBottom w:val="0"/>
                                      <w:divBdr>
                                        <w:top w:val="none" w:sz="0" w:space="0" w:color="auto"/>
                                        <w:left w:val="none" w:sz="0" w:space="0" w:color="auto"/>
                                        <w:bottom w:val="none" w:sz="0" w:space="0" w:color="auto"/>
                                        <w:right w:val="none" w:sz="0" w:space="0" w:color="auto"/>
                                      </w:divBdr>
                                      <w:divsChild>
                                        <w:div w:id="1501845532">
                                          <w:marLeft w:val="0"/>
                                          <w:marRight w:val="0"/>
                                          <w:marTop w:val="0"/>
                                          <w:marBottom w:val="0"/>
                                          <w:divBdr>
                                            <w:top w:val="none" w:sz="0" w:space="0" w:color="auto"/>
                                            <w:left w:val="single" w:sz="6" w:space="0" w:color="999999"/>
                                            <w:bottom w:val="none" w:sz="0" w:space="0" w:color="auto"/>
                                            <w:right w:val="none" w:sz="0" w:space="0" w:color="auto"/>
                                          </w:divBdr>
                                          <w:divsChild>
                                            <w:div w:id="1047727004">
                                              <w:marLeft w:val="0"/>
                                              <w:marRight w:val="0"/>
                                              <w:marTop w:val="150"/>
                                              <w:marBottom w:val="150"/>
                                              <w:divBdr>
                                                <w:top w:val="none" w:sz="0" w:space="0" w:color="auto"/>
                                                <w:left w:val="none" w:sz="0" w:space="0" w:color="auto"/>
                                                <w:bottom w:val="none" w:sz="0" w:space="0" w:color="auto"/>
                                                <w:right w:val="none" w:sz="0" w:space="0" w:color="auto"/>
                                              </w:divBdr>
                                              <w:divsChild>
                                                <w:div w:id="245379821">
                                                  <w:marLeft w:val="0"/>
                                                  <w:marRight w:val="0"/>
                                                  <w:marTop w:val="0"/>
                                                  <w:marBottom w:val="0"/>
                                                  <w:divBdr>
                                                    <w:top w:val="none" w:sz="0" w:space="0" w:color="auto"/>
                                                    <w:left w:val="none" w:sz="0" w:space="0" w:color="auto"/>
                                                    <w:bottom w:val="none" w:sz="0" w:space="0" w:color="auto"/>
                                                    <w:right w:val="none" w:sz="0" w:space="0" w:color="auto"/>
                                                  </w:divBdr>
                                                  <w:divsChild>
                                                    <w:div w:id="5677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221887">
      <w:bodyDiv w:val="1"/>
      <w:marLeft w:val="0"/>
      <w:marRight w:val="0"/>
      <w:marTop w:val="0"/>
      <w:marBottom w:val="0"/>
      <w:divBdr>
        <w:top w:val="none" w:sz="0" w:space="0" w:color="auto"/>
        <w:left w:val="none" w:sz="0" w:space="0" w:color="auto"/>
        <w:bottom w:val="none" w:sz="0" w:space="0" w:color="auto"/>
        <w:right w:val="none" w:sz="0" w:space="0" w:color="auto"/>
      </w:divBdr>
      <w:divsChild>
        <w:div w:id="1184052440">
          <w:marLeft w:val="0"/>
          <w:marRight w:val="0"/>
          <w:marTop w:val="0"/>
          <w:marBottom w:val="0"/>
          <w:divBdr>
            <w:top w:val="none" w:sz="0" w:space="0" w:color="auto"/>
            <w:left w:val="none" w:sz="0" w:space="0" w:color="auto"/>
            <w:bottom w:val="none" w:sz="0" w:space="0" w:color="auto"/>
            <w:right w:val="none" w:sz="0" w:space="0" w:color="auto"/>
          </w:divBdr>
          <w:divsChild>
            <w:div w:id="412508706">
              <w:marLeft w:val="0"/>
              <w:marRight w:val="0"/>
              <w:marTop w:val="0"/>
              <w:marBottom w:val="0"/>
              <w:divBdr>
                <w:top w:val="none" w:sz="0" w:space="0" w:color="auto"/>
                <w:left w:val="none" w:sz="0" w:space="0" w:color="auto"/>
                <w:bottom w:val="none" w:sz="0" w:space="0" w:color="auto"/>
                <w:right w:val="none" w:sz="0" w:space="0" w:color="auto"/>
              </w:divBdr>
              <w:divsChild>
                <w:div w:id="925260547">
                  <w:marLeft w:val="0"/>
                  <w:marRight w:val="0"/>
                  <w:marTop w:val="0"/>
                  <w:marBottom w:val="0"/>
                  <w:divBdr>
                    <w:top w:val="none" w:sz="0" w:space="0" w:color="auto"/>
                    <w:left w:val="none" w:sz="0" w:space="0" w:color="auto"/>
                    <w:bottom w:val="none" w:sz="0" w:space="0" w:color="auto"/>
                    <w:right w:val="none" w:sz="0" w:space="0" w:color="auto"/>
                  </w:divBdr>
                  <w:divsChild>
                    <w:div w:id="228927879">
                      <w:marLeft w:val="0"/>
                      <w:marRight w:val="0"/>
                      <w:marTop w:val="0"/>
                      <w:marBottom w:val="0"/>
                      <w:divBdr>
                        <w:top w:val="none" w:sz="0" w:space="0" w:color="auto"/>
                        <w:left w:val="none" w:sz="0" w:space="0" w:color="auto"/>
                        <w:bottom w:val="none" w:sz="0" w:space="0" w:color="auto"/>
                        <w:right w:val="none" w:sz="0" w:space="0" w:color="auto"/>
                      </w:divBdr>
                      <w:divsChild>
                        <w:div w:id="836581337">
                          <w:marLeft w:val="0"/>
                          <w:marRight w:val="0"/>
                          <w:marTop w:val="0"/>
                          <w:marBottom w:val="0"/>
                          <w:divBdr>
                            <w:top w:val="none" w:sz="0" w:space="0" w:color="auto"/>
                            <w:left w:val="none" w:sz="0" w:space="0" w:color="auto"/>
                            <w:bottom w:val="none" w:sz="0" w:space="0" w:color="auto"/>
                            <w:right w:val="none" w:sz="0" w:space="0" w:color="auto"/>
                          </w:divBdr>
                          <w:divsChild>
                            <w:div w:id="628164696">
                              <w:marLeft w:val="0"/>
                              <w:marRight w:val="0"/>
                              <w:marTop w:val="0"/>
                              <w:marBottom w:val="0"/>
                              <w:divBdr>
                                <w:top w:val="none" w:sz="0" w:space="0" w:color="auto"/>
                                <w:left w:val="none" w:sz="0" w:space="0" w:color="auto"/>
                                <w:bottom w:val="none" w:sz="0" w:space="0" w:color="auto"/>
                                <w:right w:val="none" w:sz="0" w:space="0" w:color="auto"/>
                              </w:divBdr>
                              <w:divsChild>
                                <w:div w:id="1384912802">
                                  <w:marLeft w:val="0"/>
                                  <w:marRight w:val="0"/>
                                  <w:marTop w:val="0"/>
                                  <w:marBottom w:val="0"/>
                                  <w:divBdr>
                                    <w:top w:val="none" w:sz="0" w:space="0" w:color="auto"/>
                                    <w:left w:val="none" w:sz="0" w:space="0" w:color="auto"/>
                                    <w:bottom w:val="none" w:sz="0" w:space="0" w:color="auto"/>
                                    <w:right w:val="none" w:sz="0" w:space="0" w:color="auto"/>
                                  </w:divBdr>
                                  <w:divsChild>
                                    <w:div w:id="679965139">
                                      <w:marLeft w:val="0"/>
                                      <w:marRight w:val="0"/>
                                      <w:marTop w:val="0"/>
                                      <w:marBottom w:val="0"/>
                                      <w:divBdr>
                                        <w:top w:val="none" w:sz="0" w:space="0" w:color="auto"/>
                                        <w:left w:val="none" w:sz="0" w:space="0" w:color="auto"/>
                                        <w:bottom w:val="none" w:sz="0" w:space="0" w:color="auto"/>
                                        <w:right w:val="none" w:sz="0" w:space="0" w:color="auto"/>
                                      </w:divBdr>
                                      <w:divsChild>
                                        <w:div w:id="777986562">
                                          <w:marLeft w:val="0"/>
                                          <w:marRight w:val="0"/>
                                          <w:marTop w:val="0"/>
                                          <w:marBottom w:val="0"/>
                                          <w:divBdr>
                                            <w:top w:val="none" w:sz="0" w:space="0" w:color="auto"/>
                                            <w:left w:val="single" w:sz="6" w:space="0" w:color="999999"/>
                                            <w:bottom w:val="none" w:sz="0" w:space="0" w:color="auto"/>
                                            <w:right w:val="none" w:sz="0" w:space="0" w:color="auto"/>
                                          </w:divBdr>
                                          <w:divsChild>
                                            <w:div w:id="2119057610">
                                              <w:marLeft w:val="0"/>
                                              <w:marRight w:val="0"/>
                                              <w:marTop w:val="150"/>
                                              <w:marBottom w:val="150"/>
                                              <w:divBdr>
                                                <w:top w:val="none" w:sz="0" w:space="0" w:color="auto"/>
                                                <w:left w:val="none" w:sz="0" w:space="0" w:color="auto"/>
                                                <w:bottom w:val="none" w:sz="0" w:space="0" w:color="auto"/>
                                                <w:right w:val="none" w:sz="0" w:space="0" w:color="auto"/>
                                              </w:divBdr>
                                              <w:divsChild>
                                                <w:div w:id="1452243553">
                                                  <w:marLeft w:val="0"/>
                                                  <w:marRight w:val="0"/>
                                                  <w:marTop w:val="0"/>
                                                  <w:marBottom w:val="0"/>
                                                  <w:divBdr>
                                                    <w:top w:val="none" w:sz="0" w:space="0" w:color="auto"/>
                                                    <w:left w:val="none" w:sz="0" w:space="0" w:color="auto"/>
                                                    <w:bottom w:val="none" w:sz="0" w:space="0" w:color="auto"/>
                                                    <w:right w:val="none" w:sz="0" w:space="0" w:color="auto"/>
                                                  </w:divBdr>
                                                  <w:divsChild>
                                                    <w:div w:id="6513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1482230">
      <w:bodyDiv w:val="1"/>
      <w:marLeft w:val="0"/>
      <w:marRight w:val="0"/>
      <w:marTop w:val="0"/>
      <w:marBottom w:val="0"/>
      <w:divBdr>
        <w:top w:val="none" w:sz="0" w:space="0" w:color="auto"/>
        <w:left w:val="none" w:sz="0" w:space="0" w:color="auto"/>
        <w:bottom w:val="none" w:sz="0" w:space="0" w:color="auto"/>
        <w:right w:val="none" w:sz="0" w:space="0" w:color="auto"/>
      </w:divBdr>
    </w:div>
    <w:div w:id="1882590822">
      <w:bodyDiv w:val="1"/>
      <w:marLeft w:val="0"/>
      <w:marRight w:val="0"/>
      <w:marTop w:val="0"/>
      <w:marBottom w:val="0"/>
      <w:divBdr>
        <w:top w:val="none" w:sz="0" w:space="0" w:color="auto"/>
        <w:left w:val="none" w:sz="0" w:space="0" w:color="auto"/>
        <w:bottom w:val="none" w:sz="0" w:space="0" w:color="auto"/>
        <w:right w:val="none" w:sz="0" w:space="0" w:color="auto"/>
      </w:divBdr>
    </w:div>
    <w:div w:id="1892616036">
      <w:bodyDiv w:val="1"/>
      <w:marLeft w:val="0"/>
      <w:marRight w:val="0"/>
      <w:marTop w:val="0"/>
      <w:marBottom w:val="0"/>
      <w:divBdr>
        <w:top w:val="none" w:sz="0" w:space="0" w:color="auto"/>
        <w:left w:val="none" w:sz="0" w:space="0" w:color="auto"/>
        <w:bottom w:val="none" w:sz="0" w:space="0" w:color="auto"/>
        <w:right w:val="none" w:sz="0" w:space="0" w:color="auto"/>
      </w:divBdr>
    </w:div>
    <w:div w:id="1897160637">
      <w:bodyDiv w:val="1"/>
      <w:marLeft w:val="0"/>
      <w:marRight w:val="0"/>
      <w:marTop w:val="0"/>
      <w:marBottom w:val="0"/>
      <w:divBdr>
        <w:top w:val="none" w:sz="0" w:space="0" w:color="auto"/>
        <w:left w:val="none" w:sz="0" w:space="0" w:color="auto"/>
        <w:bottom w:val="none" w:sz="0" w:space="0" w:color="auto"/>
        <w:right w:val="none" w:sz="0" w:space="0" w:color="auto"/>
      </w:divBdr>
    </w:div>
    <w:div w:id="1928227651">
      <w:bodyDiv w:val="1"/>
      <w:marLeft w:val="0"/>
      <w:marRight w:val="0"/>
      <w:marTop w:val="0"/>
      <w:marBottom w:val="0"/>
      <w:divBdr>
        <w:top w:val="none" w:sz="0" w:space="0" w:color="auto"/>
        <w:left w:val="none" w:sz="0" w:space="0" w:color="auto"/>
        <w:bottom w:val="none" w:sz="0" w:space="0" w:color="auto"/>
        <w:right w:val="none" w:sz="0" w:space="0" w:color="auto"/>
      </w:divBdr>
    </w:div>
    <w:div w:id="1974629615">
      <w:bodyDiv w:val="1"/>
      <w:marLeft w:val="0"/>
      <w:marRight w:val="0"/>
      <w:marTop w:val="0"/>
      <w:marBottom w:val="0"/>
      <w:divBdr>
        <w:top w:val="none" w:sz="0" w:space="0" w:color="auto"/>
        <w:left w:val="none" w:sz="0" w:space="0" w:color="auto"/>
        <w:bottom w:val="none" w:sz="0" w:space="0" w:color="auto"/>
        <w:right w:val="none" w:sz="0" w:space="0" w:color="auto"/>
      </w:divBdr>
    </w:div>
    <w:div w:id="2004813807">
      <w:bodyDiv w:val="1"/>
      <w:marLeft w:val="0"/>
      <w:marRight w:val="0"/>
      <w:marTop w:val="0"/>
      <w:marBottom w:val="0"/>
      <w:divBdr>
        <w:top w:val="none" w:sz="0" w:space="0" w:color="auto"/>
        <w:left w:val="none" w:sz="0" w:space="0" w:color="auto"/>
        <w:bottom w:val="none" w:sz="0" w:space="0" w:color="auto"/>
        <w:right w:val="none" w:sz="0" w:space="0" w:color="auto"/>
      </w:divBdr>
    </w:div>
    <w:div w:id="2046980189">
      <w:bodyDiv w:val="1"/>
      <w:marLeft w:val="0"/>
      <w:marRight w:val="0"/>
      <w:marTop w:val="0"/>
      <w:marBottom w:val="0"/>
      <w:divBdr>
        <w:top w:val="none" w:sz="0" w:space="0" w:color="auto"/>
        <w:left w:val="none" w:sz="0" w:space="0" w:color="auto"/>
        <w:bottom w:val="none" w:sz="0" w:space="0" w:color="auto"/>
        <w:right w:val="none" w:sz="0" w:space="0" w:color="auto"/>
      </w:divBdr>
    </w:div>
    <w:div w:id="2091386944">
      <w:bodyDiv w:val="1"/>
      <w:marLeft w:val="0"/>
      <w:marRight w:val="0"/>
      <w:marTop w:val="0"/>
      <w:marBottom w:val="0"/>
      <w:divBdr>
        <w:top w:val="none" w:sz="0" w:space="0" w:color="auto"/>
        <w:left w:val="none" w:sz="0" w:space="0" w:color="auto"/>
        <w:bottom w:val="none" w:sz="0" w:space="0" w:color="auto"/>
        <w:right w:val="none" w:sz="0" w:space="0" w:color="auto"/>
      </w:divBdr>
      <w:divsChild>
        <w:div w:id="1716927659">
          <w:marLeft w:val="0"/>
          <w:marRight w:val="0"/>
          <w:marTop w:val="0"/>
          <w:marBottom w:val="0"/>
          <w:divBdr>
            <w:top w:val="none" w:sz="0" w:space="0" w:color="auto"/>
            <w:left w:val="none" w:sz="0" w:space="0" w:color="auto"/>
            <w:bottom w:val="none" w:sz="0" w:space="0" w:color="auto"/>
            <w:right w:val="none" w:sz="0" w:space="0" w:color="auto"/>
          </w:divBdr>
          <w:divsChild>
            <w:div w:id="860244353">
              <w:marLeft w:val="0"/>
              <w:marRight w:val="0"/>
              <w:marTop w:val="0"/>
              <w:marBottom w:val="0"/>
              <w:divBdr>
                <w:top w:val="none" w:sz="0" w:space="0" w:color="auto"/>
                <w:left w:val="none" w:sz="0" w:space="0" w:color="auto"/>
                <w:bottom w:val="none" w:sz="0" w:space="0" w:color="auto"/>
                <w:right w:val="none" w:sz="0" w:space="0" w:color="auto"/>
              </w:divBdr>
              <w:divsChild>
                <w:div w:id="1714116492">
                  <w:marLeft w:val="0"/>
                  <w:marRight w:val="0"/>
                  <w:marTop w:val="0"/>
                  <w:marBottom w:val="0"/>
                  <w:divBdr>
                    <w:top w:val="none" w:sz="0" w:space="0" w:color="auto"/>
                    <w:left w:val="none" w:sz="0" w:space="0" w:color="auto"/>
                    <w:bottom w:val="none" w:sz="0" w:space="0" w:color="auto"/>
                    <w:right w:val="none" w:sz="0" w:space="0" w:color="auto"/>
                  </w:divBdr>
                  <w:divsChild>
                    <w:div w:id="1957982152">
                      <w:marLeft w:val="0"/>
                      <w:marRight w:val="0"/>
                      <w:marTop w:val="0"/>
                      <w:marBottom w:val="0"/>
                      <w:divBdr>
                        <w:top w:val="none" w:sz="0" w:space="0" w:color="auto"/>
                        <w:left w:val="none" w:sz="0" w:space="0" w:color="auto"/>
                        <w:bottom w:val="none" w:sz="0" w:space="0" w:color="auto"/>
                        <w:right w:val="none" w:sz="0" w:space="0" w:color="auto"/>
                      </w:divBdr>
                      <w:divsChild>
                        <w:div w:id="692805949">
                          <w:marLeft w:val="0"/>
                          <w:marRight w:val="0"/>
                          <w:marTop w:val="0"/>
                          <w:marBottom w:val="0"/>
                          <w:divBdr>
                            <w:top w:val="none" w:sz="0" w:space="0" w:color="auto"/>
                            <w:left w:val="none" w:sz="0" w:space="0" w:color="auto"/>
                            <w:bottom w:val="none" w:sz="0" w:space="0" w:color="auto"/>
                            <w:right w:val="none" w:sz="0" w:space="0" w:color="auto"/>
                          </w:divBdr>
                          <w:divsChild>
                            <w:div w:id="1920482286">
                              <w:marLeft w:val="0"/>
                              <w:marRight w:val="0"/>
                              <w:marTop w:val="0"/>
                              <w:marBottom w:val="0"/>
                              <w:divBdr>
                                <w:top w:val="none" w:sz="0" w:space="0" w:color="auto"/>
                                <w:left w:val="none" w:sz="0" w:space="0" w:color="auto"/>
                                <w:bottom w:val="none" w:sz="0" w:space="0" w:color="auto"/>
                                <w:right w:val="none" w:sz="0" w:space="0" w:color="auto"/>
                              </w:divBdr>
                              <w:divsChild>
                                <w:div w:id="1295940563">
                                  <w:marLeft w:val="0"/>
                                  <w:marRight w:val="0"/>
                                  <w:marTop w:val="0"/>
                                  <w:marBottom w:val="0"/>
                                  <w:divBdr>
                                    <w:top w:val="none" w:sz="0" w:space="0" w:color="auto"/>
                                    <w:left w:val="none" w:sz="0" w:space="0" w:color="auto"/>
                                    <w:bottom w:val="none" w:sz="0" w:space="0" w:color="auto"/>
                                    <w:right w:val="none" w:sz="0" w:space="0" w:color="auto"/>
                                  </w:divBdr>
                                  <w:divsChild>
                                    <w:div w:id="140579807">
                                      <w:marLeft w:val="0"/>
                                      <w:marRight w:val="0"/>
                                      <w:marTop w:val="0"/>
                                      <w:marBottom w:val="0"/>
                                      <w:divBdr>
                                        <w:top w:val="none" w:sz="0" w:space="0" w:color="auto"/>
                                        <w:left w:val="none" w:sz="0" w:space="0" w:color="auto"/>
                                        <w:bottom w:val="none" w:sz="0" w:space="0" w:color="auto"/>
                                        <w:right w:val="none" w:sz="0" w:space="0" w:color="auto"/>
                                      </w:divBdr>
                                      <w:divsChild>
                                        <w:div w:id="185751131">
                                          <w:marLeft w:val="0"/>
                                          <w:marRight w:val="0"/>
                                          <w:marTop w:val="0"/>
                                          <w:marBottom w:val="0"/>
                                          <w:divBdr>
                                            <w:top w:val="none" w:sz="0" w:space="0" w:color="auto"/>
                                            <w:left w:val="single" w:sz="6" w:space="0" w:color="999999"/>
                                            <w:bottom w:val="none" w:sz="0" w:space="0" w:color="auto"/>
                                            <w:right w:val="none" w:sz="0" w:space="0" w:color="auto"/>
                                          </w:divBdr>
                                          <w:divsChild>
                                            <w:div w:id="2020157586">
                                              <w:marLeft w:val="0"/>
                                              <w:marRight w:val="0"/>
                                              <w:marTop w:val="150"/>
                                              <w:marBottom w:val="150"/>
                                              <w:divBdr>
                                                <w:top w:val="none" w:sz="0" w:space="0" w:color="auto"/>
                                                <w:left w:val="none" w:sz="0" w:space="0" w:color="auto"/>
                                                <w:bottom w:val="none" w:sz="0" w:space="0" w:color="auto"/>
                                                <w:right w:val="none" w:sz="0" w:space="0" w:color="auto"/>
                                              </w:divBdr>
                                              <w:divsChild>
                                                <w:div w:id="1937134624">
                                                  <w:marLeft w:val="0"/>
                                                  <w:marRight w:val="0"/>
                                                  <w:marTop w:val="0"/>
                                                  <w:marBottom w:val="0"/>
                                                  <w:divBdr>
                                                    <w:top w:val="none" w:sz="0" w:space="0" w:color="auto"/>
                                                    <w:left w:val="none" w:sz="0" w:space="0" w:color="auto"/>
                                                    <w:bottom w:val="none" w:sz="0" w:space="0" w:color="auto"/>
                                                    <w:right w:val="none" w:sz="0" w:space="0" w:color="auto"/>
                                                  </w:divBdr>
                                                  <w:divsChild>
                                                    <w:div w:id="87878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35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ovid-19-vaccination-programme-guidance-for-healthcare-practitioners" TargetMode="External"/><Relationship Id="rId21" Type="http://schemas.openxmlformats.org/officeDocument/2006/relationships/hyperlink" Target="https://www.e-lfh.org.uk/programmes/covid-19-vaccination/" TargetMode="External"/><Relationship Id="rId34" Type="http://schemas.openxmlformats.org/officeDocument/2006/relationships/hyperlink" Target="https://www.gov.uk/government/publications/vaccine-safety-and-adverse-events-following-immunisation-the-green-book-chapter-8" TargetMode="External"/><Relationship Id="rId42" Type="http://schemas.openxmlformats.org/officeDocument/2006/relationships/hyperlink" Target="https://www.publichealth.hscni.net/covid-19-coronavirus/guidance-hsc-staff-healthcare-workers-and-care-providers/guidance-healthcare" TargetMode="External"/><Relationship Id="rId47" Type="http://schemas.openxmlformats.org/officeDocument/2006/relationships/hyperlink" Target="https://www.health-ni.gov.uk/sites/default/files/publications/health/doh-hss-md-21-2022.pdf" TargetMode="External"/><Relationship Id="rId50" Type="http://schemas.openxmlformats.org/officeDocument/2006/relationships/hyperlink" Target="https://www.nice.org.uk/Guidance/MPG2" TargetMode="External"/><Relationship Id="rId55" Type="http://schemas.openxmlformats.org/officeDocument/2006/relationships/hyperlink" Target="https://www.publichealth.hscni.net/publications/guidance-vaccine-handling-and-storage-gp-practices" TargetMode="External"/><Relationship Id="rId63" Type="http://schemas.openxmlformats.org/officeDocument/2006/relationships/hyperlink" Target="https://www.medicines.org.uk/emc/product/100163/pil" TargetMode="External"/><Relationship Id="rId68" Type="http://schemas.openxmlformats.org/officeDocument/2006/relationships/hyperlink" Target="https://www.medicines.org.uk/emc/xpil" TargetMode="External"/><Relationship Id="rId76" Type="http://schemas.openxmlformats.org/officeDocument/2006/relationships/hyperlink" Target="https://www.england.nhs.uk/coronavirus/covid-19-vaccination-programme/legal-mechanisms/patient-group-directions-pgds-for-covid-19-vaccines/" TargetMode="External"/><Relationship Id="rId84" Type="http://schemas.openxmlformats.org/officeDocument/2006/relationships/hyperlink" Target="https://www.e-lfh.org.uk/covid-19-vaccination-e-learning-programme-now-live/" TargetMode="External"/><Relationship Id="rId89" Type="http://schemas.openxmlformats.org/officeDocument/2006/relationships/hyperlink" Target="https://www.gov.uk/government/publications/national-minimum-standards-and-core-curriculum-for-immunisation-training-for-registered-healthcare-practitioners"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bnfc.nice.org.uk/treatment-summaries/glucocorticoid-therapy/" TargetMode="External"/><Relationship Id="rId92" Type="http://schemas.openxmlformats.org/officeDocument/2006/relationships/hyperlink" Target="https://www.gov.uk/government/publications/reference-guide-to-consent-for-examination-or-treatment-second-edition" TargetMode="Externa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hyperlink" Target="https://www.gov.uk/government/publications/covid-19-the-green-book-chapter-14a" TargetMode="External"/><Relationship Id="rId11" Type="http://schemas.openxmlformats.org/officeDocument/2006/relationships/image" Target="media/image1.png"/><Relationship Id="rId24" Type="http://schemas.openxmlformats.org/officeDocument/2006/relationships/hyperlink" Target="https://www.gov.uk/government/collections/covid-19-vaccination-programme" TargetMode="External"/><Relationship Id="rId32" Type="http://schemas.openxmlformats.org/officeDocument/2006/relationships/hyperlink" Target="https://www.gov.uk/government/publications/covid-19-the-green-book-chapter-14a" TargetMode="External"/><Relationship Id="rId37" Type="http://schemas.openxmlformats.org/officeDocument/2006/relationships/hyperlink" Target="https://www.gov.uk/government/publications/covid-19-the-green-book-chapter-14a" TargetMode="External"/><Relationship Id="rId40" Type="http://schemas.openxmlformats.org/officeDocument/2006/relationships/hyperlink" Target="https://www.gov.uk/government/publications/covid-19-the-green-book-chapter-14a" TargetMode="External"/><Relationship Id="rId45" Type="http://schemas.openxmlformats.org/officeDocument/2006/relationships/hyperlink" Target="mailto:pha.immunisation@hscni.net" TargetMode="External"/><Relationship Id="rId53" Type="http://schemas.openxmlformats.org/officeDocument/2006/relationships/hyperlink" Target="https://www.gov.uk/government/publications/covid-19-the-green-book-chapter-14a" TargetMode="External"/><Relationship Id="rId58" Type="http://schemas.openxmlformats.org/officeDocument/2006/relationships/hyperlink" Target="https://www.publichealth.hscni.net/publications/what-expect-after-your-childs-covid-19-vaccination-5-11s" TargetMode="External"/><Relationship Id="rId66" Type="http://schemas.openxmlformats.org/officeDocument/2006/relationships/hyperlink" Target="https://www.gov.uk/government/publications/covid-19-vaccination-resources-for-children-aged-5-to-11-years" TargetMode="External"/><Relationship Id="rId74" Type="http://schemas.openxmlformats.org/officeDocument/2006/relationships/hyperlink" Target="https://www.gov.uk/government/publications/immunisation-of-individuals-with-underlying-medical-conditions-the-green-book-chapter-7" TargetMode="External"/><Relationship Id="rId79" Type="http://schemas.openxmlformats.org/officeDocument/2006/relationships/hyperlink" Target="https://www.gov.uk/government/publications/covid-19-vaccination-in-2025-and-spring-2026-jcvi-advice/jcvi-statement-on-covid-19-vaccination-in-2025-and-spring-2026" TargetMode="External"/><Relationship Id="rId87" Type="http://schemas.openxmlformats.org/officeDocument/2006/relationships/hyperlink" Target="https://www.health-ni.gov.uk/sites/default/files/publications/health/doh-hss-md-21-2022.pdf" TargetMode="External"/><Relationship Id="rId5" Type="http://schemas.openxmlformats.org/officeDocument/2006/relationships/webSettings" Target="webSettings.xml"/><Relationship Id="rId61" Type="http://schemas.openxmlformats.org/officeDocument/2006/relationships/hyperlink" Target="https://www.gov.uk/government/publications/vaccine-safety-and-adverse-events-following-immunisation-the-green-book-chapter-8" TargetMode="External"/><Relationship Id="rId82" Type="http://schemas.openxmlformats.org/officeDocument/2006/relationships/hyperlink" Target="https://www.health-ni.gov.uk/publications/letters-and-urgent-communications-2025" TargetMode="External"/><Relationship Id="rId90" Type="http://schemas.openxmlformats.org/officeDocument/2006/relationships/hyperlink" Target="https://www.nice.org.uk/guidance/mpg2" TargetMode="External"/><Relationship Id="rId95" Type="http://schemas.openxmlformats.org/officeDocument/2006/relationships/header" Target="header1.xml"/><Relationship Id="rId19" Type="http://schemas.openxmlformats.org/officeDocument/2006/relationships/hyperlink" Target="https://www.gov.uk/government/collections/immunisation-against-infectious-disease-the-green-book" TargetMode="External"/><Relationship Id="rId14" Type="http://schemas.openxmlformats.org/officeDocument/2006/relationships/image" Target="media/image4.png"/><Relationship Id="rId22" Type="http://schemas.openxmlformats.org/officeDocument/2006/relationships/hyperlink" Target="https://www.gov.uk/government/publications/reference-guide-to-consent-for-examination-or-treatment-second-edition" TargetMode="External"/><Relationship Id="rId27" Type="http://schemas.openxmlformats.org/officeDocument/2006/relationships/hyperlink" Target="https://www.gov.uk/government/publications/covid-19-vaccinator-competency-assessment-tool" TargetMode="External"/><Relationship Id="rId30" Type="http://schemas.openxmlformats.org/officeDocument/2006/relationships/hyperlink" Target="https://www.gov.uk/government/publications/covid-19-vaccination-in-2025-and-spring-2026-jcvi-advice/jcvi-statement-on-covid-19-vaccination-in-2025-and-spring-2026" TargetMode="External"/><Relationship Id="rId35" Type="http://schemas.openxmlformats.org/officeDocument/2006/relationships/hyperlink" Target="https://www.resus.org.uk/about-us/news-and-events/rcuk-publishes-anaphylaxis-guidance-vaccination-settings" TargetMode="External"/><Relationship Id="rId43" Type="http://schemas.openxmlformats.org/officeDocument/2006/relationships/hyperlink" Target="https://www.gov.uk/government/publications/covid-19-the-green-book-chapter-14a" TargetMode="External"/><Relationship Id="rId48" Type="http://schemas.openxmlformats.org/officeDocument/2006/relationships/hyperlink" Target="https://coronavirus-yellowcard.mhra.gov.uk/" TargetMode="External"/><Relationship Id="rId56" Type="http://schemas.openxmlformats.org/officeDocument/2006/relationships/hyperlink" Target="https://www.england.nhs.uk/publication/management-and-disposal-of-healthcare-waste-htm-07-01/" TargetMode="External"/><Relationship Id="rId64" Type="http://schemas.openxmlformats.org/officeDocument/2006/relationships/hyperlink" Target="https://www.medicines.org.uk/emc/files/pil.101151.pdf" TargetMode="External"/><Relationship Id="rId69" Type="http://schemas.openxmlformats.org/officeDocument/2006/relationships/hyperlink" Target="https://www.gov.uk/government/publications/covid-19-the-green-book-chapter-14a" TargetMode="External"/><Relationship Id="rId77" Type="http://schemas.openxmlformats.org/officeDocument/2006/relationships/hyperlink" Target="https://www.medicines.org.uk/emc/product/101151/smpc" TargetMode="External"/><Relationship Id="rId8" Type="http://schemas.openxmlformats.org/officeDocument/2006/relationships/hyperlink" Target="http://www.legislation.gov.uk/uksi/2012/1916/schedule/16/part/2/made" TargetMode="External"/><Relationship Id="rId51" Type="http://schemas.openxmlformats.org/officeDocument/2006/relationships/hyperlink" Target="https://www.gov.uk/government/publications/covid-19-spring-2024-and-future-vaccination-programmes-jcvi-advice-4-december-2023/jcvi-statement-on-covid-19-vaccination-in-spring-2024-and-considerations-on-future-covid-19-vaccination-4-december-2023" TargetMode="External"/><Relationship Id="rId72" Type="http://schemas.openxmlformats.org/officeDocument/2006/relationships/hyperlink" Target="https://www.gov.uk/government/publications/covid-19-the-green-book-chapter-14a" TargetMode="External"/><Relationship Id="rId80" Type="http://schemas.openxmlformats.org/officeDocument/2006/relationships/hyperlink" Target="https://www.gov.uk/government/publications/covid-19-the-green-book-chapter-14a" TargetMode="External"/><Relationship Id="rId85" Type="http://schemas.openxmlformats.org/officeDocument/2006/relationships/hyperlink" Target="https://www.resus.org.uk/about-us/news-and-events/rcuk-publishes-anaphylaxis-guidance-vaccination-settings" TargetMode="External"/><Relationship Id="rId93" Type="http://schemas.openxmlformats.org/officeDocument/2006/relationships/hyperlink" Target="https://www.publichealth.hscni.net/publications/guidance-vaccine-handling-and-storage-gp-practices"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gov.uk/government/collections/immunisation-against-infectious-disease-the-green-book" TargetMode="External"/><Relationship Id="rId33" Type="http://schemas.openxmlformats.org/officeDocument/2006/relationships/hyperlink" Target="https://www.gov.uk/government/publications/reference-guide-to-consent-for-examination-or-treatment-second-edition" TargetMode="External"/><Relationship Id="rId38" Type="http://schemas.openxmlformats.org/officeDocument/2006/relationships/hyperlink" Target="https://www.gov.uk/government/publications/covid-19-the-green-book-chapter-14a" TargetMode="External"/><Relationship Id="rId46" Type="http://schemas.openxmlformats.org/officeDocument/2006/relationships/hyperlink" Target="https://www.gov.uk/government/publications/reference-guide-to-consent-for-examination-or-treatment-second-edition" TargetMode="External"/><Relationship Id="rId59" Type="http://schemas.openxmlformats.org/officeDocument/2006/relationships/hyperlink" Target="https://www.publichealth.hscni.net/publications/covid-19-vaccination-what-expect-and-translations" TargetMode="External"/><Relationship Id="rId67" Type="http://schemas.openxmlformats.org/officeDocument/2006/relationships/hyperlink" Target="https://www.publichealth.hscni.net/publications/covid-19-vaccination-what-expect-and-translations" TargetMode="External"/><Relationship Id="rId20" Type="http://schemas.openxmlformats.org/officeDocument/2006/relationships/hyperlink" Target="https://www.gov.uk/government/publications/national-minimum-standards-and-core-curriculum-for-immunisation-training-for-registered-healthcare-practitioners" TargetMode="External"/><Relationship Id="rId41" Type="http://schemas.openxmlformats.org/officeDocument/2006/relationships/hyperlink" Target="https://www.gov.uk/government/publications/covid-19-the-green-book-chapter-14a" TargetMode="External"/><Relationship Id="rId54" Type="http://schemas.openxmlformats.org/officeDocument/2006/relationships/hyperlink" Target="https://www.gov.uk/government/publications/storage-distribution-and-disposal-of-vaccines-the-green-book-chapter-3" TargetMode="External"/><Relationship Id="rId62" Type="http://schemas.openxmlformats.org/officeDocument/2006/relationships/hyperlink" Target="https://www.gov.uk/government/publications/covid-19-the-green-book-chapter-14a" TargetMode="External"/><Relationship Id="rId70" Type="http://schemas.openxmlformats.org/officeDocument/2006/relationships/hyperlink" Target="https://coronavirus-yellowcard.mhra.gov.uk/" TargetMode="External"/><Relationship Id="rId75" Type="http://schemas.openxmlformats.org/officeDocument/2006/relationships/hyperlink" Target="https://www.gov.uk/government/publications/covid-19-the-green-book-chapter-14a" TargetMode="External"/><Relationship Id="rId83" Type="http://schemas.openxmlformats.org/officeDocument/2006/relationships/hyperlink" Target="https://www.gov.uk/government/collections/covid-19-vaccination-programme" TargetMode="External"/><Relationship Id="rId88" Type="http://schemas.openxmlformats.org/officeDocument/2006/relationships/hyperlink" Target="https://www.england.nhs.uk/publication/management-and-disposal-of-healthcare-waste-htm-07-01/" TargetMode="External"/><Relationship Id="rId91" Type="http://schemas.openxmlformats.org/officeDocument/2006/relationships/hyperlink" Target="https://www.nice.org.uk/guidance/mpg2/resources"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www.resus.org.uk/about-us/news-and-events/rcuk-publishes-anaphylaxis-guidance-vaccination-settings" TargetMode="External"/><Relationship Id="rId28" Type="http://schemas.openxmlformats.org/officeDocument/2006/relationships/hyperlink" Target="https://www.gov.uk/government/collections/covid-19-vaccination-programme" TargetMode="External"/><Relationship Id="rId36" Type="http://schemas.openxmlformats.org/officeDocument/2006/relationships/hyperlink" Target="https://www.health-ni.gov.uk/sites/default/files/publications/health/doh-hss-md-21-2022.pdf" TargetMode="External"/><Relationship Id="rId49" Type="http://schemas.openxmlformats.org/officeDocument/2006/relationships/hyperlink" Target="http://primarycare.hscni.net/pharmacy-and-medicines-management/resources/vaccines/" TargetMode="External"/><Relationship Id="rId57" Type="http://schemas.openxmlformats.org/officeDocument/2006/relationships/hyperlink" Target="https://www.gov.uk/government/publications/covid-19-vaccination-myocarditis-and-pericarditis-information-for-healthcare-professionals" TargetMode="External"/><Relationship Id="rId10" Type="http://schemas.openxmlformats.org/officeDocument/2006/relationships/hyperlink" Target="https://www.gov.uk/government/publications/respiratory-syncytial-virus-the-green-book-chapter-27a" TargetMode="External"/><Relationship Id="rId31" Type="http://schemas.openxmlformats.org/officeDocument/2006/relationships/hyperlink" Target="https://www.health-ni.gov.uk/topics/professional-medical-and-environmental-health-advice/hssmd-letters-and-urgent-communications" TargetMode="External"/><Relationship Id="rId44" Type="http://schemas.openxmlformats.org/officeDocument/2006/relationships/hyperlink" Target="https://www.gov.uk/government/publications/covid-19-the-green-book-chapter-14a" TargetMode="External"/><Relationship Id="rId52" Type="http://schemas.openxmlformats.org/officeDocument/2006/relationships/hyperlink" Target="https://www.gov.uk/government/publications/covid-19-the-green-book-chapter-14a" TargetMode="External"/><Relationship Id="rId60" Type="http://schemas.openxmlformats.org/officeDocument/2006/relationships/hyperlink" Target="https://coronavirus-yellowcard.mhra.gov.uk/" TargetMode="External"/><Relationship Id="rId65" Type="http://schemas.openxmlformats.org/officeDocument/2006/relationships/hyperlink" Target="https://www.publichealth.hscni.net/publications/what-expect-after-your-childs-covid-19-vaccination-5-11s" TargetMode="External"/><Relationship Id="rId73" Type="http://schemas.openxmlformats.org/officeDocument/2006/relationships/hyperlink" Target="https://www.gov.uk/government/publications/covid-19-the-green-book-chapter-14a" TargetMode="External"/><Relationship Id="rId78" Type="http://schemas.openxmlformats.org/officeDocument/2006/relationships/hyperlink" Target="https://www.medicines.org.uk/emc/product/100163/smpc" TargetMode="External"/><Relationship Id="rId81" Type="http://schemas.openxmlformats.org/officeDocument/2006/relationships/hyperlink" Target="https://www.gov.uk/government/publications/covid-19-the-green-book-chapter-14a" TargetMode="External"/><Relationship Id="rId86" Type="http://schemas.openxmlformats.org/officeDocument/2006/relationships/hyperlink" Target="https://www.gov.uk/government/publications/covid-19-vaccination-programme-guidance-for-healthcare-practitioners"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rimarycare.hscni.net/pharmacy-and-medicines-management/resources/pgds/" TargetMode="External"/><Relationship Id="rId13" Type="http://schemas.openxmlformats.org/officeDocument/2006/relationships/image" Target="media/image3.jpg"/><Relationship Id="rId18" Type="http://schemas.openxmlformats.org/officeDocument/2006/relationships/hyperlink" Target="https://www.nice.org.uk/guidance/mpg2/resources" TargetMode="External"/><Relationship Id="rId39" Type="http://schemas.openxmlformats.org/officeDocument/2006/relationships/hyperlink" Target="https://www.gov.uk/government/publications/covid-19-the-green-book-chapter-14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mcmedicines.com/en-gb/northernireland/medicines?search=comirnaty" TargetMode="External"/><Relationship Id="rId1" Type="http://schemas.openxmlformats.org/officeDocument/2006/relationships/hyperlink" Target="https://www.health-ni.gov.uk/publications/good-management-good-records-disposal-schedu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D96D3-6945-48F7-B68F-BD099644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9383</Words>
  <Characters>53489</Characters>
  <Application>Microsoft Office Word</Application>
  <DocSecurity>8</DocSecurity>
  <Lines>445</Lines>
  <Paragraphs>125</Paragraphs>
  <ScaleCrop>false</ScaleCrop>
  <HeadingPairs>
    <vt:vector size="2" baseType="variant">
      <vt:variant>
        <vt:lpstr>Title</vt:lpstr>
      </vt:variant>
      <vt:variant>
        <vt:i4>1</vt:i4>
      </vt:variant>
    </vt:vector>
  </HeadingPairs>
  <TitlesOfParts>
    <vt:vector size="1" baseType="lpstr">
      <vt:lpstr>Comirnaty BA4.5 (15/15) vaccine PGD</vt:lpstr>
    </vt:vector>
  </TitlesOfParts>
  <Company>HSC</Company>
  <LinksUpToDate>false</LinksUpToDate>
  <CharactersWithSpaces>62747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Comirnaty BA4.5 (15/15) vaccine PGD</dc:title>
  <dc:creator>Michelle O'Prey</dc:creator>
  <cp:lastModifiedBy>Christina Eastwood</cp:lastModifiedBy>
  <cp:revision>2</cp:revision>
  <cp:lastPrinted>2017-05-22T09:42:00Z</cp:lastPrinted>
  <dcterms:created xsi:type="dcterms:W3CDTF">2025-10-02T11:49:00Z</dcterms:created>
  <dcterms:modified xsi:type="dcterms:W3CDTF">2025-10-02T11:49:00Z</dcterms:modified>
</cp:coreProperties>
</file>