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1CC" w:rsidRPr="00EF7D5B" w:rsidRDefault="00B321CC" w:rsidP="00B321CC">
      <w:pPr>
        <w:tabs>
          <w:tab w:val="left" w:pos="360"/>
        </w:tabs>
        <w:spacing w:after="0" w:line="240" w:lineRule="auto"/>
        <w:ind w:left="851" w:hanging="851"/>
        <w:jc w:val="right"/>
        <w:rPr>
          <w:rFonts w:ascii="Scottish Government Logo" w:eastAsia="Times New Roman" w:hAnsi="Scottish Government Logo" w:cs="Times New Roman"/>
          <w:color w:val="FF0000"/>
        </w:rPr>
      </w:pP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r>
      <w:r w:rsidRPr="00EF7D5B">
        <w:rPr>
          <w:rFonts w:ascii="Arial" w:eastAsia="Times New Roman" w:hAnsi="Arial" w:cs="Arial"/>
          <w:bCs/>
          <w:color w:val="FF0000"/>
          <w:kern w:val="32"/>
        </w:rPr>
        <w:tab/>
        <w:t xml:space="preserve"> </w:t>
      </w:r>
    </w:p>
    <w:p w:rsidR="00B321CC" w:rsidRPr="00CB1581" w:rsidRDefault="00B321CC" w:rsidP="00B321CC">
      <w:pPr>
        <w:tabs>
          <w:tab w:val="left" w:pos="360"/>
        </w:tabs>
        <w:spacing w:after="0" w:line="240" w:lineRule="auto"/>
        <w:ind w:left="851" w:hanging="851"/>
        <w:rPr>
          <w:rFonts w:ascii="Scottish Government Logo" w:eastAsia="Times New Roman" w:hAnsi="Scottish Government Logo" w:cs="Times New Roman"/>
          <w:color w:val="C00000"/>
          <w:sz w:val="24"/>
          <w:szCs w:val="24"/>
        </w:rPr>
      </w:pPr>
      <w:r>
        <w:rPr>
          <w:noProof/>
          <w:lang w:eastAsia="en-GB"/>
        </w:rPr>
        <w:drawing>
          <wp:inline distT="0" distB="0" distL="0" distR="0" wp14:anchorId="13DAC811" wp14:editId="4B39FAFC">
            <wp:extent cx="2361565" cy="612140"/>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65" cy="612140"/>
                    </a:xfrm>
                    <a:prstGeom prst="rect">
                      <a:avLst/>
                    </a:prstGeom>
                    <a:noFill/>
                    <a:ln>
                      <a:noFill/>
                    </a:ln>
                  </pic:spPr>
                </pic:pic>
              </a:graphicData>
            </a:graphic>
          </wp:inline>
        </w:drawing>
      </w:r>
      <w:r>
        <w:rPr>
          <w:rFonts w:ascii="Scottish Government Logo" w:eastAsia="Times New Roman" w:hAnsi="Scottish Government Logo" w:cs="Times New Roman"/>
          <w:color w:val="C00000"/>
          <w:sz w:val="24"/>
          <w:szCs w:val="24"/>
        </w:rPr>
        <w:tab/>
      </w:r>
      <w:r>
        <w:rPr>
          <w:rFonts w:ascii="Scottish Government Logo" w:eastAsia="Times New Roman" w:hAnsi="Scottish Government Logo" w:cs="Times New Roman"/>
          <w:color w:val="C00000"/>
          <w:sz w:val="24"/>
          <w:szCs w:val="24"/>
        </w:rPr>
        <w:tab/>
      </w:r>
      <w:r>
        <w:rPr>
          <w:rFonts w:ascii="Scottish Government Logo" w:eastAsia="Times New Roman" w:hAnsi="Scottish Government Logo" w:cs="Times New Roman"/>
          <w:color w:val="C00000"/>
          <w:sz w:val="24"/>
          <w:szCs w:val="24"/>
        </w:rPr>
        <w:tab/>
      </w:r>
      <w:r>
        <w:rPr>
          <w:rFonts w:ascii="Scottish Government Logo" w:eastAsia="Times New Roman" w:hAnsi="Scottish Government Logo" w:cs="Times New Roman"/>
          <w:color w:val="C00000"/>
          <w:sz w:val="24"/>
          <w:szCs w:val="24"/>
        </w:rPr>
        <w:br w:type="textWrapping" w:clear="all"/>
      </w:r>
    </w:p>
    <w:p w:rsidR="00B321CC" w:rsidRDefault="00B321CC" w:rsidP="00B321CC">
      <w:pPr>
        <w:tabs>
          <w:tab w:val="left" w:pos="360"/>
        </w:tabs>
        <w:spacing w:after="0" w:line="240" w:lineRule="auto"/>
        <w:ind w:left="851" w:hanging="851"/>
        <w:rPr>
          <w:rFonts w:ascii="Source Sans Pro" w:hAnsi="Source Sans Pro"/>
          <w:color w:val="212121"/>
        </w:rPr>
      </w:pPr>
    </w:p>
    <w:p w:rsidR="00B321CC" w:rsidRDefault="00B321CC" w:rsidP="00B321CC">
      <w:pPr>
        <w:tabs>
          <w:tab w:val="left" w:pos="360"/>
        </w:tabs>
        <w:spacing w:after="0" w:line="240" w:lineRule="auto"/>
        <w:ind w:left="851" w:hanging="851"/>
        <w:rPr>
          <w:rFonts w:ascii="Source Sans Pro" w:hAnsi="Source Sans Pro"/>
          <w:color w:val="212121"/>
        </w:rPr>
      </w:pPr>
    </w:p>
    <w:p w:rsidR="00B321CC" w:rsidRDefault="00B321CC" w:rsidP="00B321CC">
      <w:pPr>
        <w:tabs>
          <w:tab w:val="left" w:pos="360"/>
        </w:tabs>
        <w:spacing w:after="0" w:line="240" w:lineRule="auto"/>
        <w:ind w:left="851" w:hanging="851"/>
        <w:rPr>
          <w:rFonts w:ascii="Source Sans Pro" w:hAnsi="Source Sans Pro"/>
          <w:color w:val="212121"/>
        </w:rPr>
      </w:pPr>
    </w:p>
    <w:p w:rsidR="00B321CC" w:rsidRPr="00CB1581" w:rsidRDefault="00B321CC" w:rsidP="00B321CC">
      <w:pPr>
        <w:tabs>
          <w:tab w:val="left" w:pos="6480"/>
        </w:tabs>
        <w:spacing w:after="0" w:line="240" w:lineRule="auto"/>
        <w:ind w:left="851" w:hanging="851"/>
        <w:jc w:val="center"/>
        <w:rPr>
          <w:rFonts w:ascii="Arial" w:eastAsia="Times New Roman" w:hAnsi="Arial" w:cs="Arial"/>
          <w:color w:val="003E7E"/>
          <w:sz w:val="24"/>
          <w:szCs w:val="24"/>
        </w:rPr>
      </w:pPr>
      <w:r w:rsidRPr="003B4BAC">
        <w:rPr>
          <w:rFonts w:ascii="Arial" w:hAnsi="Arial" w:cs="Arial"/>
          <w:color w:val="212121"/>
          <w:sz w:val="36"/>
          <w:szCs w:val="36"/>
        </w:rPr>
        <w:t>This deed is dated [DATE]</w:t>
      </w:r>
      <w:r>
        <w:rPr>
          <w:rFonts w:ascii="Arial" w:hAnsi="Arial" w:cs="Arial"/>
          <w:color w:val="212121"/>
          <w:sz w:val="36"/>
          <w:szCs w:val="36"/>
        </w:rPr>
        <w:t xml:space="preserve"> </w:t>
      </w: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Arial"/>
          <w:b/>
          <w:bCs/>
          <w:sz w:val="36"/>
          <w:szCs w:val="36"/>
          <w:lang w:eastAsia="en-GB"/>
        </w:rPr>
      </w:pP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r>
        <w:rPr>
          <w:rFonts w:ascii="Arial" w:eastAsia="Times New Roman" w:hAnsi="Arial" w:cs="Times New Roman"/>
          <w:b/>
          <w:bCs/>
          <w:sz w:val="36"/>
          <w:szCs w:val="36"/>
          <w:lang w:eastAsia="en-GB"/>
        </w:rPr>
        <w:t xml:space="preserve">DEED OF AGREEMENT FOR </w:t>
      </w:r>
      <w:r w:rsidRPr="00CB1581">
        <w:rPr>
          <w:rFonts w:ascii="Arial" w:eastAsia="Times New Roman" w:hAnsi="Arial" w:cs="Times New Roman"/>
          <w:b/>
          <w:bCs/>
          <w:sz w:val="36"/>
          <w:szCs w:val="36"/>
          <w:lang w:eastAsia="en-GB"/>
        </w:rPr>
        <w:t>DATA SHARING</w:t>
      </w:r>
      <w:r>
        <w:rPr>
          <w:rFonts w:ascii="Arial" w:eastAsia="Times New Roman" w:hAnsi="Arial" w:cs="Times New Roman"/>
          <w:b/>
          <w:bCs/>
          <w:sz w:val="36"/>
          <w:szCs w:val="36"/>
          <w:lang w:eastAsia="en-GB"/>
        </w:rPr>
        <w:t xml:space="preserve"> </w:t>
      </w:r>
      <w:r w:rsidRPr="00CB1581">
        <w:rPr>
          <w:rFonts w:ascii="Arial" w:eastAsia="Times New Roman" w:hAnsi="Arial" w:cs="Times New Roman"/>
          <w:b/>
          <w:bCs/>
          <w:sz w:val="36"/>
          <w:szCs w:val="36"/>
          <w:lang w:eastAsia="en-GB"/>
        </w:rPr>
        <w:t>BETWEEN</w:t>
      </w: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p>
    <w:p w:rsidR="00B321CC" w:rsidRPr="00CB1581" w:rsidRDefault="00907BA1"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r>
        <w:rPr>
          <w:rFonts w:ascii="Arial" w:eastAsia="Times New Roman" w:hAnsi="Arial" w:cs="Arial"/>
          <w:b/>
          <w:bCs/>
          <w:sz w:val="36"/>
          <w:szCs w:val="20"/>
          <w:lang w:eastAsia="en-GB"/>
        </w:rPr>
        <w:t>Northern Health and Social Care Trust</w:t>
      </w:r>
    </w:p>
    <w:p w:rsidR="00B321CC" w:rsidRPr="00CB1581" w:rsidRDefault="00B321CC" w:rsidP="00B321CC">
      <w:pPr>
        <w:autoSpaceDE w:val="0"/>
        <w:autoSpaceDN w:val="0"/>
        <w:adjustRightInd w:val="0"/>
        <w:spacing w:after="0" w:line="240" w:lineRule="auto"/>
        <w:ind w:left="851" w:hanging="851"/>
        <w:jc w:val="center"/>
        <w:rPr>
          <w:rFonts w:ascii="Arial" w:eastAsia="Times New Roman" w:hAnsi="Arial" w:cs="Times New Roman"/>
          <w:b/>
          <w:bCs/>
          <w:sz w:val="36"/>
          <w:szCs w:val="36"/>
          <w:lang w:eastAsia="en-GB"/>
        </w:rPr>
      </w:pPr>
      <w:r w:rsidRPr="00CB1581">
        <w:rPr>
          <w:rFonts w:ascii="Arial" w:eastAsia="Times New Roman" w:hAnsi="Arial" w:cs="Times New Roman"/>
          <w:b/>
          <w:bCs/>
          <w:sz w:val="36"/>
          <w:szCs w:val="36"/>
          <w:lang w:eastAsia="en-GB"/>
        </w:rPr>
        <w:t>and</w:t>
      </w:r>
    </w:p>
    <w:p w:rsidR="00B321CC" w:rsidRDefault="00B321CC" w:rsidP="00B321CC">
      <w:pPr>
        <w:tabs>
          <w:tab w:val="left" w:pos="6480"/>
        </w:tabs>
        <w:spacing w:after="0" w:line="240" w:lineRule="auto"/>
        <w:ind w:left="851" w:hanging="851"/>
        <w:rPr>
          <w:rFonts w:ascii="Arial" w:eastAsia="Times New Roman" w:hAnsi="Arial" w:cs="Arial"/>
          <w:b/>
          <w:bCs/>
          <w:sz w:val="36"/>
          <w:szCs w:val="36"/>
          <w:lang w:eastAsia="en-GB"/>
        </w:rPr>
      </w:pPr>
    </w:p>
    <w:p w:rsidR="00907BA1" w:rsidRPr="00CB1581" w:rsidRDefault="00907BA1" w:rsidP="00907BA1">
      <w:pPr>
        <w:autoSpaceDE w:val="0"/>
        <w:autoSpaceDN w:val="0"/>
        <w:adjustRightInd w:val="0"/>
        <w:spacing w:after="0" w:line="240" w:lineRule="auto"/>
        <w:ind w:left="851" w:hanging="851"/>
        <w:jc w:val="center"/>
        <w:rPr>
          <w:rFonts w:ascii="Times New Roman" w:eastAsia="Times New Roman" w:hAnsi="Times New Roman" w:cs="Times New Roman"/>
          <w:b/>
          <w:sz w:val="36"/>
          <w:szCs w:val="36"/>
        </w:rPr>
      </w:pPr>
      <w:r w:rsidRPr="00907BA1">
        <w:rPr>
          <w:rFonts w:ascii="Arial" w:eastAsia="Times New Roman" w:hAnsi="Arial" w:cs="Arial"/>
          <w:b/>
          <w:bCs/>
          <w:sz w:val="36"/>
          <w:szCs w:val="20"/>
          <w:lang w:eastAsia="en-GB"/>
        </w:rPr>
        <w:t>‘Name’ Community Pharmacy</w:t>
      </w:r>
    </w:p>
    <w:p w:rsidR="00B321CC" w:rsidRPr="00CB1581" w:rsidRDefault="00B321CC" w:rsidP="00B321CC">
      <w:pPr>
        <w:tabs>
          <w:tab w:val="left" w:pos="360"/>
        </w:tabs>
        <w:spacing w:after="0" w:line="240" w:lineRule="auto"/>
        <w:ind w:left="851" w:hanging="851"/>
        <w:rPr>
          <w:rFonts w:ascii="Arial" w:eastAsia="Times New Roman" w:hAnsi="Arial" w:cs="Arial"/>
          <w:kern w:val="32"/>
          <w:sz w:val="32"/>
          <w:szCs w:val="32"/>
        </w:rPr>
      </w:pPr>
    </w:p>
    <w:p w:rsidR="00B321CC" w:rsidRPr="00CB1581" w:rsidRDefault="00B321CC" w:rsidP="00B321CC">
      <w:pPr>
        <w:spacing w:after="0" w:line="240" w:lineRule="auto"/>
        <w:ind w:left="851" w:hanging="851"/>
        <w:rPr>
          <w:rFonts w:ascii="Arial" w:eastAsia="Times New Roman" w:hAnsi="Arial" w:cs="Arial"/>
          <w:color w:val="000000"/>
          <w:sz w:val="24"/>
          <w:szCs w:val="24"/>
        </w:rPr>
      </w:pPr>
    </w:p>
    <w:p w:rsidR="00B321CC" w:rsidRPr="00CB1581" w:rsidRDefault="00B321CC" w:rsidP="00B321CC">
      <w:pPr>
        <w:spacing w:after="0" w:line="240" w:lineRule="auto"/>
        <w:rPr>
          <w:rFonts w:ascii="Arial" w:eastAsia="Times New Roman" w:hAnsi="Arial" w:cs="Arial"/>
          <w:sz w:val="24"/>
          <w:szCs w:val="24"/>
        </w:rPr>
        <w:sectPr w:rsidR="00B321CC" w:rsidRPr="00CB1581" w:rsidSect="00336879">
          <w:footerReference w:type="even" r:id="rId9"/>
          <w:footerReference w:type="default" r:id="rId10"/>
          <w:pgSz w:w="11906" w:h="16838"/>
          <w:pgMar w:top="1440" w:right="1800" w:bottom="1440" w:left="180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698"/>
        <w:gridCol w:w="4048"/>
      </w:tblGrid>
      <w:tr w:rsidR="00B321CC" w:rsidRPr="00CB1581" w:rsidTr="009311E4">
        <w:trPr>
          <w:trHeight w:val="709"/>
        </w:trPr>
        <w:tc>
          <w:tcPr>
            <w:tcW w:w="331" w:type="pct"/>
            <w:vMerge w:val="restar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sidRPr="00CB1581">
              <w:rPr>
                <w:rFonts w:ascii="Arial" w:eastAsia="Times New Roman" w:hAnsi="Arial" w:cs="Arial"/>
                <w:sz w:val="24"/>
                <w:szCs w:val="24"/>
              </w:rPr>
              <w:t>1.</w:t>
            </w:r>
          </w:p>
        </w:tc>
        <w:tc>
          <w:tcPr>
            <w:tcW w:w="4669" w:type="pct"/>
            <w:gridSpan w:val="2"/>
          </w:tcPr>
          <w:p w:rsidR="00B321CC" w:rsidRPr="00CB1581" w:rsidRDefault="00B321CC" w:rsidP="009311E4">
            <w:pPr>
              <w:spacing w:after="0" w:line="240" w:lineRule="auto"/>
              <w:ind w:left="851" w:hanging="851"/>
              <w:rPr>
                <w:rFonts w:ascii="Arial" w:eastAsia="Times New Roman" w:hAnsi="Arial" w:cs="Arial"/>
                <w:b/>
                <w:sz w:val="24"/>
                <w:szCs w:val="24"/>
              </w:rPr>
            </w:pPr>
          </w:p>
          <w:p w:rsidR="00B321CC" w:rsidRPr="00CB1581" w:rsidRDefault="00B321CC" w:rsidP="009311E4">
            <w:pPr>
              <w:spacing w:after="0" w:line="240" w:lineRule="auto"/>
              <w:ind w:left="851" w:hanging="851"/>
              <w:rPr>
                <w:rFonts w:ascii="Arial" w:eastAsia="Times New Roman" w:hAnsi="Arial" w:cs="Arial"/>
                <w:b/>
                <w:sz w:val="24"/>
                <w:szCs w:val="24"/>
              </w:rPr>
            </w:pPr>
            <w:r w:rsidRPr="00CB1581">
              <w:rPr>
                <w:rFonts w:ascii="Arial" w:eastAsia="Times New Roman" w:hAnsi="Arial" w:cs="Arial"/>
                <w:b/>
                <w:sz w:val="24"/>
                <w:szCs w:val="24"/>
              </w:rPr>
              <w:t>Parties to th</w:t>
            </w:r>
            <w:r>
              <w:rPr>
                <w:rFonts w:ascii="Arial" w:eastAsia="Times New Roman" w:hAnsi="Arial" w:cs="Arial"/>
                <w:b/>
                <w:sz w:val="24"/>
                <w:szCs w:val="24"/>
              </w:rPr>
              <w:t>is</w:t>
            </w:r>
            <w:r w:rsidRPr="00CB1581">
              <w:rPr>
                <w:rFonts w:ascii="Arial" w:eastAsia="Times New Roman" w:hAnsi="Arial" w:cs="Arial"/>
                <w:b/>
                <w:sz w:val="24"/>
                <w:szCs w:val="24"/>
              </w:rPr>
              <w:t xml:space="preserve"> </w:t>
            </w:r>
            <w:r>
              <w:rPr>
                <w:rFonts w:ascii="Arial" w:eastAsia="Times New Roman" w:hAnsi="Arial" w:cs="Arial"/>
                <w:b/>
                <w:sz w:val="24"/>
                <w:szCs w:val="24"/>
              </w:rPr>
              <w:t>Data Sharing A</w:t>
            </w:r>
            <w:r w:rsidRPr="00CB1581">
              <w:rPr>
                <w:rFonts w:ascii="Arial" w:eastAsia="Times New Roman" w:hAnsi="Arial" w:cs="Arial"/>
                <w:b/>
                <w:sz w:val="24"/>
                <w:szCs w:val="24"/>
              </w:rPr>
              <w:t>greement</w:t>
            </w:r>
          </w:p>
        </w:tc>
      </w:tr>
      <w:tr w:rsidR="00B321CC" w:rsidRPr="00CB1581" w:rsidTr="009311E4">
        <w:trPr>
          <w:trHeight w:val="709"/>
        </w:trPr>
        <w:tc>
          <w:tcPr>
            <w:tcW w:w="331" w:type="pct"/>
            <w:vMerge/>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tc>
        <w:tc>
          <w:tcPr>
            <w:tcW w:w="2229" w:type="pct"/>
          </w:tcPr>
          <w:p w:rsidR="00B321CC" w:rsidRPr="00CB1581" w:rsidRDefault="00B321CC" w:rsidP="009311E4">
            <w:pPr>
              <w:spacing w:after="0" w:line="240" w:lineRule="auto"/>
              <w:ind w:left="851" w:hanging="851"/>
              <w:rPr>
                <w:rFonts w:ascii="Arial" w:eastAsia="Times New Roman" w:hAnsi="Arial" w:cs="Arial"/>
                <w:sz w:val="24"/>
                <w:szCs w:val="24"/>
              </w:rPr>
            </w:pPr>
          </w:p>
          <w:p w:rsidR="00B321CC" w:rsidRPr="00B321CC" w:rsidRDefault="00907BA1" w:rsidP="009311E4">
            <w:pPr>
              <w:spacing w:after="0" w:line="240" w:lineRule="auto"/>
              <w:ind w:left="851" w:hanging="851"/>
              <w:rPr>
                <w:rFonts w:ascii="Arial" w:eastAsia="Times New Roman" w:hAnsi="Arial" w:cs="Arial"/>
                <w:b/>
                <w:sz w:val="24"/>
                <w:szCs w:val="24"/>
              </w:rPr>
            </w:pPr>
            <w:r>
              <w:rPr>
                <w:rFonts w:ascii="Arial" w:eastAsia="Times New Roman" w:hAnsi="Arial" w:cs="Arial"/>
                <w:b/>
                <w:sz w:val="24"/>
                <w:szCs w:val="24"/>
              </w:rPr>
              <w:t>Northern Health and Social Care Trust</w:t>
            </w:r>
          </w:p>
          <w:p w:rsidR="00B321CC" w:rsidRPr="00E77859" w:rsidRDefault="00B321CC" w:rsidP="009311E4">
            <w:pPr>
              <w:spacing w:after="0" w:line="240" w:lineRule="auto"/>
              <w:ind w:left="851" w:hanging="851"/>
              <w:rPr>
                <w:rFonts w:ascii="Arial" w:eastAsia="Times New Roman" w:hAnsi="Arial" w:cs="Arial"/>
                <w:sz w:val="24"/>
                <w:szCs w:val="24"/>
              </w:rPr>
            </w:pPr>
          </w:p>
          <w:p w:rsidR="00B321CC" w:rsidRDefault="00B321CC"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Contact Name</w:t>
            </w:r>
          </w:p>
          <w:p w:rsidR="00B321CC" w:rsidRDefault="00B321CC"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Service Name</w:t>
            </w:r>
          </w:p>
          <w:p w:rsidR="00B321CC" w:rsidRPr="00E77859" w:rsidRDefault="00B321CC" w:rsidP="009311E4">
            <w:pPr>
              <w:spacing w:after="0" w:line="240" w:lineRule="auto"/>
              <w:ind w:left="851" w:hanging="851"/>
              <w:rPr>
                <w:rFonts w:ascii="Arial" w:eastAsia="Times New Roman" w:hAnsi="Arial" w:cs="Arial"/>
                <w:color w:val="FF0000"/>
                <w:sz w:val="24"/>
                <w:szCs w:val="24"/>
              </w:rPr>
            </w:pPr>
            <w:r w:rsidRPr="00E77859">
              <w:rPr>
                <w:rFonts w:ascii="Arial" w:eastAsia="Times New Roman" w:hAnsi="Arial" w:cs="Arial"/>
                <w:color w:val="FF0000"/>
                <w:sz w:val="24"/>
                <w:szCs w:val="24"/>
              </w:rPr>
              <w:t>Address</w:t>
            </w:r>
          </w:p>
          <w:p w:rsidR="00B321CC" w:rsidRPr="00E77859" w:rsidRDefault="00B321CC" w:rsidP="009311E4">
            <w:pPr>
              <w:spacing w:after="0" w:line="240" w:lineRule="auto"/>
              <w:ind w:left="851" w:hanging="851"/>
              <w:rPr>
                <w:rFonts w:ascii="Arial" w:eastAsia="Times New Roman" w:hAnsi="Arial" w:cs="Arial"/>
                <w:color w:val="FF0000"/>
                <w:sz w:val="24"/>
                <w:szCs w:val="24"/>
              </w:rPr>
            </w:pPr>
            <w:r w:rsidRPr="00E77859">
              <w:rPr>
                <w:rFonts w:ascii="Arial" w:eastAsia="Times New Roman" w:hAnsi="Arial" w:cs="Arial"/>
                <w:color w:val="FF0000"/>
                <w:sz w:val="24"/>
                <w:szCs w:val="24"/>
              </w:rPr>
              <w:t xml:space="preserve">Phone </w:t>
            </w:r>
          </w:p>
          <w:p w:rsidR="00B321CC" w:rsidRPr="00E77859" w:rsidRDefault="00B321CC" w:rsidP="009311E4">
            <w:pPr>
              <w:spacing w:after="0" w:line="240" w:lineRule="auto"/>
              <w:ind w:left="851" w:hanging="851"/>
              <w:rPr>
                <w:rFonts w:ascii="Arial" w:eastAsia="Times New Roman" w:hAnsi="Arial" w:cs="Arial"/>
                <w:color w:val="FF0000"/>
                <w:sz w:val="24"/>
                <w:szCs w:val="24"/>
              </w:rPr>
            </w:pPr>
            <w:r w:rsidRPr="00E77859">
              <w:rPr>
                <w:rFonts w:ascii="Arial" w:eastAsia="Times New Roman" w:hAnsi="Arial" w:cs="Arial"/>
                <w:color w:val="FF0000"/>
                <w:sz w:val="24"/>
                <w:szCs w:val="24"/>
              </w:rPr>
              <w:t>Email address</w:t>
            </w:r>
          </w:p>
          <w:p w:rsidR="00B321CC" w:rsidRDefault="00B321CC" w:rsidP="009311E4">
            <w:pPr>
              <w:spacing w:after="0" w:line="240" w:lineRule="auto"/>
              <w:rPr>
                <w:rFonts w:ascii="Arial" w:eastAsia="Times New Roman" w:hAnsi="Arial" w:cs="Arial"/>
                <w:sz w:val="24"/>
                <w:szCs w:val="24"/>
              </w:rPr>
            </w:pPr>
          </w:p>
          <w:p w:rsidR="00B321CC" w:rsidRPr="00CB1581" w:rsidRDefault="00B321CC" w:rsidP="009311E4">
            <w:pPr>
              <w:spacing w:after="0" w:line="240" w:lineRule="auto"/>
              <w:ind w:left="851" w:hanging="851"/>
              <w:rPr>
                <w:rFonts w:ascii="Arial" w:eastAsia="Times New Roman" w:hAnsi="Arial" w:cs="Arial"/>
                <w:sz w:val="24"/>
                <w:szCs w:val="24"/>
              </w:rPr>
            </w:pPr>
          </w:p>
        </w:tc>
        <w:tc>
          <w:tcPr>
            <w:tcW w:w="2440" w:type="pct"/>
          </w:tcPr>
          <w:p w:rsidR="00B321CC" w:rsidRDefault="00B321CC" w:rsidP="009311E4">
            <w:pPr>
              <w:spacing w:after="0" w:line="240" w:lineRule="auto"/>
              <w:rPr>
                <w:rFonts w:ascii="Arial" w:eastAsia="Times New Roman" w:hAnsi="Arial" w:cs="Arial"/>
                <w:sz w:val="24"/>
                <w:szCs w:val="24"/>
              </w:rPr>
            </w:pPr>
          </w:p>
          <w:p w:rsidR="00B321CC" w:rsidRPr="00061A8E" w:rsidRDefault="00907BA1" w:rsidP="00B321CC">
            <w:pPr>
              <w:spacing w:after="0" w:line="240" w:lineRule="auto"/>
              <w:contextualSpacing/>
              <w:rPr>
                <w:rFonts w:ascii="Arial" w:eastAsiaTheme="minorEastAsia" w:hAnsi="Arial" w:cs="Arial"/>
                <w:b/>
                <w:sz w:val="24"/>
                <w:lang w:eastAsia="en-GB"/>
              </w:rPr>
            </w:pPr>
            <w:r>
              <w:rPr>
                <w:rFonts w:ascii="Arial" w:eastAsiaTheme="minorEastAsia" w:hAnsi="Arial" w:cs="Arial"/>
                <w:b/>
                <w:lang w:eastAsia="en-GB"/>
              </w:rPr>
              <w:t xml:space="preserve"> </w:t>
            </w:r>
            <w:r w:rsidRPr="00061A8E">
              <w:rPr>
                <w:rFonts w:ascii="Arial" w:eastAsiaTheme="minorEastAsia" w:hAnsi="Arial" w:cs="Arial"/>
                <w:b/>
                <w:sz w:val="24"/>
                <w:lang w:eastAsia="en-GB"/>
              </w:rPr>
              <w:t>Community Pharmacy</w:t>
            </w:r>
          </w:p>
          <w:p w:rsidR="00B321CC" w:rsidRDefault="00B321CC" w:rsidP="009311E4">
            <w:pPr>
              <w:spacing w:after="0" w:line="240" w:lineRule="auto"/>
              <w:ind w:left="851" w:hanging="851"/>
              <w:rPr>
                <w:rFonts w:ascii="Arial" w:eastAsia="Times New Roman" w:hAnsi="Arial" w:cs="Arial"/>
                <w:color w:val="FF0000"/>
                <w:sz w:val="24"/>
                <w:szCs w:val="24"/>
              </w:rPr>
            </w:pPr>
          </w:p>
          <w:p w:rsidR="009E4A3E" w:rsidRDefault="009E4A3E" w:rsidP="009311E4">
            <w:pPr>
              <w:spacing w:after="0" w:line="240" w:lineRule="auto"/>
              <w:ind w:left="851" w:hanging="851"/>
              <w:rPr>
                <w:rFonts w:ascii="Arial" w:eastAsia="Times New Roman" w:hAnsi="Arial" w:cs="Arial"/>
                <w:color w:val="FF0000"/>
                <w:sz w:val="24"/>
                <w:szCs w:val="24"/>
              </w:rPr>
            </w:pPr>
          </w:p>
          <w:p w:rsidR="004D5AFD" w:rsidRDefault="004D5AFD"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Contractor Number</w:t>
            </w:r>
          </w:p>
          <w:p w:rsidR="009E4A3E" w:rsidRDefault="004D5AFD" w:rsidP="009311E4">
            <w:pPr>
              <w:spacing w:after="0" w:line="240" w:lineRule="auto"/>
              <w:ind w:left="851" w:hanging="851"/>
              <w:rPr>
                <w:rFonts w:ascii="Arial" w:eastAsia="Times New Roman" w:hAnsi="Arial" w:cs="Arial"/>
                <w:color w:val="FF0000"/>
                <w:sz w:val="24"/>
                <w:szCs w:val="24"/>
              </w:rPr>
            </w:pPr>
            <w:r>
              <w:rPr>
                <w:rFonts w:ascii="Arial" w:eastAsia="Times New Roman" w:hAnsi="Arial" w:cs="Arial"/>
                <w:color w:val="FF0000"/>
                <w:sz w:val="24"/>
                <w:szCs w:val="24"/>
              </w:rPr>
              <w:t xml:space="preserve">Pharmacy </w:t>
            </w:r>
            <w:r w:rsidR="009E4A3E">
              <w:rPr>
                <w:rFonts w:ascii="Arial" w:eastAsia="Times New Roman" w:hAnsi="Arial" w:cs="Arial"/>
                <w:color w:val="FF0000"/>
                <w:sz w:val="24"/>
                <w:szCs w:val="24"/>
              </w:rPr>
              <w:t>Name</w:t>
            </w:r>
          </w:p>
          <w:p w:rsidR="00B321CC" w:rsidRPr="001A58E3" w:rsidRDefault="00B321CC" w:rsidP="009311E4">
            <w:pPr>
              <w:spacing w:after="0" w:line="240" w:lineRule="auto"/>
              <w:ind w:left="851" w:hanging="851"/>
              <w:rPr>
                <w:rFonts w:ascii="Arial" w:eastAsia="Times New Roman" w:hAnsi="Arial" w:cs="Arial"/>
                <w:color w:val="FF0000"/>
                <w:sz w:val="24"/>
                <w:szCs w:val="24"/>
              </w:rPr>
            </w:pPr>
            <w:r w:rsidRPr="001A58E3">
              <w:rPr>
                <w:rFonts w:ascii="Arial" w:eastAsia="Times New Roman" w:hAnsi="Arial" w:cs="Arial"/>
                <w:color w:val="FF0000"/>
                <w:sz w:val="24"/>
                <w:szCs w:val="24"/>
              </w:rPr>
              <w:t>Address</w:t>
            </w:r>
          </w:p>
          <w:p w:rsidR="00B321CC" w:rsidRPr="001A58E3" w:rsidRDefault="00B321CC" w:rsidP="009311E4">
            <w:pPr>
              <w:spacing w:after="0" w:line="240" w:lineRule="auto"/>
              <w:ind w:left="851" w:hanging="851"/>
              <w:rPr>
                <w:rFonts w:ascii="Arial" w:eastAsia="Times New Roman" w:hAnsi="Arial" w:cs="Arial"/>
                <w:color w:val="FF0000"/>
                <w:sz w:val="24"/>
                <w:szCs w:val="24"/>
              </w:rPr>
            </w:pPr>
            <w:r w:rsidRPr="001A58E3">
              <w:rPr>
                <w:rFonts w:ascii="Arial" w:eastAsia="Times New Roman" w:hAnsi="Arial" w:cs="Arial"/>
                <w:color w:val="FF0000"/>
                <w:sz w:val="24"/>
                <w:szCs w:val="24"/>
              </w:rPr>
              <w:t xml:space="preserve">Phone </w:t>
            </w:r>
          </w:p>
          <w:p w:rsidR="00B321CC" w:rsidRPr="001A58E3" w:rsidRDefault="00B321CC" w:rsidP="009311E4">
            <w:pPr>
              <w:spacing w:after="0" w:line="240" w:lineRule="auto"/>
              <w:ind w:left="851" w:hanging="851"/>
              <w:rPr>
                <w:rFonts w:ascii="Arial" w:eastAsia="Times New Roman" w:hAnsi="Arial" w:cs="Arial"/>
                <w:color w:val="FF0000"/>
                <w:sz w:val="24"/>
                <w:szCs w:val="24"/>
              </w:rPr>
            </w:pPr>
            <w:r w:rsidRPr="001A58E3">
              <w:rPr>
                <w:rFonts w:ascii="Arial" w:eastAsia="Times New Roman" w:hAnsi="Arial" w:cs="Arial"/>
                <w:color w:val="FF0000"/>
                <w:sz w:val="24"/>
                <w:szCs w:val="24"/>
              </w:rPr>
              <w:t>Email address</w:t>
            </w:r>
          </w:p>
          <w:p w:rsidR="00B321CC" w:rsidRPr="00CB1581" w:rsidRDefault="00B321CC" w:rsidP="009311E4">
            <w:pPr>
              <w:spacing w:after="0" w:line="240" w:lineRule="auto"/>
              <w:ind w:left="851" w:hanging="851"/>
              <w:rPr>
                <w:rFonts w:ascii="Arial" w:eastAsia="Times New Roman" w:hAnsi="Arial" w:cs="Arial"/>
                <w:color w:val="FF0000"/>
                <w:sz w:val="24"/>
                <w:szCs w:val="24"/>
              </w:rPr>
            </w:pPr>
          </w:p>
        </w:tc>
      </w:tr>
      <w:tr w:rsidR="00B321CC" w:rsidRPr="00CB1581"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sidRPr="00CB1581">
              <w:rPr>
                <w:rFonts w:ascii="Arial" w:eastAsia="Times New Roman" w:hAnsi="Arial" w:cs="Arial"/>
                <w:sz w:val="24"/>
                <w:szCs w:val="24"/>
              </w:rPr>
              <w:t>2.</w:t>
            </w:r>
          </w:p>
        </w:tc>
        <w:tc>
          <w:tcPr>
            <w:tcW w:w="4669" w:type="pct"/>
            <w:gridSpan w:val="2"/>
          </w:tcPr>
          <w:p w:rsidR="00B321CC" w:rsidRPr="008E1107" w:rsidRDefault="00B321CC" w:rsidP="009311E4">
            <w:pPr>
              <w:spacing w:after="0" w:line="240" w:lineRule="auto"/>
              <w:ind w:left="851" w:hanging="851"/>
              <w:rPr>
                <w:rFonts w:ascii="Arial" w:eastAsia="Times New Roman" w:hAnsi="Arial" w:cs="Arial"/>
                <w:b/>
              </w:rPr>
            </w:pPr>
          </w:p>
          <w:p w:rsidR="00B321CC" w:rsidRDefault="00B321CC" w:rsidP="009311E4">
            <w:pPr>
              <w:spacing w:after="0" w:line="240" w:lineRule="auto"/>
              <w:ind w:left="851" w:hanging="851"/>
              <w:rPr>
                <w:rFonts w:ascii="Arial" w:eastAsia="Times New Roman" w:hAnsi="Arial" w:cs="Arial"/>
                <w:b/>
              </w:rPr>
            </w:pPr>
            <w:r w:rsidRPr="008E1107">
              <w:rPr>
                <w:rFonts w:ascii="Arial" w:eastAsia="Times New Roman" w:hAnsi="Arial" w:cs="Arial"/>
                <w:b/>
              </w:rPr>
              <w:t>Introduction</w:t>
            </w:r>
          </w:p>
          <w:p w:rsidR="00DF0625" w:rsidRDefault="00DF0625" w:rsidP="009311E4">
            <w:pPr>
              <w:spacing w:after="0" w:line="240" w:lineRule="auto"/>
              <w:ind w:left="851" w:hanging="851"/>
              <w:rPr>
                <w:rFonts w:ascii="Arial" w:eastAsia="Times New Roman" w:hAnsi="Arial" w:cs="Arial"/>
                <w:b/>
              </w:rPr>
            </w:pPr>
          </w:p>
          <w:p w:rsidR="009E4A3E" w:rsidRPr="0013435A" w:rsidRDefault="009E4A3E" w:rsidP="00DF0625">
            <w:pPr>
              <w:spacing w:after="0" w:line="240" w:lineRule="auto"/>
              <w:jc w:val="both"/>
              <w:rPr>
                <w:rFonts w:ascii="Arial" w:eastAsia="Times New Roman" w:hAnsi="Arial" w:cs="Arial"/>
              </w:rPr>
            </w:pPr>
            <w:r w:rsidRPr="0013435A">
              <w:rPr>
                <w:rFonts w:ascii="Arial" w:eastAsia="Times New Roman" w:hAnsi="Arial" w:cs="Arial"/>
              </w:rPr>
              <w:t>It is known that the misuse of over-the-counter (OTC) codeine combination products is associated with a number of health complications.</w:t>
            </w:r>
          </w:p>
          <w:p w:rsidR="009E4A3E" w:rsidRDefault="009E4A3E" w:rsidP="00DF0625">
            <w:pPr>
              <w:spacing w:after="0" w:line="240" w:lineRule="auto"/>
              <w:jc w:val="both"/>
              <w:rPr>
                <w:rFonts w:ascii="Arial" w:eastAsia="Times New Roman" w:hAnsi="Arial" w:cs="Arial"/>
              </w:rPr>
            </w:pPr>
          </w:p>
          <w:p w:rsidR="009E4A3E" w:rsidRDefault="0013435A" w:rsidP="00DF0625">
            <w:pPr>
              <w:spacing w:after="0" w:line="240" w:lineRule="auto"/>
              <w:jc w:val="both"/>
              <w:rPr>
                <w:rFonts w:ascii="Arial" w:eastAsia="Times New Roman" w:hAnsi="Arial" w:cs="Arial"/>
              </w:rPr>
            </w:pPr>
            <w:r>
              <w:rPr>
                <w:rFonts w:ascii="Arial" w:eastAsia="Times New Roman" w:hAnsi="Arial" w:cs="Arial"/>
              </w:rPr>
              <w:t xml:space="preserve">Alongside the recommendations set out in the Substance Use Commissioning and Implementation Plan (2024-28) a </w:t>
            </w:r>
            <w:r w:rsidR="009E4A3E">
              <w:rPr>
                <w:rFonts w:ascii="Arial" w:eastAsia="Times New Roman" w:hAnsi="Arial" w:cs="Arial"/>
              </w:rPr>
              <w:t xml:space="preserve">number of concerns have been raised by </w:t>
            </w:r>
            <w:r>
              <w:rPr>
                <w:rFonts w:ascii="Arial" w:eastAsia="Times New Roman" w:hAnsi="Arial" w:cs="Arial"/>
              </w:rPr>
              <w:t>Gastroenterologists, Community Addictions teams and Community Pharmacists</w:t>
            </w:r>
            <w:r w:rsidR="009E4A3E">
              <w:rPr>
                <w:rFonts w:ascii="Arial" w:eastAsia="Times New Roman" w:hAnsi="Arial" w:cs="Arial"/>
              </w:rPr>
              <w:t xml:space="preserve"> </w:t>
            </w:r>
            <w:r>
              <w:rPr>
                <w:rFonts w:ascii="Arial" w:eastAsia="Times New Roman" w:hAnsi="Arial" w:cs="Arial"/>
              </w:rPr>
              <w:t xml:space="preserve">relating to OTC codeine combination products.  </w:t>
            </w:r>
          </w:p>
          <w:p w:rsidR="0013435A" w:rsidRDefault="0013435A" w:rsidP="00DF0625">
            <w:pPr>
              <w:spacing w:after="0" w:line="240" w:lineRule="auto"/>
              <w:jc w:val="both"/>
              <w:rPr>
                <w:rFonts w:ascii="Arial" w:eastAsia="Times New Roman" w:hAnsi="Arial" w:cs="Arial"/>
              </w:rPr>
            </w:pPr>
          </w:p>
          <w:p w:rsidR="0013435A" w:rsidRDefault="0013435A" w:rsidP="00DF0625">
            <w:pPr>
              <w:spacing w:after="0" w:line="240" w:lineRule="auto"/>
              <w:jc w:val="both"/>
              <w:rPr>
                <w:rFonts w:ascii="Arial" w:eastAsia="Times New Roman" w:hAnsi="Arial" w:cs="Arial"/>
              </w:rPr>
            </w:pPr>
            <w:r>
              <w:rPr>
                <w:rFonts w:ascii="Arial" w:eastAsia="Times New Roman" w:hAnsi="Arial" w:cs="Arial"/>
              </w:rPr>
              <w:t xml:space="preserve">The </w:t>
            </w:r>
            <w:r w:rsidR="002500C0">
              <w:rPr>
                <w:rFonts w:ascii="Arial" w:eastAsia="Times New Roman" w:hAnsi="Arial" w:cs="Arial"/>
              </w:rPr>
              <w:t>Controlled Drug Accountable Officer (</w:t>
            </w:r>
            <w:r>
              <w:rPr>
                <w:rFonts w:ascii="Arial" w:eastAsia="Times New Roman" w:hAnsi="Arial" w:cs="Arial"/>
              </w:rPr>
              <w:t>CDAO</w:t>
            </w:r>
            <w:r w:rsidR="002500C0">
              <w:rPr>
                <w:rFonts w:ascii="Arial" w:eastAsia="Times New Roman" w:hAnsi="Arial" w:cs="Arial"/>
              </w:rPr>
              <w:t>)</w:t>
            </w:r>
            <w:r>
              <w:rPr>
                <w:rFonts w:ascii="Arial" w:eastAsia="Times New Roman" w:hAnsi="Arial" w:cs="Arial"/>
              </w:rPr>
              <w:t xml:space="preserve"> recently launched a campaign to raise awareness of how to take </w:t>
            </w:r>
            <w:r w:rsidR="008F5CD3">
              <w:rPr>
                <w:rFonts w:ascii="Arial" w:eastAsia="Times New Roman" w:hAnsi="Arial" w:cs="Arial"/>
              </w:rPr>
              <w:t>O</w:t>
            </w:r>
            <w:r>
              <w:rPr>
                <w:rFonts w:ascii="Arial" w:eastAsia="Times New Roman" w:hAnsi="Arial" w:cs="Arial"/>
              </w:rPr>
              <w:t>TC codeine combination products safely.</w:t>
            </w:r>
          </w:p>
          <w:p w:rsidR="0013435A" w:rsidRDefault="0013435A" w:rsidP="00DF0625">
            <w:pPr>
              <w:spacing w:after="0" w:line="240" w:lineRule="auto"/>
              <w:jc w:val="both"/>
              <w:rPr>
                <w:rFonts w:ascii="Arial" w:eastAsia="Times New Roman" w:hAnsi="Arial" w:cs="Arial"/>
              </w:rPr>
            </w:pPr>
          </w:p>
          <w:p w:rsidR="0013435A" w:rsidRPr="0013435A" w:rsidRDefault="0013435A" w:rsidP="0013435A">
            <w:pPr>
              <w:spacing w:after="0" w:line="240" w:lineRule="auto"/>
              <w:jc w:val="both"/>
              <w:rPr>
                <w:rFonts w:ascii="Arial" w:eastAsia="Times New Roman" w:hAnsi="Arial" w:cs="Arial"/>
              </w:rPr>
            </w:pPr>
            <w:r>
              <w:rPr>
                <w:rFonts w:ascii="Arial" w:eastAsia="Times New Roman" w:hAnsi="Arial" w:cs="Arial"/>
              </w:rPr>
              <w:t xml:space="preserve">In addition to this campaign this pilot service </w:t>
            </w:r>
            <w:r w:rsidRPr="0013435A">
              <w:rPr>
                <w:rFonts w:ascii="Arial" w:eastAsia="Times New Roman" w:hAnsi="Arial" w:cs="Arial"/>
              </w:rPr>
              <w:t xml:space="preserve">provides an opportunity for Community Pharmacy to carry out a Brief Intervention and refer individuals where there are concerns about the misuse of OTC codeine combination products to the Northern Trust </w:t>
            </w:r>
            <w:r>
              <w:rPr>
                <w:rFonts w:ascii="Arial" w:eastAsia="Times New Roman" w:hAnsi="Arial" w:cs="Arial"/>
              </w:rPr>
              <w:t>Community Addictions Service (</w:t>
            </w:r>
            <w:r w:rsidRPr="0013435A">
              <w:rPr>
                <w:rFonts w:ascii="Arial" w:eastAsia="Times New Roman" w:hAnsi="Arial" w:cs="Arial"/>
              </w:rPr>
              <w:t>CAS</w:t>
            </w:r>
            <w:r>
              <w:rPr>
                <w:rFonts w:ascii="Arial" w:eastAsia="Times New Roman" w:hAnsi="Arial" w:cs="Arial"/>
              </w:rPr>
              <w:t>)</w:t>
            </w:r>
            <w:r w:rsidRPr="0013435A">
              <w:rPr>
                <w:rFonts w:ascii="Arial" w:eastAsia="Times New Roman" w:hAnsi="Arial" w:cs="Arial"/>
              </w:rPr>
              <w:t>. The CAS can also provide advice to Community Pharmacy as part of the service.</w:t>
            </w:r>
          </w:p>
          <w:p w:rsidR="0013435A" w:rsidRDefault="0013435A" w:rsidP="00DF0625">
            <w:pPr>
              <w:spacing w:after="0" w:line="240" w:lineRule="auto"/>
              <w:jc w:val="both"/>
              <w:rPr>
                <w:rFonts w:ascii="Arial" w:eastAsia="Times New Roman" w:hAnsi="Arial" w:cs="Arial"/>
              </w:rPr>
            </w:pPr>
          </w:p>
          <w:p w:rsidR="002500C0" w:rsidRPr="002500C0" w:rsidRDefault="002500C0" w:rsidP="002500C0">
            <w:pPr>
              <w:pStyle w:val="BodyText"/>
              <w:spacing w:before="51" w:line="276" w:lineRule="auto"/>
              <w:jc w:val="both"/>
              <w:rPr>
                <w:rFonts w:ascii="Arial" w:hAnsi="Arial" w:cs="Arial"/>
                <w:sz w:val="22"/>
                <w:szCs w:val="22"/>
              </w:rPr>
            </w:pPr>
            <w:r w:rsidRPr="002500C0">
              <w:rPr>
                <w:rFonts w:ascii="Arial" w:hAnsi="Arial" w:cs="Arial"/>
                <w:sz w:val="22"/>
                <w:szCs w:val="22"/>
              </w:rPr>
              <w:t xml:space="preserve">The pilot service will be available from contracted Community Pharmacies located in the </w:t>
            </w:r>
            <w:r w:rsidRPr="002500C0">
              <w:rPr>
                <w:rFonts w:ascii="Arial" w:hAnsi="Arial" w:cs="Arial"/>
                <w:b/>
                <w:sz w:val="22"/>
                <w:szCs w:val="22"/>
              </w:rPr>
              <w:t>East Antrim area</w:t>
            </w:r>
            <w:r w:rsidRPr="002500C0">
              <w:rPr>
                <w:rFonts w:ascii="Arial" w:hAnsi="Arial" w:cs="Arial"/>
                <w:sz w:val="22"/>
                <w:szCs w:val="22"/>
              </w:rPr>
              <w:t xml:space="preserve"> (Newtownabbey, </w:t>
            </w:r>
            <w:proofErr w:type="spellStart"/>
            <w:r w:rsidRPr="002500C0">
              <w:rPr>
                <w:rFonts w:ascii="Arial" w:hAnsi="Arial" w:cs="Arial"/>
                <w:sz w:val="22"/>
                <w:szCs w:val="22"/>
              </w:rPr>
              <w:t>Carrickfergus</w:t>
            </w:r>
            <w:proofErr w:type="spellEnd"/>
            <w:r w:rsidRPr="002500C0">
              <w:rPr>
                <w:rFonts w:ascii="Arial" w:hAnsi="Arial" w:cs="Arial"/>
                <w:sz w:val="22"/>
                <w:szCs w:val="22"/>
              </w:rPr>
              <w:t xml:space="preserve">, </w:t>
            </w:r>
            <w:proofErr w:type="spellStart"/>
            <w:r w:rsidRPr="002500C0">
              <w:rPr>
                <w:rFonts w:ascii="Arial" w:hAnsi="Arial" w:cs="Arial"/>
                <w:sz w:val="22"/>
                <w:szCs w:val="22"/>
              </w:rPr>
              <w:t>Greenisland</w:t>
            </w:r>
            <w:proofErr w:type="spellEnd"/>
            <w:r w:rsidRPr="002500C0">
              <w:rPr>
                <w:rFonts w:ascii="Arial" w:hAnsi="Arial" w:cs="Arial"/>
                <w:sz w:val="22"/>
                <w:szCs w:val="22"/>
              </w:rPr>
              <w:t>, Whitehead and Larne) and consists of the following elements:</w:t>
            </w:r>
          </w:p>
          <w:p w:rsidR="002500C0" w:rsidRPr="002500C0" w:rsidRDefault="002500C0" w:rsidP="002500C0">
            <w:pPr>
              <w:pStyle w:val="BodyText"/>
              <w:spacing w:before="8" w:line="276" w:lineRule="auto"/>
              <w:jc w:val="both"/>
              <w:rPr>
                <w:rFonts w:ascii="Arial" w:hAnsi="Arial" w:cs="Arial"/>
                <w:sz w:val="22"/>
                <w:szCs w:val="22"/>
              </w:rPr>
            </w:pPr>
          </w:p>
          <w:p w:rsidR="002500C0" w:rsidRPr="002500C0" w:rsidRDefault="002500C0" w:rsidP="002500C0">
            <w:pPr>
              <w:pStyle w:val="ListParagraph"/>
              <w:numPr>
                <w:ilvl w:val="0"/>
                <w:numId w:val="9"/>
              </w:numPr>
              <w:tabs>
                <w:tab w:val="left" w:pos="920"/>
                <w:tab w:val="left" w:pos="921"/>
              </w:tabs>
              <w:spacing w:before="1" w:line="276" w:lineRule="auto"/>
              <w:ind w:left="1208" w:hanging="357"/>
            </w:pPr>
            <w:r w:rsidRPr="002500C0">
              <w:t xml:space="preserve">Identification </w:t>
            </w:r>
          </w:p>
          <w:p w:rsidR="002500C0" w:rsidRPr="002500C0" w:rsidRDefault="002500C0" w:rsidP="002500C0">
            <w:pPr>
              <w:pStyle w:val="ListParagraph"/>
              <w:numPr>
                <w:ilvl w:val="0"/>
                <w:numId w:val="9"/>
              </w:numPr>
              <w:tabs>
                <w:tab w:val="left" w:pos="920"/>
                <w:tab w:val="left" w:pos="921"/>
              </w:tabs>
              <w:spacing w:before="44" w:line="276" w:lineRule="auto"/>
              <w:ind w:left="1208" w:hanging="357"/>
            </w:pPr>
            <w:r w:rsidRPr="002500C0">
              <w:t>Risk assessment</w:t>
            </w:r>
            <w:r w:rsidR="004D5AFD">
              <w:t xml:space="preserve"> and </w:t>
            </w:r>
            <w:r w:rsidR="004D5AFD" w:rsidRPr="002500C0">
              <w:t>Brief Intervention</w:t>
            </w:r>
          </w:p>
          <w:p w:rsidR="002500C0" w:rsidRPr="00092C38" w:rsidRDefault="002500C0" w:rsidP="00092C38">
            <w:pPr>
              <w:pStyle w:val="ListParagraph"/>
              <w:numPr>
                <w:ilvl w:val="0"/>
                <w:numId w:val="9"/>
              </w:numPr>
              <w:tabs>
                <w:tab w:val="left" w:pos="920"/>
                <w:tab w:val="left" w:pos="921"/>
              </w:tabs>
              <w:spacing w:before="44" w:line="276" w:lineRule="auto"/>
              <w:ind w:left="1208" w:hanging="357"/>
            </w:pPr>
            <w:r w:rsidRPr="002500C0">
              <w:t xml:space="preserve">Signposting and Referral </w:t>
            </w:r>
          </w:p>
          <w:p w:rsidR="002500C0" w:rsidRPr="008E1107" w:rsidRDefault="002500C0" w:rsidP="00B321CC">
            <w:pPr>
              <w:spacing w:before="120"/>
              <w:jc w:val="both"/>
              <w:rPr>
                <w:rFonts w:ascii="Arial" w:hAnsi="Arial" w:cs="Arial"/>
              </w:rPr>
            </w:pPr>
          </w:p>
          <w:p w:rsidR="008E1107" w:rsidRPr="008E1107" w:rsidRDefault="008E1107" w:rsidP="00B321CC">
            <w:pPr>
              <w:spacing w:before="120"/>
              <w:jc w:val="both"/>
              <w:rPr>
                <w:rFonts w:ascii="Arial" w:hAnsi="Arial" w:cs="Arial"/>
                <w:b/>
              </w:rPr>
            </w:pPr>
            <w:r w:rsidRPr="008E1107">
              <w:rPr>
                <w:rFonts w:ascii="Arial" w:hAnsi="Arial" w:cs="Arial"/>
                <w:b/>
              </w:rPr>
              <w:t>Scope of Data Sharing Agreement</w:t>
            </w:r>
            <w:r w:rsidR="00907BA1">
              <w:rPr>
                <w:rFonts w:ascii="Arial" w:hAnsi="Arial" w:cs="Arial"/>
                <w:b/>
              </w:rPr>
              <w:t xml:space="preserve"> (DSA)</w:t>
            </w:r>
          </w:p>
          <w:p w:rsidR="008E1107" w:rsidRPr="008E1107" w:rsidRDefault="008E1107" w:rsidP="008E1107">
            <w:pPr>
              <w:rPr>
                <w:rFonts w:ascii="Arial" w:eastAsia="Times New Roman" w:hAnsi="Arial" w:cs="Arial"/>
              </w:rPr>
            </w:pPr>
            <w:r w:rsidRPr="008E1107">
              <w:rPr>
                <w:rFonts w:ascii="Arial" w:eastAsia="Times New Roman" w:hAnsi="Arial" w:cs="Arial"/>
              </w:rPr>
              <w:t>a)</w:t>
            </w:r>
            <w:r w:rsidR="002500C0">
              <w:rPr>
                <w:rFonts w:ascii="Arial" w:eastAsia="Times New Roman" w:hAnsi="Arial" w:cs="Arial"/>
              </w:rPr>
              <w:t xml:space="preserve"> </w:t>
            </w:r>
            <w:r w:rsidRPr="008E1107">
              <w:rPr>
                <w:rFonts w:ascii="Arial" w:eastAsia="Times New Roman" w:hAnsi="Arial" w:cs="Arial"/>
              </w:rPr>
              <w:t xml:space="preserve">This DSA can be defined as an agreement between </w:t>
            </w:r>
            <w:r w:rsidR="002500C0">
              <w:rPr>
                <w:rFonts w:ascii="Arial" w:eastAsia="Times New Roman" w:hAnsi="Arial" w:cs="Arial"/>
              </w:rPr>
              <w:t xml:space="preserve">NHSCT Community Addictions Service and Community Pharmacies (as named above) </w:t>
            </w:r>
            <w:r w:rsidRPr="008E1107">
              <w:rPr>
                <w:rFonts w:ascii="Arial" w:eastAsia="Times New Roman" w:hAnsi="Arial" w:cs="Arial"/>
              </w:rPr>
              <w:t>concerning the sharing of data between these parties</w:t>
            </w:r>
            <w:r w:rsidR="002500C0">
              <w:rPr>
                <w:rFonts w:ascii="Arial" w:eastAsia="Times New Roman" w:hAnsi="Arial" w:cs="Arial"/>
              </w:rPr>
              <w:t xml:space="preserve"> specifically in relation to a referral from Community Pharmacies to NHSCT CAS.</w:t>
            </w:r>
          </w:p>
          <w:p w:rsidR="008E1107" w:rsidRPr="008E1107" w:rsidRDefault="008E1107" w:rsidP="008E1107">
            <w:pPr>
              <w:rPr>
                <w:rFonts w:ascii="Arial" w:eastAsia="Times New Roman" w:hAnsi="Arial" w:cs="Arial"/>
              </w:rPr>
            </w:pPr>
          </w:p>
          <w:p w:rsidR="008E1107" w:rsidRPr="008E1107" w:rsidRDefault="008E1107" w:rsidP="008E1107">
            <w:pPr>
              <w:rPr>
                <w:rFonts w:ascii="Arial" w:eastAsia="Times New Roman" w:hAnsi="Arial" w:cs="Arial"/>
              </w:rPr>
            </w:pPr>
            <w:r w:rsidRPr="008E1107">
              <w:rPr>
                <w:rFonts w:ascii="Arial" w:eastAsia="Times New Roman" w:hAnsi="Arial" w:cs="Arial"/>
              </w:rPr>
              <w:t xml:space="preserve">b)The Parties are required to share data with one another in connection with the performance of their obligations under this DSA </w:t>
            </w:r>
          </w:p>
          <w:p w:rsidR="002500C0" w:rsidRPr="008E1107" w:rsidRDefault="008E1107" w:rsidP="008E1107">
            <w:pPr>
              <w:rPr>
                <w:rFonts w:ascii="Arial" w:eastAsia="Times New Roman" w:hAnsi="Arial" w:cs="Arial"/>
              </w:rPr>
            </w:pPr>
            <w:r w:rsidRPr="008E1107">
              <w:rPr>
                <w:rFonts w:ascii="Arial" w:eastAsia="Times New Roman" w:hAnsi="Arial" w:cs="Arial"/>
              </w:rPr>
              <w:t>c)This DSA sets out the terms and conditions that shall apply to the sharing of personal data between the Parties</w:t>
            </w:r>
          </w:p>
          <w:p w:rsidR="002500C0" w:rsidRPr="008E1107" w:rsidRDefault="008E1107" w:rsidP="008E1107">
            <w:pPr>
              <w:rPr>
                <w:rFonts w:ascii="Arial" w:eastAsia="Times New Roman" w:hAnsi="Arial" w:cs="Arial"/>
              </w:rPr>
            </w:pPr>
            <w:r w:rsidRPr="008E1107">
              <w:rPr>
                <w:rFonts w:ascii="Arial" w:eastAsia="Times New Roman" w:hAnsi="Arial" w:cs="Arial"/>
              </w:rPr>
              <w:t xml:space="preserve">d)The parties to this DSA are bound to comply with obligations at two levels: </w:t>
            </w:r>
          </w:p>
          <w:p w:rsidR="008E1107" w:rsidRPr="008E1107" w:rsidRDefault="008E1107" w:rsidP="008E1107">
            <w:pPr>
              <w:rPr>
                <w:rFonts w:ascii="Arial" w:eastAsia="Times New Roman" w:hAnsi="Arial" w:cs="Arial"/>
              </w:rPr>
            </w:pPr>
            <w:r w:rsidRPr="008E1107">
              <w:rPr>
                <w:rFonts w:ascii="Arial" w:eastAsia="Times New Roman" w:hAnsi="Arial" w:cs="Arial"/>
              </w:rPr>
              <w:t>1. Their respective responsibilities &amp; obligations for complying with the</w:t>
            </w:r>
            <w:r w:rsidR="00084954">
              <w:rPr>
                <w:rFonts w:ascii="Arial" w:eastAsia="Times New Roman" w:hAnsi="Arial" w:cs="Arial"/>
              </w:rPr>
              <w:t xml:space="preserve"> UK</w:t>
            </w:r>
            <w:r w:rsidRPr="008E1107">
              <w:rPr>
                <w:rFonts w:ascii="Arial" w:eastAsia="Times New Roman" w:hAnsi="Arial" w:cs="Arial"/>
              </w:rPr>
              <w:t xml:space="preserve"> GDPR</w:t>
            </w:r>
            <w:r w:rsidR="00E06FAC">
              <w:rPr>
                <w:rFonts w:ascii="Arial" w:eastAsia="Times New Roman" w:hAnsi="Arial" w:cs="Arial"/>
              </w:rPr>
              <w:t>.</w:t>
            </w:r>
          </w:p>
          <w:p w:rsidR="00B321CC" w:rsidRPr="008E1107" w:rsidRDefault="008E1107" w:rsidP="008E1107">
            <w:pPr>
              <w:rPr>
                <w:rFonts w:ascii="Arial" w:eastAsia="Times New Roman" w:hAnsi="Arial" w:cs="Arial"/>
              </w:rPr>
            </w:pPr>
            <w:r w:rsidRPr="008E1107">
              <w:rPr>
                <w:rFonts w:ascii="Arial" w:eastAsia="Times New Roman" w:hAnsi="Arial" w:cs="Arial"/>
              </w:rPr>
              <w:t>2. Data subject rights</w:t>
            </w:r>
            <w:r w:rsidR="00084954">
              <w:rPr>
                <w:rFonts w:ascii="Arial" w:eastAsia="Times New Roman" w:hAnsi="Arial" w:cs="Arial"/>
              </w:rPr>
              <w:t>.</w:t>
            </w:r>
          </w:p>
        </w:tc>
      </w:tr>
      <w:tr w:rsidR="00B321CC" w:rsidRPr="00CB1581"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sidRPr="00CB1581">
              <w:rPr>
                <w:rFonts w:ascii="Arial" w:eastAsia="Times New Roman" w:hAnsi="Arial" w:cs="Arial"/>
                <w:sz w:val="24"/>
                <w:szCs w:val="24"/>
              </w:rPr>
              <w:t>3.</w:t>
            </w:r>
          </w:p>
        </w:tc>
        <w:tc>
          <w:tcPr>
            <w:tcW w:w="4669" w:type="pct"/>
            <w:gridSpan w:val="2"/>
          </w:tcPr>
          <w:p w:rsidR="00B321CC" w:rsidRPr="00CB1581" w:rsidRDefault="00B321CC" w:rsidP="009311E4">
            <w:pPr>
              <w:spacing w:after="0" w:line="240" w:lineRule="auto"/>
              <w:ind w:left="851" w:hanging="851"/>
              <w:rPr>
                <w:rFonts w:ascii="Arial" w:eastAsia="Times New Roman" w:hAnsi="Arial" w:cs="Arial"/>
                <w:b/>
                <w:sz w:val="24"/>
                <w:szCs w:val="24"/>
              </w:rPr>
            </w:pPr>
          </w:p>
          <w:p w:rsidR="00B321CC" w:rsidRDefault="00B321CC" w:rsidP="009311E4">
            <w:pPr>
              <w:spacing w:after="0" w:line="240" w:lineRule="auto"/>
              <w:ind w:left="851" w:hanging="851"/>
              <w:rPr>
                <w:rFonts w:ascii="Arial" w:eastAsia="Times New Roman" w:hAnsi="Arial" w:cs="Arial"/>
                <w:b/>
                <w:sz w:val="24"/>
                <w:szCs w:val="24"/>
              </w:rPr>
            </w:pPr>
            <w:r w:rsidRPr="00CB1581">
              <w:rPr>
                <w:rFonts w:ascii="Arial" w:eastAsia="Times New Roman" w:hAnsi="Arial" w:cs="Arial"/>
                <w:b/>
                <w:sz w:val="24"/>
                <w:szCs w:val="24"/>
              </w:rPr>
              <w:t>Purpose</w:t>
            </w:r>
          </w:p>
          <w:p w:rsidR="00216B8B" w:rsidRDefault="00B321CC" w:rsidP="00B96CD2">
            <w:pPr>
              <w:tabs>
                <w:tab w:val="left" w:pos="1531"/>
              </w:tabs>
              <w:spacing w:before="120" w:after="0" w:line="240" w:lineRule="auto"/>
              <w:jc w:val="both"/>
              <w:rPr>
                <w:rFonts w:ascii="Arial" w:eastAsia="Times New Roman" w:hAnsi="Arial" w:cs="Arial"/>
              </w:rPr>
            </w:pPr>
            <w:r w:rsidRPr="006E3578">
              <w:rPr>
                <w:rFonts w:ascii="Arial" w:eastAsia="Times New Roman" w:hAnsi="Arial" w:cs="Arial"/>
              </w:rPr>
              <w:t xml:space="preserve">This Data Sharing Agreement has been set up for the purpose of </w:t>
            </w:r>
            <w:r>
              <w:rPr>
                <w:rFonts w:ascii="Arial" w:eastAsia="Times New Roman" w:hAnsi="Arial" w:cs="Arial"/>
              </w:rPr>
              <w:t xml:space="preserve">sharing of </w:t>
            </w:r>
            <w:r w:rsidR="00907BA1">
              <w:rPr>
                <w:rFonts w:ascii="Arial" w:eastAsia="Times New Roman" w:hAnsi="Arial" w:cs="Arial"/>
              </w:rPr>
              <w:t xml:space="preserve">Personal Identifiable Information </w:t>
            </w:r>
            <w:r w:rsidR="00092C38">
              <w:rPr>
                <w:rFonts w:ascii="Arial" w:eastAsia="Times New Roman" w:hAnsi="Arial" w:cs="Arial"/>
              </w:rPr>
              <w:t>collected through the NHSCT CAS referral form by the Community Pharmacist and shared with the NHSCT CAS.</w:t>
            </w:r>
            <w:r w:rsidR="00487C98">
              <w:rPr>
                <w:rFonts w:ascii="Arial" w:eastAsia="Times New Roman" w:hAnsi="Arial" w:cs="Arial"/>
              </w:rPr>
              <w:t xml:space="preserve">  In the event that the referral is not appropriate NHSCT CAS will re-direct the referral back to the Community Pharmacy.  </w:t>
            </w:r>
          </w:p>
          <w:p w:rsidR="005A226B" w:rsidRDefault="00092C38" w:rsidP="00B96CD2">
            <w:pPr>
              <w:tabs>
                <w:tab w:val="left" w:pos="1531"/>
              </w:tabs>
              <w:spacing w:before="120" w:after="0" w:line="240" w:lineRule="auto"/>
              <w:jc w:val="both"/>
              <w:rPr>
                <w:rFonts w:ascii="Arial" w:eastAsia="Times New Roman" w:hAnsi="Arial" w:cs="Arial"/>
              </w:rPr>
            </w:pPr>
            <w:r>
              <w:rPr>
                <w:rFonts w:ascii="Arial" w:eastAsia="Times New Roman" w:hAnsi="Arial" w:cs="Arial"/>
              </w:rPr>
              <w:t xml:space="preserve">Only the information collected in the NHSCT referral form </w:t>
            </w:r>
            <w:r w:rsidR="00216B8B">
              <w:rPr>
                <w:rFonts w:ascii="Arial" w:eastAsia="Times New Roman" w:hAnsi="Arial" w:cs="Arial"/>
              </w:rPr>
              <w:t>by the Community Pharmacist is to be shared with NHSCT CAS.</w:t>
            </w:r>
            <w:r w:rsidR="00487C98">
              <w:rPr>
                <w:rFonts w:ascii="Arial" w:eastAsia="Times New Roman" w:hAnsi="Arial" w:cs="Arial"/>
              </w:rPr>
              <w:t xml:space="preserve">  </w:t>
            </w:r>
          </w:p>
          <w:p w:rsidR="00B321CC" w:rsidRDefault="005F2C95" w:rsidP="005F2C95">
            <w:pPr>
              <w:tabs>
                <w:tab w:val="left" w:pos="1531"/>
              </w:tabs>
              <w:spacing w:before="120" w:after="0" w:line="240" w:lineRule="auto"/>
              <w:jc w:val="both"/>
              <w:rPr>
                <w:rFonts w:ascii="Arial" w:eastAsia="Times New Roman" w:hAnsi="Arial" w:cs="Arial"/>
                <w:sz w:val="28"/>
                <w:szCs w:val="28"/>
              </w:rPr>
            </w:pPr>
            <w:r>
              <w:rPr>
                <w:rFonts w:ascii="Arial" w:eastAsia="Times New Roman" w:hAnsi="Arial" w:cs="Arial"/>
              </w:rPr>
              <w:t>The pilot service will commence on Monday 13</w:t>
            </w:r>
            <w:r w:rsidRPr="0060420B">
              <w:rPr>
                <w:rFonts w:ascii="Arial" w:eastAsia="Times New Roman" w:hAnsi="Arial" w:cs="Arial"/>
                <w:vertAlign w:val="superscript"/>
              </w:rPr>
              <w:t>th</w:t>
            </w:r>
            <w:r>
              <w:rPr>
                <w:rFonts w:ascii="Arial" w:eastAsia="Times New Roman" w:hAnsi="Arial" w:cs="Arial"/>
              </w:rPr>
              <w:t xml:space="preserve"> April 2026 and end on </w:t>
            </w:r>
            <w:r w:rsidR="00061A8E">
              <w:rPr>
                <w:rFonts w:ascii="Arial" w:eastAsia="Times New Roman" w:hAnsi="Arial" w:cs="Arial"/>
              </w:rPr>
              <w:t>Sunday 13</w:t>
            </w:r>
            <w:r w:rsidRPr="0060420B">
              <w:rPr>
                <w:rFonts w:ascii="Arial" w:eastAsia="Times New Roman" w:hAnsi="Arial" w:cs="Arial"/>
                <w:vertAlign w:val="superscript"/>
              </w:rPr>
              <w:t>th</w:t>
            </w:r>
            <w:r>
              <w:rPr>
                <w:rFonts w:ascii="Arial" w:eastAsia="Times New Roman" w:hAnsi="Arial" w:cs="Arial"/>
              </w:rPr>
              <w:t xml:space="preserve"> September 2026.</w:t>
            </w:r>
          </w:p>
          <w:p w:rsidR="005F2C95" w:rsidRPr="00CB1581" w:rsidRDefault="005F2C95" w:rsidP="005F2C95">
            <w:pPr>
              <w:tabs>
                <w:tab w:val="left" w:pos="1531"/>
              </w:tabs>
              <w:spacing w:before="120" w:after="0" w:line="240" w:lineRule="auto"/>
              <w:jc w:val="both"/>
              <w:rPr>
                <w:rFonts w:ascii="Arial" w:eastAsia="Times New Roman" w:hAnsi="Arial" w:cs="Arial"/>
                <w:sz w:val="28"/>
                <w:szCs w:val="28"/>
              </w:rPr>
            </w:pP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4</w:t>
            </w:r>
            <w:r w:rsidRPr="00CB1581">
              <w:rPr>
                <w:rFonts w:ascii="Arial" w:eastAsia="Times New Roman" w:hAnsi="Arial" w:cs="Arial"/>
                <w:sz w:val="24"/>
                <w:szCs w:val="24"/>
              </w:rPr>
              <w:t>.</w:t>
            </w:r>
          </w:p>
        </w:tc>
        <w:tc>
          <w:tcPr>
            <w:tcW w:w="4669" w:type="pct"/>
            <w:gridSpan w:val="2"/>
          </w:tcPr>
          <w:p w:rsidR="00907BA1" w:rsidRDefault="00B321CC" w:rsidP="00487572">
            <w:pPr>
              <w:tabs>
                <w:tab w:val="left" w:pos="1531"/>
              </w:tabs>
              <w:spacing w:after="0" w:line="300" w:lineRule="atLeast"/>
              <w:ind w:left="851" w:hanging="851"/>
              <w:rPr>
                <w:rFonts w:ascii="Arial" w:hAnsi="Arial" w:cs="Arial"/>
                <w:b/>
                <w:u w:val="single"/>
              </w:rPr>
            </w:pPr>
            <w:r w:rsidRPr="00CB1581">
              <w:rPr>
                <w:rFonts w:ascii="Arial" w:eastAsia="Times New Roman" w:hAnsi="Arial" w:cs="Arial"/>
                <w:b/>
                <w:sz w:val="24"/>
                <w:szCs w:val="24"/>
              </w:rPr>
              <w:t>D</w:t>
            </w:r>
            <w:r>
              <w:rPr>
                <w:rFonts w:ascii="Arial" w:eastAsia="Times New Roman" w:hAnsi="Arial" w:cs="Arial"/>
                <w:b/>
                <w:sz w:val="24"/>
                <w:szCs w:val="24"/>
              </w:rPr>
              <w:t>etails of data to be s</w:t>
            </w:r>
            <w:r w:rsidRPr="00CB1581">
              <w:rPr>
                <w:rFonts w:ascii="Arial" w:eastAsia="Times New Roman" w:hAnsi="Arial" w:cs="Arial"/>
                <w:b/>
                <w:sz w:val="24"/>
                <w:szCs w:val="24"/>
              </w:rPr>
              <w:t>hared</w:t>
            </w:r>
            <w:r>
              <w:rPr>
                <w:rFonts w:ascii="Arial" w:eastAsia="Times New Roman" w:hAnsi="Arial" w:cs="Arial"/>
                <w:b/>
                <w:sz w:val="24"/>
                <w:szCs w:val="24"/>
              </w:rPr>
              <w:t xml:space="preserve"> and data flows</w:t>
            </w:r>
          </w:p>
          <w:p w:rsidR="007158C6" w:rsidRPr="007158C6" w:rsidRDefault="007158C6" w:rsidP="009311E4">
            <w:pPr>
              <w:spacing w:before="120"/>
              <w:rPr>
                <w:rFonts w:ascii="Arial" w:hAnsi="Arial" w:cs="Arial"/>
                <w:b/>
              </w:rPr>
            </w:pPr>
            <w:r w:rsidRPr="007158C6">
              <w:rPr>
                <w:rFonts w:ascii="Arial" w:hAnsi="Arial" w:cs="Arial"/>
                <w:b/>
              </w:rPr>
              <w:t>WHO</w:t>
            </w:r>
          </w:p>
          <w:p w:rsidR="008548A0" w:rsidRPr="00216B8B" w:rsidRDefault="008548A0" w:rsidP="00216B8B">
            <w:pPr>
              <w:pStyle w:val="BodyText"/>
              <w:spacing w:before="195" w:line="276" w:lineRule="auto"/>
              <w:ind w:right="226"/>
              <w:jc w:val="both"/>
              <w:rPr>
                <w:rFonts w:ascii="Arial" w:hAnsi="Arial" w:cs="Arial"/>
                <w:sz w:val="22"/>
                <w:szCs w:val="22"/>
              </w:rPr>
            </w:pPr>
            <w:r w:rsidRPr="00216B8B">
              <w:rPr>
                <w:rFonts w:ascii="Arial" w:hAnsi="Arial" w:cs="Arial"/>
                <w:sz w:val="22"/>
                <w:szCs w:val="22"/>
              </w:rPr>
              <w:t xml:space="preserve">Clients, aged 18 years and over, who present to a participating pharmacy and may be suitable for brief intervention in line with </w:t>
            </w:r>
            <w:r w:rsidR="009143D7" w:rsidRPr="00216B8B">
              <w:rPr>
                <w:rFonts w:ascii="Arial" w:hAnsi="Arial" w:cs="Arial"/>
                <w:sz w:val="22"/>
                <w:szCs w:val="22"/>
              </w:rPr>
              <w:t xml:space="preserve">the OTC codeine pilot </w:t>
            </w:r>
            <w:r w:rsidR="005A226B" w:rsidRPr="00216B8B">
              <w:rPr>
                <w:rFonts w:ascii="Arial" w:hAnsi="Arial" w:cs="Arial"/>
                <w:sz w:val="22"/>
                <w:szCs w:val="22"/>
              </w:rPr>
              <w:t>service</w:t>
            </w:r>
            <w:r w:rsidR="009143D7" w:rsidRPr="00216B8B">
              <w:rPr>
                <w:rFonts w:ascii="Arial" w:hAnsi="Arial" w:cs="Arial"/>
                <w:sz w:val="22"/>
                <w:szCs w:val="22"/>
              </w:rPr>
              <w:t xml:space="preserve"> </w:t>
            </w:r>
            <w:r w:rsidR="0082363E" w:rsidRPr="00216B8B">
              <w:rPr>
                <w:rFonts w:ascii="Arial" w:hAnsi="Arial" w:cs="Arial"/>
                <w:sz w:val="22"/>
                <w:szCs w:val="22"/>
              </w:rPr>
              <w:t>specifically</w:t>
            </w:r>
            <w:r w:rsidRPr="00216B8B">
              <w:rPr>
                <w:rFonts w:ascii="Arial" w:hAnsi="Arial" w:cs="Arial"/>
                <w:sz w:val="22"/>
                <w:szCs w:val="22"/>
              </w:rPr>
              <w:t>:</w:t>
            </w:r>
          </w:p>
          <w:p w:rsidR="008548A0" w:rsidRPr="00216B8B" w:rsidRDefault="008548A0" w:rsidP="008548A0">
            <w:pPr>
              <w:pStyle w:val="ListParagraph"/>
              <w:numPr>
                <w:ilvl w:val="0"/>
                <w:numId w:val="9"/>
              </w:numPr>
              <w:tabs>
                <w:tab w:val="left" w:pos="920"/>
                <w:tab w:val="left" w:pos="921"/>
              </w:tabs>
              <w:spacing w:line="276" w:lineRule="auto"/>
              <w:ind w:left="1208" w:right="266" w:hanging="357"/>
            </w:pPr>
            <w:r w:rsidRPr="00216B8B">
              <w:t>Any</w:t>
            </w:r>
            <w:r w:rsidRPr="00216B8B">
              <w:rPr>
                <w:spacing w:val="-3"/>
              </w:rPr>
              <w:t xml:space="preserve"> </w:t>
            </w:r>
            <w:r w:rsidRPr="00216B8B">
              <w:t>client</w:t>
            </w:r>
            <w:r w:rsidRPr="00216B8B">
              <w:rPr>
                <w:spacing w:val="-3"/>
              </w:rPr>
              <w:t xml:space="preserve"> </w:t>
            </w:r>
            <w:r w:rsidRPr="00216B8B">
              <w:t>identified as needing</w:t>
            </w:r>
            <w:r w:rsidRPr="00216B8B">
              <w:rPr>
                <w:spacing w:val="-4"/>
              </w:rPr>
              <w:t xml:space="preserve"> </w:t>
            </w:r>
            <w:r w:rsidRPr="00216B8B">
              <w:t>advice/support around problematic OTC codeine misuse</w:t>
            </w:r>
          </w:p>
          <w:p w:rsidR="008548A0" w:rsidRPr="00216B8B" w:rsidRDefault="008548A0" w:rsidP="008548A0">
            <w:pPr>
              <w:pStyle w:val="ListParagraph"/>
              <w:numPr>
                <w:ilvl w:val="0"/>
                <w:numId w:val="9"/>
              </w:numPr>
              <w:tabs>
                <w:tab w:val="left" w:pos="920"/>
                <w:tab w:val="left" w:pos="921"/>
              </w:tabs>
              <w:spacing w:line="276" w:lineRule="auto"/>
              <w:ind w:left="1208" w:right="266" w:hanging="357"/>
            </w:pPr>
            <w:r w:rsidRPr="00216B8B">
              <w:t>Any client requesting advice/support for problematic OTC codeine misuse</w:t>
            </w:r>
          </w:p>
          <w:p w:rsidR="0082363E" w:rsidRPr="006034D9" w:rsidRDefault="007158C6" w:rsidP="006034D9">
            <w:pPr>
              <w:spacing w:before="120"/>
              <w:rPr>
                <w:rFonts w:ascii="Arial" w:hAnsi="Arial" w:cs="Arial"/>
                <w:b/>
              </w:rPr>
            </w:pPr>
            <w:r w:rsidRPr="007158C6">
              <w:rPr>
                <w:rFonts w:ascii="Arial" w:hAnsi="Arial" w:cs="Arial"/>
                <w:b/>
              </w:rPr>
              <w:t>WHAT</w:t>
            </w:r>
          </w:p>
          <w:p w:rsidR="005A226B" w:rsidRDefault="0082363E" w:rsidP="009311E4">
            <w:pPr>
              <w:rPr>
                <w:rFonts w:ascii="Arial" w:hAnsi="Arial" w:cs="Arial"/>
              </w:rPr>
            </w:pPr>
            <w:r>
              <w:rPr>
                <w:rFonts w:ascii="Arial" w:hAnsi="Arial" w:cs="Arial"/>
              </w:rPr>
              <w:t xml:space="preserve">The Community Pharmacist will share </w:t>
            </w:r>
            <w:r w:rsidR="00216B8B" w:rsidRPr="00216B8B">
              <w:rPr>
                <w:rFonts w:ascii="Arial" w:hAnsi="Arial" w:cs="Arial"/>
                <w:b/>
              </w:rPr>
              <w:t>only</w:t>
            </w:r>
            <w:r w:rsidR="00216B8B">
              <w:rPr>
                <w:rFonts w:ascii="Arial" w:hAnsi="Arial" w:cs="Arial"/>
              </w:rPr>
              <w:t xml:space="preserve"> </w:t>
            </w:r>
            <w:r>
              <w:rPr>
                <w:rFonts w:ascii="Arial" w:hAnsi="Arial" w:cs="Arial"/>
              </w:rPr>
              <w:t xml:space="preserve">the information contained in CAS referral form with the NHSCT CAS via secure </w:t>
            </w:r>
            <w:r w:rsidR="00EF683B">
              <w:rPr>
                <w:rFonts w:ascii="Arial" w:hAnsi="Arial" w:cs="Arial"/>
              </w:rPr>
              <w:t>HSCNI</w:t>
            </w:r>
            <w:r>
              <w:rPr>
                <w:rFonts w:ascii="Arial" w:hAnsi="Arial" w:cs="Arial"/>
              </w:rPr>
              <w:t xml:space="preserve"> email.</w:t>
            </w:r>
          </w:p>
          <w:p w:rsidR="005A226B" w:rsidRDefault="005A226B" w:rsidP="009311E4">
            <w:pPr>
              <w:rPr>
                <w:rFonts w:ascii="Arial" w:hAnsi="Arial" w:cs="Arial"/>
              </w:rPr>
            </w:pPr>
            <w:r>
              <w:rPr>
                <w:rFonts w:ascii="Arial" w:hAnsi="Arial" w:cs="Arial"/>
              </w:rPr>
              <w:t xml:space="preserve">Data </w:t>
            </w:r>
            <w:r w:rsidR="00216B8B">
              <w:rPr>
                <w:rFonts w:ascii="Arial" w:hAnsi="Arial" w:cs="Arial"/>
              </w:rPr>
              <w:t>in the referral form includes</w:t>
            </w:r>
            <w:r w:rsidR="005F2C95">
              <w:rPr>
                <w:rFonts w:ascii="Arial" w:hAnsi="Arial" w:cs="Arial"/>
              </w:rPr>
              <w:t xml:space="preserve"> the following (not every category is collected)</w:t>
            </w:r>
            <w:r>
              <w:rPr>
                <w:rFonts w:ascii="Arial" w:hAnsi="Arial" w:cs="Arial"/>
              </w:rPr>
              <w:t>: -</w:t>
            </w:r>
          </w:p>
          <w:p w:rsidR="00216B8B" w:rsidRPr="00F850E6" w:rsidRDefault="00216B8B" w:rsidP="00216B8B">
            <w:pPr>
              <w:rPr>
                <w:rFonts w:ascii="Arial" w:hAnsi="Arial" w:cs="Arial"/>
                <w:i/>
              </w:rPr>
            </w:pPr>
            <w:r w:rsidRPr="00F850E6">
              <w:rPr>
                <w:rFonts w:ascii="Arial" w:hAnsi="Arial" w:cs="Arial"/>
                <w:i/>
              </w:rPr>
              <w:t xml:space="preserve">Referrer details: </w:t>
            </w:r>
          </w:p>
          <w:p w:rsidR="00216B8B" w:rsidRPr="00F850E6" w:rsidRDefault="00216B8B" w:rsidP="00216B8B">
            <w:pPr>
              <w:pStyle w:val="ListParagraph"/>
              <w:widowControl/>
              <w:numPr>
                <w:ilvl w:val="0"/>
                <w:numId w:val="10"/>
              </w:numPr>
              <w:autoSpaceDE/>
              <w:autoSpaceDN/>
              <w:contextualSpacing/>
              <w:jc w:val="left"/>
              <w:rPr>
                <w:i/>
              </w:rPr>
            </w:pPr>
            <w:r w:rsidRPr="00F850E6">
              <w:rPr>
                <w:i/>
              </w:rPr>
              <w:t>Service</w:t>
            </w:r>
          </w:p>
          <w:p w:rsidR="00216B8B" w:rsidRPr="00F850E6" w:rsidRDefault="00216B8B" w:rsidP="00216B8B">
            <w:pPr>
              <w:pStyle w:val="ListParagraph"/>
              <w:widowControl/>
              <w:numPr>
                <w:ilvl w:val="0"/>
                <w:numId w:val="10"/>
              </w:numPr>
              <w:autoSpaceDE/>
              <w:autoSpaceDN/>
              <w:contextualSpacing/>
              <w:jc w:val="left"/>
              <w:rPr>
                <w:i/>
              </w:rPr>
            </w:pPr>
            <w:r w:rsidRPr="00F850E6">
              <w:rPr>
                <w:i/>
              </w:rPr>
              <w:t>Pharmacist Name</w:t>
            </w:r>
          </w:p>
          <w:p w:rsidR="00216B8B" w:rsidRPr="00F850E6" w:rsidRDefault="00216B8B" w:rsidP="00216B8B">
            <w:pPr>
              <w:pStyle w:val="ListParagraph"/>
              <w:widowControl/>
              <w:numPr>
                <w:ilvl w:val="0"/>
                <w:numId w:val="10"/>
              </w:numPr>
              <w:autoSpaceDE/>
              <w:autoSpaceDN/>
              <w:contextualSpacing/>
              <w:jc w:val="left"/>
              <w:rPr>
                <w:i/>
              </w:rPr>
            </w:pPr>
            <w:r w:rsidRPr="00F850E6">
              <w:rPr>
                <w:i/>
              </w:rPr>
              <w:t>Designation</w:t>
            </w:r>
          </w:p>
          <w:p w:rsidR="00216B8B" w:rsidRPr="00F850E6" w:rsidRDefault="00216B8B" w:rsidP="00216B8B">
            <w:pPr>
              <w:pStyle w:val="ListParagraph"/>
              <w:widowControl/>
              <w:numPr>
                <w:ilvl w:val="0"/>
                <w:numId w:val="10"/>
              </w:numPr>
              <w:autoSpaceDE/>
              <w:autoSpaceDN/>
              <w:contextualSpacing/>
              <w:jc w:val="left"/>
              <w:rPr>
                <w:i/>
              </w:rPr>
            </w:pPr>
            <w:r w:rsidRPr="00F850E6">
              <w:rPr>
                <w:i/>
              </w:rPr>
              <w:t>Work Address; Postcode</w:t>
            </w:r>
          </w:p>
          <w:p w:rsidR="00216B8B" w:rsidRPr="00F850E6" w:rsidRDefault="00084954" w:rsidP="00216B8B">
            <w:pPr>
              <w:pStyle w:val="ListParagraph"/>
              <w:widowControl/>
              <w:numPr>
                <w:ilvl w:val="0"/>
                <w:numId w:val="10"/>
              </w:numPr>
              <w:autoSpaceDE/>
              <w:autoSpaceDN/>
              <w:contextualSpacing/>
              <w:jc w:val="left"/>
              <w:rPr>
                <w:i/>
              </w:rPr>
            </w:pPr>
            <w:r>
              <w:rPr>
                <w:i/>
              </w:rPr>
              <w:t xml:space="preserve">Work </w:t>
            </w:r>
            <w:r w:rsidR="00216B8B" w:rsidRPr="00F850E6">
              <w:rPr>
                <w:i/>
              </w:rPr>
              <w:t xml:space="preserve">Contact no. </w:t>
            </w:r>
            <w:proofErr w:type="spellStart"/>
            <w:r w:rsidR="00216B8B" w:rsidRPr="00F850E6">
              <w:rPr>
                <w:i/>
              </w:rPr>
              <w:t>tel</w:t>
            </w:r>
            <w:proofErr w:type="spellEnd"/>
            <w:r w:rsidR="00216B8B" w:rsidRPr="00F850E6">
              <w:rPr>
                <w:i/>
              </w:rPr>
              <w:t>/mobile</w:t>
            </w:r>
          </w:p>
          <w:p w:rsidR="00216B8B" w:rsidRPr="00F850E6" w:rsidRDefault="00216B8B" w:rsidP="00216B8B">
            <w:pPr>
              <w:pStyle w:val="ListParagraph"/>
              <w:rPr>
                <w:i/>
              </w:rPr>
            </w:pPr>
          </w:p>
          <w:p w:rsidR="00216B8B" w:rsidRPr="00F850E6" w:rsidRDefault="00216B8B" w:rsidP="00216B8B">
            <w:pPr>
              <w:rPr>
                <w:rFonts w:ascii="Arial" w:hAnsi="Arial" w:cs="Arial"/>
                <w:i/>
              </w:rPr>
            </w:pPr>
            <w:r w:rsidRPr="00F850E6">
              <w:rPr>
                <w:rFonts w:ascii="Arial" w:hAnsi="Arial" w:cs="Arial"/>
                <w:i/>
              </w:rPr>
              <w:t>Client Personal Details:</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Name,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DOB,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Age,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Sex, </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H&amp;C no., </w:t>
            </w:r>
          </w:p>
          <w:p w:rsidR="00216B8B" w:rsidRPr="00F850E6" w:rsidRDefault="00216B8B" w:rsidP="00216B8B">
            <w:pPr>
              <w:pStyle w:val="ListParagraph"/>
              <w:widowControl/>
              <w:numPr>
                <w:ilvl w:val="0"/>
                <w:numId w:val="10"/>
              </w:numPr>
              <w:autoSpaceDE/>
              <w:autoSpaceDN/>
              <w:contextualSpacing/>
              <w:jc w:val="left"/>
              <w:rPr>
                <w:i/>
              </w:rPr>
            </w:pPr>
            <w:r w:rsidRPr="00F850E6">
              <w:rPr>
                <w:i/>
              </w:rPr>
              <w:t>Address,</w:t>
            </w:r>
          </w:p>
          <w:p w:rsidR="00216B8B" w:rsidRPr="00F850E6" w:rsidRDefault="00216B8B" w:rsidP="00216B8B">
            <w:pPr>
              <w:pStyle w:val="ListParagraph"/>
              <w:widowControl/>
              <w:numPr>
                <w:ilvl w:val="0"/>
                <w:numId w:val="10"/>
              </w:numPr>
              <w:autoSpaceDE/>
              <w:autoSpaceDN/>
              <w:contextualSpacing/>
              <w:jc w:val="left"/>
              <w:rPr>
                <w:i/>
              </w:rPr>
            </w:pPr>
            <w:r w:rsidRPr="00F850E6">
              <w:rPr>
                <w:i/>
              </w:rPr>
              <w:t>Postcode</w:t>
            </w:r>
          </w:p>
          <w:p w:rsidR="00216B8B" w:rsidRPr="00F850E6" w:rsidRDefault="00216B8B" w:rsidP="00216B8B">
            <w:pPr>
              <w:pStyle w:val="ListParagraph"/>
              <w:widowControl/>
              <w:numPr>
                <w:ilvl w:val="0"/>
                <w:numId w:val="10"/>
              </w:numPr>
              <w:autoSpaceDE/>
              <w:autoSpaceDN/>
              <w:contextualSpacing/>
              <w:jc w:val="left"/>
              <w:rPr>
                <w:i/>
              </w:rPr>
            </w:pPr>
            <w:r w:rsidRPr="00F850E6">
              <w:rPr>
                <w:i/>
              </w:rPr>
              <w:t xml:space="preserve">Contact no </w:t>
            </w:r>
            <w:proofErr w:type="spellStart"/>
            <w:r w:rsidRPr="00F850E6">
              <w:rPr>
                <w:i/>
              </w:rPr>
              <w:t>tel</w:t>
            </w:r>
            <w:proofErr w:type="spellEnd"/>
            <w:r w:rsidRPr="00F850E6">
              <w:rPr>
                <w:i/>
              </w:rPr>
              <w:t xml:space="preserve">/mobile </w:t>
            </w:r>
          </w:p>
          <w:p w:rsidR="00216B8B" w:rsidRPr="00216B8B" w:rsidRDefault="00216B8B" w:rsidP="00216B8B">
            <w:pPr>
              <w:rPr>
                <w:rFonts w:ascii="Arial" w:hAnsi="Arial" w:cs="Arial"/>
              </w:rPr>
            </w:pPr>
          </w:p>
          <w:p w:rsidR="00216B8B" w:rsidRPr="00F850E6" w:rsidRDefault="00216B8B" w:rsidP="00216B8B">
            <w:pPr>
              <w:rPr>
                <w:rFonts w:ascii="Arial" w:hAnsi="Arial" w:cs="Arial"/>
                <w:i/>
              </w:rPr>
            </w:pPr>
            <w:r w:rsidRPr="00F850E6">
              <w:rPr>
                <w:rFonts w:ascii="Arial" w:hAnsi="Arial" w:cs="Arial"/>
                <w:i/>
              </w:rPr>
              <w:t>Client Medical Details (Health Data/Special Category)</w:t>
            </w:r>
          </w:p>
          <w:p w:rsidR="00216B8B" w:rsidRPr="005F2C95" w:rsidRDefault="00216B8B" w:rsidP="00216B8B">
            <w:pPr>
              <w:pStyle w:val="ListParagraph"/>
              <w:widowControl/>
              <w:numPr>
                <w:ilvl w:val="0"/>
                <w:numId w:val="10"/>
              </w:numPr>
              <w:autoSpaceDE/>
              <w:autoSpaceDN/>
              <w:contextualSpacing/>
              <w:jc w:val="left"/>
              <w:rPr>
                <w:i/>
              </w:rPr>
            </w:pPr>
            <w:r w:rsidRPr="005F2C95">
              <w:rPr>
                <w:i/>
              </w:rPr>
              <w:t>Medical details</w:t>
            </w:r>
          </w:p>
          <w:p w:rsidR="00216B8B" w:rsidRPr="005F2C95" w:rsidRDefault="00216B8B" w:rsidP="00216B8B">
            <w:pPr>
              <w:pStyle w:val="ListParagraph"/>
              <w:widowControl/>
              <w:numPr>
                <w:ilvl w:val="0"/>
                <w:numId w:val="10"/>
              </w:numPr>
              <w:autoSpaceDE/>
              <w:autoSpaceDN/>
              <w:contextualSpacing/>
              <w:jc w:val="left"/>
              <w:rPr>
                <w:i/>
              </w:rPr>
            </w:pPr>
            <w:r w:rsidRPr="005F2C95">
              <w:rPr>
                <w:i/>
              </w:rPr>
              <w:t>List of current medication</w:t>
            </w:r>
          </w:p>
          <w:p w:rsidR="00216B8B" w:rsidRPr="005F2C95" w:rsidRDefault="00216B8B" w:rsidP="00216B8B">
            <w:pPr>
              <w:pStyle w:val="ListParagraph"/>
              <w:widowControl/>
              <w:numPr>
                <w:ilvl w:val="0"/>
                <w:numId w:val="10"/>
              </w:numPr>
              <w:autoSpaceDE/>
              <w:autoSpaceDN/>
              <w:contextualSpacing/>
              <w:jc w:val="left"/>
              <w:rPr>
                <w:i/>
              </w:rPr>
            </w:pPr>
            <w:r w:rsidRPr="005F2C95">
              <w:rPr>
                <w:i/>
              </w:rPr>
              <w:t xml:space="preserve">Reason for referral </w:t>
            </w:r>
          </w:p>
          <w:p w:rsidR="00216B8B" w:rsidRPr="005F2C95" w:rsidRDefault="00216B8B" w:rsidP="00216B8B">
            <w:pPr>
              <w:pStyle w:val="ListParagraph"/>
              <w:widowControl/>
              <w:numPr>
                <w:ilvl w:val="0"/>
                <w:numId w:val="10"/>
              </w:numPr>
              <w:autoSpaceDE/>
              <w:autoSpaceDN/>
              <w:contextualSpacing/>
              <w:jc w:val="left"/>
              <w:rPr>
                <w:i/>
              </w:rPr>
            </w:pPr>
            <w:r w:rsidRPr="005F2C95">
              <w:rPr>
                <w:i/>
              </w:rPr>
              <w:t>Details of previous treatment with Addictions Service</w:t>
            </w:r>
            <w:r w:rsidR="005F2C95" w:rsidRPr="005F2C95">
              <w:rPr>
                <w:i/>
              </w:rPr>
              <w:t xml:space="preserve"> (not routinely collected)</w:t>
            </w:r>
          </w:p>
          <w:p w:rsidR="00216B8B" w:rsidRPr="00C4440B" w:rsidRDefault="00216B8B" w:rsidP="00216B8B">
            <w:pPr>
              <w:pStyle w:val="ListParagraph"/>
              <w:widowControl/>
              <w:numPr>
                <w:ilvl w:val="0"/>
                <w:numId w:val="10"/>
              </w:numPr>
              <w:autoSpaceDE/>
              <w:autoSpaceDN/>
              <w:contextualSpacing/>
              <w:jc w:val="left"/>
              <w:rPr>
                <w:i/>
                <w:color w:val="000000" w:themeColor="text1"/>
              </w:rPr>
            </w:pPr>
            <w:r w:rsidRPr="00C4440B">
              <w:rPr>
                <w:i/>
              </w:rPr>
              <w:t xml:space="preserve">Current forensic/legal issues </w:t>
            </w:r>
            <w:r w:rsidR="005F2C95" w:rsidRPr="00C4440B">
              <w:rPr>
                <w:i/>
                <w:color w:val="000000" w:themeColor="text1"/>
              </w:rPr>
              <w:t>if offered by Service User (not routinely collected)</w:t>
            </w:r>
            <w:r w:rsidR="00084954" w:rsidRPr="00C4440B">
              <w:rPr>
                <w:i/>
                <w:color w:val="000000" w:themeColor="text1"/>
              </w:rPr>
              <w:t xml:space="preserve"> </w:t>
            </w:r>
          </w:p>
          <w:p w:rsidR="00216B8B" w:rsidRPr="005F2C95" w:rsidRDefault="00216B8B" w:rsidP="00216B8B">
            <w:pPr>
              <w:pStyle w:val="ListParagraph"/>
              <w:widowControl/>
              <w:numPr>
                <w:ilvl w:val="0"/>
                <w:numId w:val="10"/>
              </w:numPr>
              <w:autoSpaceDE/>
              <w:autoSpaceDN/>
              <w:contextualSpacing/>
              <w:jc w:val="left"/>
              <w:rPr>
                <w:i/>
              </w:rPr>
            </w:pPr>
            <w:r w:rsidRPr="005F2C95">
              <w:rPr>
                <w:i/>
              </w:rPr>
              <w:t>Any supportive relationships (Family Names/Personal Info</w:t>
            </w:r>
            <w:r w:rsidR="005F2C95" w:rsidRPr="005F2C95">
              <w:rPr>
                <w:i/>
              </w:rPr>
              <w:t xml:space="preserve"> not requested</w:t>
            </w:r>
            <w:r w:rsidRPr="005F2C95">
              <w:rPr>
                <w:i/>
              </w:rPr>
              <w:t xml:space="preserve">). </w:t>
            </w:r>
          </w:p>
          <w:p w:rsidR="00216B8B" w:rsidRPr="005F2C95" w:rsidRDefault="00216B8B" w:rsidP="00216B8B">
            <w:pPr>
              <w:pStyle w:val="ListParagraph"/>
              <w:widowControl/>
              <w:numPr>
                <w:ilvl w:val="0"/>
                <w:numId w:val="10"/>
              </w:numPr>
              <w:autoSpaceDE/>
              <w:autoSpaceDN/>
              <w:contextualSpacing/>
              <w:jc w:val="left"/>
              <w:rPr>
                <w:i/>
              </w:rPr>
            </w:pPr>
            <w:r w:rsidRPr="005F2C95">
              <w:rPr>
                <w:i/>
              </w:rPr>
              <w:t>Substance use details</w:t>
            </w:r>
          </w:p>
          <w:p w:rsidR="00216B8B" w:rsidRPr="005F2C95" w:rsidRDefault="00216B8B" w:rsidP="00216B8B">
            <w:pPr>
              <w:pStyle w:val="ListParagraph"/>
              <w:widowControl/>
              <w:numPr>
                <w:ilvl w:val="0"/>
                <w:numId w:val="10"/>
              </w:numPr>
              <w:autoSpaceDE/>
              <w:autoSpaceDN/>
              <w:contextualSpacing/>
              <w:jc w:val="left"/>
              <w:rPr>
                <w:i/>
              </w:rPr>
            </w:pPr>
            <w:r w:rsidRPr="005F2C95">
              <w:rPr>
                <w:i/>
              </w:rPr>
              <w:t>Risk factors suggesting Priority (may include Mental Health data for “Urgent Referrals”).</w:t>
            </w:r>
          </w:p>
          <w:p w:rsidR="00216B8B" w:rsidRPr="00F850E6" w:rsidRDefault="00216B8B" w:rsidP="00216B8B">
            <w:pPr>
              <w:rPr>
                <w:rFonts w:ascii="Arial" w:hAnsi="Arial" w:cs="Arial"/>
                <w:i/>
              </w:rPr>
            </w:pPr>
          </w:p>
          <w:p w:rsidR="00216B8B" w:rsidRPr="00F850E6" w:rsidRDefault="00216B8B" w:rsidP="00216B8B">
            <w:pPr>
              <w:rPr>
                <w:rFonts w:ascii="Arial" w:hAnsi="Arial" w:cs="Arial"/>
                <w:i/>
              </w:rPr>
            </w:pPr>
            <w:r w:rsidRPr="00F850E6">
              <w:rPr>
                <w:rFonts w:ascii="Arial" w:hAnsi="Arial" w:cs="Arial"/>
                <w:i/>
              </w:rPr>
              <w:t>Client Substance Use Details (Intake/frequency/length of problem/route of use)</w:t>
            </w:r>
          </w:p>
          <w:p w:rsidR="00216B8B" w:rsidRPr="00F850E6" w:rsidRDefault="00216B8B" w:rsidP="00216B8B">
            <w:pPr>
              <w:pStyle w:val="ListParagraph"/>
              <w:widowControl/>
              <w:numPr>
                <w:ilvl w:val="0"/>
                <w:numId w:val="10"/>
              </w:numPr>
              <w:autoSpaceDE/>
              <w:autoSpaceDN/>
              <w:contextualSpacing/>
              <w:jc w:val="left"/>
              <w:rPr>
                <w:i/>
              </w:rPr>
            </w:pPr>
            <w:r w:rsidRPr="00F850E6">
              <w:rPr>
                <w:i/>
              </w:rPr>
              <w:t>Alcohol</w:t>
            </w:r>
          </w:p>
          <w:p w:rsidR="00216B8B" w:rsidRPr="00F850E6" w:rsidRDefault="00216B8B" w:rsidP="00216B8B">
            <w:pPr>
              <w:pStyle w:val="ListParagraph"/>
              <w:widowControl/>
              <w:numPr>
                <w:ilvl w:val="0"/>
                <w:numId w:val="10"/>
              </w:numPr>
              <w:autoSpaceDE/>
              <w:autoSpaceDN/>
              <w:contextualSpacing/>
              <w:jc w:val="left"/>
              <w:rPr>
                <w:i/>
              </w:rPr>
            </w:pPr>
            <w:r w:rsidRPr="00F850E6">
              <w:rPr>
                <w:i/>
              </w:rPr>
              <w:t>Heroin</w:t>
            </w:r>
          </w:p>
          <w:p w:rsidR="00216B8B" w:rsidRPr="00F850E6" w:rsidRDefault="00216B8B" w:rsidP="00216B8B">
            <w:pPr>
              <w:pStyle w:val="ListParagraph"/>
              <w:widowControl/>
              <w:numPr>
                <w:ilvl w:val="0"/>
                <w:numId w:val="10"/>
              </w:numPr>
              <w:autoSpaceDE/>
              <w:autoSpaceDN/>
              <w:contextualSpacing/>
              <w:jc w:val="left"/>
              <w:rPr>
                <w:b/>
                <w:i/>
              </w:rPr>
            </w:pPr>
            <w:r w:rsidRPr="00F850E6">
              <w:rPr>
                <w:b/>
                <w:i/>
              </w:rPr>
              <w:t>Codeine Products</w:t>
            </w:r>
          </w:p>
          <w:p w:rsidR="00216B8B" w:rsidRPr="00F850E6" w:rsidRDefault="00216B8B" w:rsidP="00216B8B">
            <w:pPr>
              <w:pStyle w:val="ListParagraph"/>
              <w:widowControl/>
              <w:numPr>
                <w:ilvl w:val="0"/>
                <w:numId w:val="10"/>
              </w:numPr>
              <w:autoSpaceDE/>
              <w:autoSpaceDN/>
              <w:contextualSpacing/>
              <w:jc w:val="left"/>
              <w:rPr>
                <w:i/>
              </w:rPr>
            </w:pPr>
            <w:r w:rsidRPr="00F850E6">
              <w:rPr>
                <w:i/>
              </w:rPr>
              <w:t>Dihydrocodeine</w:t>
            </w:r>
          </w:p>
          <w:p w:rsidR="00216B8B" w:rsidRPr="00F850E6" w:rsidRDefault="00216B8B" w:rsidP="00216B8B">
            <w:pPr>
              <w:pStyle w:val="ListParagraph"/>
              <w:widowControl/>
              <w:numPr>
                <w:ilvl w:val="0"/>
                <w:numId w:val="10"/>
              </w:numPr>
              <w:autoSpaceDE/>
              <w:autoSpaceDN/>
              <w:contextualSpacing/>
              <w:jc w:val="left"/>
              <w:rPr>
                <w:i/>
              </w:rPr>
            </w:pPr>
            <w:r w:rsidRPr="00F850E6">
              <w:rPr>
                <w:i/>
              </w:rPr>
              <w:t>Methadone</w:t>
            </w:r>
          </w:p>
          <w:p w:rsidR="00216B8B" w:rsidRPr="00F850E6" w:rsidRDefault="00216B8B" w:rsidP="00216B8B">
            <w:pPr>
              <w:pStyle w:val="ListParagraph"/>
              <w:widowControl/>
              <w:numPr>
                <w:ilvl w:val="0"/>
                <w:numId w:val="10"/>
              </w:numPr>
              <w:autoSpaceDE/>
              <w:autoSpaceDN/>
              <w:contextualSpacing/>
              <w:jc w:val="left"/>
              <w:rPr>
                <w:i/>
              </w:rPr>
            </w:pPr>
            <w:r w:rsidRPr="00F850E6">
              <w:rPr>
                <w:i/>
              </w:rPr>
              <w:t>Buprenorphine</w:t>
            </w:r>
          </w:p>
          <w:p w:rsidR="00216B8B" w:rsidRPr="00F850E6" w:rsidRDefault="00216B8B" w:rsidP="00216B8B">
            <w:pPr>
              <w:pStyle w:val="ListParagraph"/>
              <w:widowControl/>
              <w:numPr>
                <w:ilvl w:val="0"/>
                <w:numId w:val="10"/>
              </w:numPr>
              <w:autoSpaceDE/>
              <w:autoSpaceDN/>
              <w:contextualSpacing/>
              <w:jc w:val="left"/>
              <w:rPr>
                <w:i/>
              </w:rPr>
            </w:pPr>
            <w:r w:rsidRPr="00F850E6">
              <w:rPr>
                <w:i/>
              </w:rPr>
              <w:t>Cannabis</w:t>
            </w:r>
          </w:p>
          <w:p w:rsidR="00216B8B" w:rsidRPr="00F850E6" w:rsidRDefault="00216B8B" w:rsidP="00216B8B">
            <w:pPr>
              <w:pStyle w:val="ListParagraph"/>
              <w:widowControl/>
              <w:numPr>
                <w:ilvl w:val="0"/>
                <w:numId w:val="10"/>
              </w:numPr>
              <w:autoSpaceDE/>
              <w:autoSpaceDN/>
              <w:contextualSpacing/>
              <w:jc w:val="left"/>
              <w:rPr>
                <w:i/>
              </w:rPr>
            </w:pPr>
            <w:r w:rsidRPr="00F850E6">
              <w:rPr>
                <w:i/>
              </w:rPr>
              <w:t>Benzodiazepine (prescribed/non-prescribed)</w:t>
            </w:r>
          </w:p>
          <w:p w:rsidR="00216B8B" w:rsidRPr="00F850E6" w:rsidRDefault="00216B8B" w:rsidP="00216B8B">
            <w:pPr>
              <w:pStyle w:val="ListParagraph"/>
              <w:widowControl/>
              <w:numPr>
                <w:ilvl w:val="0"/>
                <w:numId w:val="10"/>
              </w:numPr>
              <w:autoSpaceDE/>
              <w:autoSpaceDN/>
              <w:contextualSpacing/>
              <w:jc w:val="left"/>
              <w:rPr>
                <w:i/>
              </w:rPr>
            </w:pPr>
            <w:r w:rsidRPr="00F850E6">
              <w:rPr>
                <w:i/>
              </w:rPr>
              <w:t>Amphetamines</w:t>
            </w:r>
          </w:p>
          <w:p w:rsidR="00216B8B" w:rsidRPr="00F850E6" w:rsidRDefault="00216B8B" w:rsidP="00216B8B">
            <w:pPr>
              <w:pStyle w:val="ListParagraph"/>
              <w:widowControl/>
              <w:numPr>
                <w:ilvl w:val="0"/>
                <w:numId w:val="10"/>
              </w:numPr>
              <w:autoSpaceDE/>
              <w:autoSpaceDN/>
              <w:contextualSpacing/>
              <w:jc w:val="left"/>
              <w:rPr>
                <w:i/>
              </w:rPr>
            </w:pPr>
            <w:r w:rsidRPr="00F850E6">
              <w:rPr>
                <w:i/>
              </w:rPr>
              <w:t>Cocaine/crack</w:t>
            </w:r>
          </w:p>
          <w:p w:rsidR="00216B8B" w:rsidRPr="00F850E6" w:rsidRDefault="00216B8B" w:rsidP="00216B8B">
            <w:pPr>
              <w:pStyle w:val="ListParagraph"/>
              <w:widowControl/>
              <w:numPr>
                <w:ilvl w:val="0"/>
                <w:numId w:val="10"/>
              </w:numPr>
              <w:autoSpaceDE/>
              <w:autoSpaceDN/>
              <w:contextualSpacing/>
              <w:jc w:val="left"/>
              <w:rPr>
                <w:i/>
              </w:rPr>
            </w:pPr>
            <w:r w:rsidRPr="00F850E6">
              <w:rPr>
                <w:i/>
              </w:rPr>
              <w:t>Ecstasy</w:t>
            </w:r>
          </w:p>
          <w:p w:rsidR="00216B8B" w:rsidRPr="00F850E6" w:rsidRDefault="00216B8B" w:rsidP="00216B8B">
            <w:pPr>
              <w:pStyle w:val="ListParagraph"/>
              <w:widowControl/>
              <w:numPr>
                <w:ilvl w:val="0"/>
                <w:numId w:val="10"/>
              </w:numPr>
              <w:autoSpaceDE/>
              <w:autoSpaceDN/>
              <w:contextualSpacing/>
              <w:jc w:val="left"/>
              <w:rPr>
                <w:i/>
              </w:rPr>
            </w:pPr>
            <w:r w:rsidRPr="00F850E6">
              <w:rPr>
                <w:i/>
              </w:rPr>
              <w:t>Solvents</w:t>
            </w:r>
          </w:p>
          <w:p w:rsidR="00B321CC" w:rsidRDefault="00B321CC" w:rsidP="009311E4">
            <w:pPr>
              <w:rPr>
                <w:rFonts w:ascii="Arial" w:hAnsi="Arial" w:cs="Arial"/>
              </w:rPr>
            </w:pPr>
          </w:p>
          <w:p w:rsidR="0048161E" w:rsidRPr="005F2C95" w:rsidRDefault="00084954" w:rsidP="009311E4">
            <w:pPr>
              <w:rPr>
                <w:rFonts w:cstheme="minorHAnsi"/>
                <w:color w:val="000000" w:themeColor="text1"/>
                <w:sz w:val="24"/>
                <w:szCs w:val="24"/>
              </w:rPr>
            </w:pPr>
            <w:r w:rsidRPr="005F2C95">
              <w:rPr>
                <w:rFonts w:ascii="Arial" w:hAnsi="Arial" w:cs="Arial"/>
                <w:color w:val="000000" w:themeColor="text1"/>
              </w:rPr>
              <w:t xml:space="preserve">Not all fields are mandatory: </w:t>
            </w:r>
            <w:r w:rsidR="0048161E" w:rsidRPr="005F2C95">
              <w:rPr>
                <w:rFonts w:ascii="Arial" w:hAnsi="Arial" w:cs="Arial"/>
                <w:color w:val="000000" w:themeColor="text1"/>
              </w:rPr>
              <w:t>the referral form is used by other Healthcare Professionals and the Community and Voluntary sector. It is acknowledged that</w:t>
            </w:r>
            <w:r w:rsidR="0048161E" w:rsidRPr="005F2C95">
              <w:rPr>
                <w:rFonts w:cstheme="minorHAnsi"/>
                <w:color w:val="000000" w:themeColor="text1"/>
                <w:sz w:val="24"/>
                <w:szCs w:val="24"/>
              </w:rPr>
              <w:t xml:space="preserve"> </w:t>
            </w:r>
            <w:r w:rsidR="0048161E" w:rsidRPr="005F2C95">
              <w:rPr>
                <w:rFonts w:ascii="Arial" w:hAnsi="Arial" w:cs="Arial"/>
                <w:color w:val="000000" w:themeColor="text1"/>
              </w:rPr>
              <w:t xml:space="preserve">Community Pharmacists </w:t>
            </w:r>
            <w:r w:rsidRPr="005F2C95">
              <w:rPr>
                <w:rFonts w:ascii="Arial" w:hAnsi="Arial" w:cs="Arial"/>
                <w:color w:val="000000" w:themeColor="text1"/>
              </w:rPr>
              <w:t xml:space="preserve">processing codeine referrals </w:t>
            </w:r>
            <w:r w:rsidR="0048161E" w:rsidRPr="005F2C95">
              <w:rPr>
                <w:rFonts w:ascii="Arial" w:hAnsi="Arial" w:cs="Arial"/>
                <w:color w:val="000000" w:themeColor="text1"/>
              </w:rPr>
              <w:t>will not have access to all of the information requested on the form.</w:t>
            </w:r>
          </w:p>
          <w:p w:rsidR="00E9199F" w:rsidRDefault="00E9199F" w:rsidP="009311E4">
            <w:pPr>
              <w:rPr>
                <w:rFonts w:ascii="Arial" w:hAnsi="Arial" w:cs="Arial"/>
              </w:rPr>
            </w:pPr>
            <w:r>
              <w:rPr>
                <w:rFonts w:ascii="Arial" w:hAnsi="Arial" w:cs="Arial"/>
              </w:rPr>
              <w:t>Community Pharmacists are advised to include as much clinical information as possible</w:t>
            </w:r>
            <w:r w:rsidR="00F850E6">
              <w:rPr>
                <w:rFonts w:ascii="Arial" w:hAnsi="Arial" w:cs="Arial"/>
              </w:rPr>
              <w:t xml:space="preserve"> in the referral form specifically</w:t>
            </w:r>
            <w:r>
              <w:rPr>
                <w:rFonts w:ascii="Arial" w:hAnsi="Arial" w:cs="Arial"/>
              </w:rPr>
              <w:t>:</w:t>
            </w:r>
          </w:p>
          <w:p w:rsidR="00E9199F" w:rsidRDefault="00E9199F" w:rsidP="00F850E6">
            <w:pPr>
              <w:pStyle w:val="ListParagraph"/>
              <w:numPr>
                <w:ilvl w:val="0"/>
                <w:numId w:val="11"/>
              </w:numPr>
            </w:pPr>
            <w:r>
              <w:t>Individual</w:t>
            </w:r>
            <w:r w:rsidR="00084954">
              <w:t>’</w:t>
            </w:r>
            <w:r>
              <w:t>s presentation</w:t>
            </w:r>
          </w:p>
          <w:p w:rsidR="00E9199F" w:rsidRPr="005A2299" w:rsidRDefault="00E9199F" w:rsidP="005A2299">
            <w:pPr>
              <w:pStyle w:val="ListParagraph"/>
              <w:numPr>
                <w:ilvl w:val="0"/>
                <w:numId w:val="11"/>
              </w:numPr>
            </w:pPr>
            <w:r w:rsidRPr="005A2299">
              <w:t>Level and duration of use</w:t>
            </w:r>
          </w:p>
          <w:p w:rsidR="00E9199F" w:rsidRPr="005A2299" w:rsidRDefault="00E9199F" w:rsidP="005A2299">
            <w:pPr>
              <w:pStyle w:val="ListParagraph"/>
              <w:numPr>
                <w:ilvl w:val="0"/>
                <w:numId w:val="11"/>
              </w:numPr>
            </w:pPr>
            <w:r w:rsidRPr="005A2299">
              <w:t>Any other risks</w:t>
            </w:r>
          </w:p>
          <w:p w:rsidR="00E9199F" w:rsidRPr="00C4440B" w:rsidRDefault="00E9199F" w:rsidP="005A2299">
            <w:pPr>
              <w:pStyle w:val="ListParagraph"/>
              <w:numPr>
                <w:ilvl w:val="0"/>
                <w:numId w:val="11"/>
              </w:numPr>
              <w:rPr>
                <w:color w:val="000000" w:themeColor="text1"/>
              </w:rPr>
            </w:pPr>
            <w:r w:rsidRPr="00C4440B">
              <w:rPr>
                <w:color w:val="000000" w:themeColor="text1"/>
              </w:rPr>
              <w:t>Client consent</w:t>
            </w:r>
            <w:r w:rsidR="00DD6C0E" w:rsidRPr="00C4440B">
              <w:rPr>
                <w:color w:val="000000" w:themeColor="text1"/>
              </w:rPr>
              <w:t xml:space="preserve"> to participate</w:t>
            </w:r>
          </w:p>
          <w:p w:rsidR="00E9199F" w:rsidRPr="00E67D33" w:rsidRDefault="00E9199F" w:rsidP="009311E4">
            <w:pPr>
              <w:rPr>
                <w:rFonts w:ascii="Arial" w:hAnsi="Arial" w:cs="Arial"/>
              </w:rPr>
            </w:pP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r>
              <w:rPr>
                <w:rFonts w:ascii="Arial" w:eastAsia="Times New Roman" w:hAnsi="Arial" w:cs="Arial"/>
                <w:sz w:val="24"/>
                <w:szCs w:val="24"/>
              </w:rPr>
              <w:t>5</w:t>
            </w:r>
            <w:r w:rsidRPr="00CB1581">
              <w:rPr>
                <w:rFonts w:ascii="Arial" w:eastAsia="Times New Roman" w:hAnsi="Arial" w:cs="Arial"/>
                <w:sz w:val="24"/>
                <w:szCs w:val="24"/>
              </w:rPr>
              <w:t>.</w:t>
            </w:r>
          </w:p>
        </w:tc>
        <w:tc>
          <w:tcPr>
            <w:tcW w:w="4669" w:type="pct"/>
            <w:gridSpan w:val="2"/>
          </w:tcPr>
          <w:p w:rsidR="00B321CC" w:rsidRPr="00CB1581" w:rsidRDefault="00B321CC" w:rsidP="009311E4">
            <w:pPr>
              <w:tabs>
                <w:tab w:val="left" w:pos="1531"/>
              </w:tabs>
              <w:spacing w:after="0" w:line="300" w:lineRule="atLeast"/>
              <w:ind w:left="851" w:hanging="851"/>
              <w:rPr>
                <w:rFonts w:ascii="Arial" w:eastAsia="Times New Roman" w:hAnsi="Arial" w:cs="Arial"/>
                <w:b/>
                <w:sz w:val="24"/>
                <w:szCs w:val="24"/>
              </w:rPr>
            </w:pPr>
          </w:p>
          <w:p w:rsidR="00B321CC" w:rsidRDefault="00B321CC" w:rsidP="009311E4">
            <w:pPr>
              <w:tabs>
                <w:tab w:val="left" w:pos="1531"/>
              </w:tabs>
              <w:spacing w:after="0" w:line="300" w:lineRule="atLeast"/>
              <w:ind w:left="851" w:hanging="851"/>
              <w:rPr>
                <w:rFonts w:ascii="Arial" w:eastAsia="Times New Roman" w:hAnsi="Arial" w:cs="Arial"/>
                <w:b/>
                <w:sz w:val="24"/>
                <w:szCs w:val="24"/>
              </w:rPr>
            </w:pPr>
            <w:r w:rsidRPr="00CB1581">
              <w:rPr>
                <w:rFonts w:ascii="Arial" w:eastAsia="Times New Roman" w:hAnsi="Arial" w:cs="Arial"/>
                <w:b/>
                <w:sz w:val="24"/>
                <w:szCs w:val="24"/>
              </w:rPr>
              <w:t>D</w:t>
            </w:r>
            <w:r>
              <w:rPr>
                <w:rFonts w:ascii="Arial" w:eastAsia="Times New Roman" w:hAnsi="Arial" w:cs="Arial"/>
                <w:b/>
                <w:sz w:val="24"/>
                <w:szCs w:val="24"/>
              </w:rPr>
              <w:t xml:space="preserve">ata Flow Map </w:t>
            </w:r>
          </w:p>
          <w:p w:rsidR="005A226B" w:rsidRDefault="005A226B" w:rsidP="009311E4">
            <w:pPr>
              <w:tabs>
                <w:tab w:val="left" w:pos="1531"/>
              </w:tabs>
              <w:spacing w:after="0" w:line="300" w:lineRule="atLeast"/>
              <w:ind w:left="851" w:hanging="851"/>
              <w:rPr>
                <w:rFonts w:ascii="Arial" w:eastAsia="Times New Roman" w:hAnsi="Arial" w:cs="Arial"/>
                <w:b/>
                <w:sz w:val="24"/>
                <w:szCs w:val="24"/>
              </w:rPr>
            </w:pPr>
          </w:p>
          <w:p w:rsidR="0082363E" w:rsidRDefault="0082363E" w:rsidP="0082363E">
            <w:pPr>
              <w:pStyle w:val="ListParagraph"/>
              <w:numPr>
                <w:ilvl w:val="0"/>
                <w:numId w:val="8"/>
              </w:numPr>
            </w:pPr>
            <w:r w:rsidRPr="0082363E">
              <w:t xml:space="preserve">When clients present to the Pharmacy and meet the criteria </w:t>
            </w:r>
            <w:r w:rsidR="00216B8B">
              <w:t>(</w:t>
            </w:r>
            <w:r w:rsidR="005A226B">
              <w:t>section 4</w:t>
            </w:r>
            <w:r w:rsidR="00216B8B">
              <w:t>)</w:t>
            </w:r>
            <w:r w:rsidR="005A226B">
              <w:t xml:space="preserve"> </w:t>
            </w:r>
            <w:r w:rsidRPr="0082363E">
              <w:t xml:space="preserve">an initial risk assessment will be completed.  </w:t>
            </w:r>
          </w:p>
          <w:p w:rsidR="005A226B" w:rsidRDefault="005A226B" w:rsidP="005A226B">
            <w:pPr>
              <w:pStyle w:val="ListParagraph"/>
              <w:ind w:left="366" w:firstLine="0"/>
            </w:pPr>
          </w:p>
          <w:p w:rsidR="0082363E" w:rsidRDefault="0082363E" w:rsidP="005A226B">
            <w:pPr>
              <w:pStyle w:val="ListParagraph"/>
              <w:numPr>
                <w:ilvl w:val="0"/>
                <w:numId w:val="8"/>
              </w:numPr>
            </w:pPr>
            <w:r>
              <w:t>If appropriate, a b</w:t>
            </w:r>
            <w:r w:rsidRPr="0082363E">
              <w:t xml:space="preserve">rief intervention </w:t>
            </w:r>
            <w:r>
              <w:t>will be completed with the client an</w:t>
            </w:r>
            <w:r w:rsidRPr="0082363E">
              <w:t>d</w:t>
            </w:r>
            <w:r w:rsidR="006034D9">
              <w:t>,</w:t>
            </w:r>
            <w:r w:rsidRPr="0082363E">
              <w:t xml:space="preserve"> if meeting the criteria for a referral</w:t>
            </w:r>
            <w:r w:rsidR="006034D9">
              <w:t>,</w:t>
            </w:r>
            <w:r w:rsidRPr="0082363E">
              <w:t xml:space="preserve"> the Community Pharmacist will offer a referral to the NHSCT Community Addictions service. </w:t>
            </w:r>
          </w:p>
          <w:p w:rsidR="005A226B" w:rsidRDefault="005A226B" w:rsidP="005A226B">
            <w:pPr>
              <w:pStyle w:val="ListParagraph"/>
              <w:ind w:left="366" w:firstLine="0"/>
            </w:pPr>
          </w:p>
          <w:p w:rsidR="00B321CC" w:rsidRPr="00DD6C0E" w:rsidRDefault="0008633B" w:rsidP="0082363E">
            <w:pPr>
              <w:pStyle w:val="ListParagraph"/>
              <w:numPr>
                <w:ilvl w:val="0"/>
                <w:numId w:val="8"/>
              </w:numPr>
              <w:rPr>
                <w:color w:val="000000" w:themeColor="text1"/>
              </w:rPr>
            </w:pPr>
            <w:r w:rsidRPr="00DD6C0E">
              <w:rPr>
                <w:color w:val="000000" w:themeColor="text1"/>
              </w:rPr>
              <w:t>Provided the Client is content</w:t>
            </w:r>
            <w:r w:rsidR="006034D9" w:rsidRPr="00DD6C0E">
              <w:rPr>
                <w:color w:val="000000" w:themeColor="text1"/>
              </w:rPr>
              <w:t>, p</w:t>
            </w:r>
            <w:r w:rsidR="0082363E" w:rsidRPr="00DD6C0E">
              <w:rPr>
                <w:color w:val="000000" w:themeColor="text1"/>
              </w:rPr>
              <w:t>ersonal identifiable information will be gathered by the Community Pharmacist</w:t>
            </w:r>
            <w:r w:rsidR="00216B8B" w:rsidRPr="00DD6C0E">
              <w:rPr>
                <w:color w:val="000000" w:themeColor="text1"/>
              </w:rPr>
              <w:t xml:space="preserve"> (as listed above)</w:t>
            </w:r>
            <w:r w:rsidR="0082363E" w:rsidRPr="00DD6C0E">
              <w:rPr>
                <w:color w:val="000000" w:themeColor="text1"/>
              </w:rPr>
              <w:t xml:space="preserve"> when completing the NHSCT Community Addictions Referral Form.</w:t>
            </w:r>
            <w:r w:rsidR="006034D9" w:rsidRPr="00DD6C0E">
              <w:rPr>
                <w:color w:val="000000" w:themeColor="text1"/>
              </w:rPr>
              <w:t xml:space="preserve">  </w:t>
            </w:r>
          </w:p>
          <w:p w:rsidR="005A226B" w:rsidRPr="00DD6C0E" w:rsidRDefault="005A226B" w:rsidP="005A226B">
            <w:pPr>
              <w:pStyle w:val="ListParagraph"/>
              <w:ind w:left="366" w:firstLine="0"/>
              <w:rPr>
                <w:color w:val="000000" w:themeColor="text1"/>
              </w:rPr>
            </w:pPr>
          </w:p>
          <w:p w:rsidR="006034D9" w:rsidRPr="00DD6C0E" w:rsidRDefault="006034D9" w:rsidP="0082363E">
            <w:pPr>
              <w:pStyle w:val="ListParagraph"/>
              <w:numPr>
                <w:ilvl w:val="0"/>
                <w:numId w:val="8"/>
              </w:numPr>
              <w:rPr>
                <w:color w:val="000000" w:themeColor="text1"/>
              </w:rPr>
            </w:pPr>
            <w:r w:rsidRPr="00DD6C0E">
              <w:rPr>
                <w:color w:val="000000" w:themeColor="text1"/>
              </w:rPr>
              <w:t xml:space="preserve">Community Pharmacist will </w:t>
            </w:r>
            <w:r w:rsidR="005A226B" w:rsidRPr="00DD6C0E">
              <w:rPr>
                <w:color w:val="000000" w:themeColor="text1"/>
              </w:rPr>
              <w:t xml:space="preserve">then </w:t>
            </w:r>
            <w:r w:rsidRPr="00DD6C0E">
              <w:rPr>
                <w:color w:val="000000" w:themeColor="text1"/>
              </w:rPr>
              <w:t xml:space="preserve">send the CAS </w:t>
            </w:r>
            <w:r w:rsidR="0008633B" w:rsidRPr="00DD6C0E">
              <w:rPr>
                <w:color w:val="000000" w:themeColor="text1"/>
              </w:rPr>
              <w:t>R</w:t>
            </w:r>
            <w:r w:rsidRPr="00DD6C0E">
              <w:rPr>
                <w:color w:val="000000" w:themeColor="text1"/>
              </w:rPr>
              <w:t xml:space="preserve">eferral </w:t>
            </w:r>
            <w:r w:rsidR="0008633B" w:rsidRPr="00DD6C0E">
              <w:rPr>
                <w:color w:val="000000" w:themeColor="text1"/>
              </w:rPr>
              <w:t>F</w:t>
            </w:r>
            <w:r w:rsidRPr="00DD6C0E">
              <w:rPr>
                <w:color w:val="000000" w:themeColor="text1"/>
              </w:rPr>
              <w:t>orm to NHSCT CAS team via secure hscni email</w:t>
            </w:r>
            <w:r w:rsidR="00F850E6" w:rsidRPr="00DD6C0E">
              <w:rPr>
                <w:color w:val="000000" w:themeColor="text1"/>
              </w:rPr>
              <w:t xml:space="preserve"> to </w:t>
            </w:r>
            <w:hyperlink r:id="rId11" w:history="1">
              <w:r w:rsidR="00F850E6" w:rsidRPr="00DD6C0E">
                <w:rPr>
                  <w:rStyle w:val="Hyperlink"/>
                  <w:color w:val="000000" w:themeColor="text1"/>
                </w:rPr>
                <w:t>enquiries.cas@northerntrust.hscni.net</w:t>
              </w:r>
            </w:hyperlink>
          </w:p>
          <w:p w:rsidR="00F850E6" w:rsidRPr="00DD6C0E" w:rsidRDefault="00F850E6" w:rsidP="00F850E6">
            <w:pPr>
              <w:pStyle w:val="ListParagraph"/>
              <w:rPr>
                <w:color w:val="000000" w:themeColor="text1"/>
              </w:rPr>
            </w:pPr>
          </w:p>
          <w:p w:rsidR="00F850E6" w:rsidRPr="00DD6C0E" w:rsidRDefault="002344B8" w:rsidP="0082363E">
            <w:pPr>
              <w:pStyle w:val="ListParagraph"/>
              <w:numPr>
                <w:ilvl w:val="0"/>
                <w:numId w:val="8"/>
              </w:numPr>
              <w:rPr>
                <w:color w:val="000000" w:themeColor="text1"/>
              </w:rPr>
            </w:pPr>
            <w:r w:rsidRPr="00DD6C0E">
              <w:rPr>
                <w:color w:val="000000" w:themeColor="text1"/>
              </w:rPr>
              <w:t xml:space="preserve">If </w:t>
            </w:r>
            <w:r w:rsidR="00900972" w:rsidRPr="00DD6C0E">
              <w:rPr>
                <w:color w:val="000000" w:themeColor="text1"/>
              </w:rPr>
              <w:t>a referral is not appropriate CAS will re-direct the referral back to the Community Pharmacy</w:t>
            </w:r>
            <w:r w:rsidR="00741542">
              <w:rPr>
                <w:color w:val="000000" w:themeColor="text1"/>
              </w:rPr>
              <w:t>,</w:t>
            </w:r>
            <w:r w:rsidR="0008633B" w:rsidRPr="00DD6C0E">
              <w:rPr>
                <w:color w:val="000000" w:themeColor="text1"/>
              </w:rPr>
              <w:t xml:space="preserve"> </w:t>
            </w:r>
            <w:r w:rsidR="00741542">
              <w:rPr>
                <w:color w:val="000000" w:themeColor="text1"/>
              </w:rPr>
              <w:t xml:space="preserve">via hscni email address, </w:t>
            </w:r>
            <w:r w:rsidR="0008633B" w:rsidRPr="00DD6C0E">
              <w:rPr>
                <w:color w:val="000000" w:themeColor="text1"/>
              </w:rPr>
              <w:t xml:space="preserve">for onward signposting to Tier 2 services. </w:t>
            </w:r>
          </w:p>
          <w:p w:rsidR="0082363E" w:rsidRPr="0082363E" w:rsidRDefault="0082363E" w:rsidP="0082363E">
            <w:pPr>
              <w:pStyle w:val="ListParagraph"/>
              <w:ind w:left="366" w:firstLine="0"/>
            </w:pP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6</w:t>
            </w:r>
            <w:r w:rsidRPr="00CB1581">
              <w:rPr>
                <w:rFonts w:ascii="Arial" w:eastAsia="Times New Roman" w:hAnsi="Arial" w:cs="Arial"/>
                <w:sz w:val="24"/>
                <w:szCs w:val="24"/>
              </w:rPr>
              <w:t>.</w:t>
            </w:r>
          </w:p>
        </w:tc>
        <w:tc>
          <w:tcPr>
            <w:tcW w:w="4669" w:type="pct"/>
            <w:gridSpan w:val="2"/>
          </w:tcPr>
          <w:p w:rsidR="00B321CC" w:rsidRPr="00CB1581" w:rsidRDefault="00B321CC" w:rsidP="009311E4">
            <w:pPr>
              <w:spacing w:after="0" w:line="300" w:lineRule="atLeast"/>
              <w:rPr>
                <w:rFonts w:ascii="Arial" w:eastAsia="Times New Roman" w:hAnsi="Arial" w:cs="Times New Roman"/>
                <w:b/>
                <w:sz w:val="24"/>
                <w:szCs w:val="24"/>
              </w:rPr>
            </w:pPr>
          </w:p>
          <w:p w:rsidR="00B321CC" w:rsidRDefault="00B321CC" w:rsidP="009311E4">
            <w:pPr>
              <w:spacing w:after="0" w:line="300" w:lineRule="atLeast"/>
              <w:rPr>
                <w:rFonts w:ascii="Arial" w:eastAsia="Times New Roman" w:hAnsi="Arial" w:cs="Times New Roman"/>
                <w:b/>
                <w:sz w:val="24"/>
                <w:szCs w:val="24"/>
              </w:rPr>
            </w:pPr>
            <w:r w:rsidRPr="00CB1581">
              <w:rPr>
                <w:rFonts w:ascii="Arial" w:eastAsia="Times New Roman" w:hAnsi="Arial" w:cs="Times New Roman"/>
                <w:b/>
                <w:sz w:val="24"/>
                <w:szCs w:val="24"/>
              </w:rPr>
              <w:t>Information use</w:t>
            </w:r>
          </w:p>
          <w:p w:rsidR="00B321CC" w:rsidRDefault="00B321CC" w:rsidP="00F73D58">
            <w:pPr>
              <w:spacing w:before="120" w:after="0" w:line="240" w:lineRule="auto"/>
              <w:jc w:val="both"/>
              <w:rPr>
                <w:rFonts w:ascii="Arial" w:eastAsia="Times New Roman" w:hAnsi="Arial" w:cs="Times New Roman"/>
              </w:rPr>
            </w:pPr>
            <w:r w:rsidRPr="00AF105C">
              <w:rPr>
                <w:rFonts w:ascii="Arial" w:eastAsia="Times New Roman" w:hAnsi="Arial" w:cs="Times New Roman"/>
              </w:rPr>
              <w:t xml:space="preserve">All parties will ensure the information shared under this </w:t>
            </w:r>
            <w:r>
              <w:rPr>
                <w:rFonts w:ascii="Arial" w:eastAsia="Times New Roman" w:hAnsi="Arial" w:cs="Times New Roman"/>
              </w:rPr>
              <w:t>Data Sharing A</w:t>
            </w:r>
            <w:r w:rsidRPr="00AF105C">
              <w:rPr>
                <w:rFonts w:ascii="Arial" w:eastAsia="Times New Roman" w:hAnsi="Arial" w:cs="Times New Roman"/>
              </w:rPr>
              <w:t>greement will only be used for the specific purpose set out in Section 3.</w:t>
            </w:r>
            <w:r w:rsidR="00F73D58">
              <w:rPr>
                <w:rFonts w:ascii="Arial" w:eastAsia="Times New Roman" w:hAnsi="Arial" w:cs="Times New Roman"/>
              </w:rPr>
              <w:t xml:space="preserve"> </w:t>
            </w:r>
          </w:p>
          <w:p w:rsidR="00B321CC" w:rsidRDefault="002D0E96" w:rsidP="00F73D58">
            <w:pPr>
              <w:spacing w:before="120" w:after="0" w:line="240" w:lineRule="auto"/>
              <w:jc w:val="both"/>
              <w:rPr>
                <w:rFonts w:ascii="Arial" w:eastAsia="Times New Roman" w:hAnsi="Arial" w:cs="Times New Roman"/>
              </w:rPr>
            </w:pPr>
            <w:r w:rsidRPr="002D0E96">
              <w:rPr>
                <w:rFonts w:ascii="Arial" w:eastAsia="Times New Roman" w:hAnsi="Arial" w:cs="Times New Roman"/>
              </w:rPr>
              <w:t xml:space="preserve">The data will be used by </w:t>
            </w:r>
            <w:r w:rsidR="005A226B">
              <w:rPr>
                <w:rFonts w:ascii="Arial" w:eastAsia="Times New Roman" w:hAnsi="Arial" w:cs="Times New Roman"/>
              </w:rPr>
              <w:t xml:space="preserve">NHSCT CAS </w:t>
            </w:r>
            <w:r w:rsidRPr="002D0E96">
              <w:rPr>
                <w:rFonts w:ascii="Arial" w:eastAsia="Times New Roman" w:hAnsi="Arial" w:cs="Times New Roman"/>
              </w:rPr>
              <w:t xml:space="preserve">to </w:t>
            </w:r>
            <w:r w:rsidR="005A226B">
              <w:rPr>
                <w:rFonts w:ascii="Arial" w:eastAsia="Times New Roman" w:hAnsi="Arial" w:cs="Times New Roman"/>
              </w:rPr>
              <w:t xml:space="preserve">provide further treatment options for OTC codeine use. </w:t>
            </w:r>
            <w:r w:rsidRPr="002D0E96">
              <w:rPr>
                <w:rFonts w:ascii="Arial" w:eastAsia="Times New Roman" w:hAnsi="Arial" w:cs="Times New Roman"/>
              </w:rPr>
              <w:t xml:space="preserve"> </w:t>
            </w:r>
          </w:p>
          <w:p w:rsidR="00B321CC" w:rsidRPr="00AF105C" w:rsidRDefault="00B321CC" w:rsidP="009311E4">
            <w:pPr>
              <w:spacing w:after="0" w:line="240" w:lineRule="auto"/>
              <w:rPr>
                <w:rFonts w:ascii="Arial" w:eastAsia="Times New Roman" w:hAnsi="Arial" w:cs="Arial"/>
              </w:rPr>
            </w:pPr>
            <w:r>
              <w:rPr>
                <w:rFonts w:ascii="Arial" w:eastAsia="Times New Roman" w:hAnsi="Arial" w:cs="Arial"/>
              </w:rPr>
              <w:t>T</w:t>
            </w:r>
            <w:r w:rsidRPr="00AF105C">
              <w:rPr>
                <w:rFonts w:ascii="Arial" w:eastAsia="Times New Roman" w:hAnsi="Arial" w:cs="Arial"/>
              </w:rPr>
              <w:t>he necessary Data Protection and GDPR principles</w:t>
            </w:r>
            <w:r>
              <w:rPr>
                <w:rFonts w:ascii="Arial" w:eastAsia="Times New Roman" w:hAnsi="Arial" w:cs="Arial"/>
              </w:rPr>
              <w:t>, as set out below,</w:t>
            </w:r>
            <w:r w:rsidRPr="00AF105C">
              <w:rPr>
                <w:rFonts w:ascii="Arial" w:eastAsia="Times New Roman" w:hAnsi="Arial" w:cs="Arial"/>
              </w:rPr>
              <w:t xml:space="preserve"> will </w:t>
            </w:r>
            <w:r>
              <w:rPr>
                <w:rFonts w:ascii="Arial" w:eastAsia="Times New Roman" w:hAnsi="Arial" w:cs="Arial"/>
              </w:rPr>
              <w:t>be adhered to.</w:t>
            </w:r>
          </w:p>
          <w:p w:rsidR="00B321CC" w:rsidRPr="00AF105C" w:rsidRDefault="00B321CC" w:rsidP="009311E4">
            <w:pPr>
              <w:spacing w:after="0" w:line="300" w:lineRule="atLeast"/>
              <w:rPr>
                <w:rFonts w:ascii="Arial" w:eastAsia="Times New Roman" w:hAnsi="Arial" w:cs="Arial"/>
              </w:rPr>
            </w:pPr>
          </w:p>
          <w:p w:rsidR="00B321CC" w:rsidRPr="00AF105C" w:rsidRDefault="00B321CC" w:rsidP="00B321CC">
            <w:pPr>
              <w:pStyle w:val="ListParagraph"/>
              <w:numPr>
                <w:ilvl w:val="0"/>
                <w:numId w:val="5"/>
              </w:numPr>
            </w:pPr>
            <w:r w:rsidRPr="00AF105C">
              <w:t>Lawfulness, fairness and transparency</w:t>
            </w:r>
          </w:p>
          <w:p w:rsidR="00B321CC" w:rsidRPr="00AF105C" w:rsidRDefault="00B321CC" w:rsidP="00B321CC">
            <w:pPr>
              <w:pStyle w:val="ListParagraph"/>
              <w:numPr>
                <w:ilvl w:val="0"/>
                <w:numId w:val="5"/>
              </w:numPr>
            </w:pPr>
            <w:r w:rsidRPr="00AF105C">
              <w:t>Purpose limitation</w:t>
            </w:r>
          </w:p>
          <w:p w:rsidR="00B321CC" w:rsidRPr="00AF105C" w:rsidRDefault="00B321CC" w:rsidP="00B321CC">
            <w:pPr>
              <w:pStyle w:val="ListParagraph"/>
              <w:numPr>
                <w:ilvl w:val="0"/>
                <w:numId w:val="5"/>
              </w:numPr>
            </w:pPr>
            <w:r w:rsidRPr="00AF105C">
              <w:t>Data minimization</w:t>
            </w:r>
          </w:p>
          <w:p w:rsidR="00B321CC" w:rsidRPr="00AF105C" w:rsidRDefault="00B321CC" w:rsidP="00B321CC">
            <w:pPr>
              <w:pStyle w:val="ListParagraph"/>
              <w:numPr>
                <w:ilvl w:val="0"/>
                <w:numId w:val="5"/>
              </w:numPr>
            </w:pPr>
            <w:r w:rsidRPr="00AF105C">
              <w:t>Accuracy</w:t>
            </w:r>
          </w:p>
          <w:p w:rsidR="00B321CC" w:rsidRPr="00AF105C" w:rsidRDefault="00B321CC" w:rsidP="00B321CC">
            <w:pPr>
              <w:pStyle w:val="ListParagraph"/>
              <w:numPr>
                <w:ilvl w:val="0"/>
                <w:numId w:val="5"/>
              </w:numPr>
            </w:pPr>
            <w:r w:rsidRPr="00AF105C">
              <w:t>Storage limitation</w:t>
            </w:r>
          </w:p>
          <w:p w:rsidR="00B321CC" w:rsidRPr="00AF105C" w:rsidRDefault="00B321CC" w:rsidP="00B321CC">
            <w:pPr>
              <w:pStyle w:val="ListParagraph"/>
              <w:numPr>
                <w:ilvl w:val="0"/>
                <w:numId w:val="5"/>
              </w:numPr>
            </w:pPr>
            <w:r w:rsidRPr="00AF105C">
              <w:t>Integrity and confidentiality (security)</w:t>
            </w:r>
          </w:p>
          <w:p w:rsidR="00B321CC" w:rsidRDefault="00B321CC" w:rsidP="00B321CC">
            <w:pPr>
              <w:pStyle w:val="ListParagraph"/>
              <w:numPr>
                <w:ilvl w:val="0"/>
                <w:numId w:val="5"/>
              </w:numPr>
            </w:pPr>
            <w:r w:rsidRPr="00AF105C">
              <w:t xml:space="preserve">Accountability </w:t>
            </w:r>
          </w:p>
          <w:p w:rsidR="00B321CC" w:rsidRPr="00E77859" w:rsidRDefault="00B321CC" w:rsidP="009311E4">
            <w:pPr>
              <w:pStyle w:val="ListParagraph"/>
              <w:ind w:left="720" w:firstLine="0"/>
            </w:pPr>
          </w:p>
        </w:tc>
      </w:tr>
      <w:tr w:rsidR="00B321CC" w:rsidRPr="00CB1581" w:rsidTr="009311E4">
        <w:trPr>
          <w:trHeight w:val="1043"/>
        </w:trPr>
        <w:tc>
          <w:tcPr>
            <w:tcW w:w="331" w:type="pct"/>
            <w:tcBorders>
              <w:top w:val="single" w:sz="4" w:space="0" w:color="auto"/>
              <w:left w:val="single" w:sz="4" w:space="0" w:color="auto"/>
              <w:bottom w:val="single" w:sz="4" w:space="0" w:color="auto"/>
              <w:right w:val="single" w:sz="4" w:space="0" w:color="auto"/>
            </w:tcBorders>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A877F4"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7</w:t>
            </w:r>
            <w:r w:rsidRPr="00A877F4">
              <w:rPr>
                <w:rFonts w:ascii="Arial" w:eastAsia="Times New Roman" w:hAnsi="Arial" w:cs="Arial"/>
                <w:sz w:val="24"/>
                <w:szCs w:val="24"/>
              </w:rPr>
              <w:t>.</w:t>
            </w:r>
          </w:p>
        </w:tc>
        <w:tc>
          <w:tcPr>
            <w:tcW w:w="4669" w:type="pct"/>
            <w:gridSpan w:val="2"/>
            <w:tcBorders>
              <w:top w:val="single" w:sz="4" w:space="0" w:color="auto"/>
              <w:left w:val="single" w:sz="4" w:space="0" w:color="auto"/>
              <w:bottom w:val="single" w:sz="4" w:space="0" w:color="auto"/>
              <w:right w:val="single" w:sz="4" w:space="0" w:color="auto"/>
            </w:tcBorders>
          </w:tcPr>
          <w:p w:rsidR="00B321CC" w:rsidRPr="008E1107" w:rsidRDefault="00B321CC" w:rsidP="009311E4">
            <w:pPr>
              <w:spacing w:after="0" w:line="300" w:lineRule="atLeast"/>
              <w:rPr>
                <w:rFonts w:ascii="Arial" w:eastAsia="Times New Roman" w:hAnsi="Arial" w:cs="Times New Roman"/>
              </w:rPr>
            </w:pPr>
            <w:bookmarkStart w:id="0" w:name="_Toc311724243"/>
            <w:bookmarkStart w:id="1" w:name="_Toc316375434"/>
          </w:p>
          <w:p w:rsidR="00B321CC" w:rsidRDefault="00B321CC" w:rsidP="009311E4">
            <w:pPr>
              <w:spacing w:after="0" w:line="300" w:lineRule="atLeast"/>
              <w:rPr>
                <w:rFonts w:ascii="Arial" w:eastAsia="Times New Roman" w:hAnsi="Arial" w:cs="Arial"/>
                <w:b/>
              </w:rPr>
            </w:pPr>
            <w:r w:rsidRPr="00A66C29">
              <w:rPr>
                <w:rFonts w:ascii="Arial" w:eastAsia="Times New Roman" w:hAnsi="Arial" w:cs="Arial"/>
                <w:b/>
              </w:rPr>
              <w:t>Legal Basis for Data Sharing</w:t>
            </w:r>
            <w:bookmarkEnd w:id="0"/>
            <w:bookmarkEnd w:id="1"/>
          </w:p>
          <w:p w:rsidR="00F73D58" w:rsidRDefault="00F73D58" w:rsidP="009311E4">
            <w:pPr>
              <w:spacing w:after="0" w:line="300" w:lineRule="atLeast"/>
              <w:rPr>
                <w:rFonts w:ascii="Arial" w:eastAsia="Times New Roman" w:hAnsi="Arial" w:cs="Arial"/>
                <w:b/>
              </w:rPr>
            </w:pP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b/>
              </w:rPr>
              <w:t>1.</w:t>
            </w:r>
            <w:r w:rsidRPr="00F73D58">
              <w:rPr>
                <w:rFonts w:ascii="Arial" w:eastAsia="Times New Roman" w:hAnsi="Arial" w:cs="Arial"/>
              </w:rPr>
              <w:tab/>
              <w:t xml:space="preserve">Article 6 – Lawfulness of processing </w:t>
            </w: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rPr>
              <w:t>Processing shall be lawful only if and to the extent that the following applies:</w:t>
            </w: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rPr>
              <w:t>e)</w:t>
            </w:r>
            <w:r w:rsidRPr="00F73D58">
              <w:rPr>
                <w:rFonts w:ascii="Arial" w:eastAsia="Times New Roman" w:hAnsi="Arial" w:cs="Arial"/>
              </w:rPr>
              <w:tab/>
              <w:t>Processing is necessary for the performance of a task carried out in the public interest or in the exercise of official authority vested in the controller</w:t>
            </w:r>
            <w:r w:rsidR="0008633B">
              <w:rPr>
                <w:rFonts w:ascii="Arial" w:eastAsia="Times New Roman" w:hAnsi="Arial" w:cs="Arial"/>
              </w:rPr>
              <w:t>.</w:t>
            </w:r>
          </w:p>
          <w:p w:rsidR="00F73D58" w:rsidRPr="00F73D58" w:rsidRDefault="00F73D58" w:rsidP="00F73D58">
            <w:pPr>
              <w:spacing w:after="0" w:line="300" w:lineRule="atLeast"/>
              <w:rPr>
                <w:rFonts w:ascii="Arial" w:eastAsia="Times New Roman" w:hAnsi="Arial" w:cs="Arial"/>
              </w:rPr>
            </w:pPr>
          </w:p>
          <w:p w:rsidR="00F73D58" w:rsidRDefault="00F73D58" w:rsidP="00F73D58">
            <w:pPr>
              <w:spacing w:after="0" w:line="300" w:lineRule="atLeast"/>
              <w:rPr>
                <w:rFonts w:ascii="Arial" w:eastAsia="Times New Roman" w:hAnsi="Arial" w:cs="Arial"/>
              </w:rPr>
            </w:pPr>
            <w:r w:rsidRPr="00F73D58">
              <w:rPr>
                <w:rFonts w:ascii="Arial" w:eastAsia="Times New Roman" w:hAnsi="Arial" w:cs="Arial"/>
              </w:rPr>
              <w:t>2.</w:t>
            </w:r>
            <w:r w:rsidRPr="00F73D58">
              <w:rPr>
                <w:rFonts w:ascii="Arial" w:eastAsia="Times New Roman" w:hAnsi="Arial" w:cs="Arial"/>
              </w:rPr>
              <w:tab/>
              <w:t>Article 9 – Processing of Special Categories of Personal Data</w:t>
            </w:r>
          </w:p>
          <w:p w:rsidR="00F73D58" w:rsidRPr="00F73D58" w:rsidRDefault="00F73D58" w:rsidP="00F73D58">
            <w:pPr>
              <w:spacing w:after="0" w:line="300" w:lineRule="atLeast"/>
              <w:rPr>
                <w:rFonts w:ascii="Arial" w:eastAsia="Times New Roman" w:hAnsi="Arial" w:cs="Arial"/>
              </w:rPr>
            </w:pPr>
            <w:r w:rsidRPr="00F73D58">
              <w:rPr>
                <w:rFonts w:ascii="Arial" w:eastAsia="Times New Roman" w:hAnsi="Arial" w:cs="Arial"/>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p>
          <w:p w:rsidR="00F73D58" w:rsidRPr="00F73D58" w:rsidRDefault="00F73D58" w:rsidP="00F73D58">
            <w:pPr>
              <w:spacing w:after="0" w:line="300" w:lineRule="atLeast"/>
              <w:rPr>
                <w:rFonts w:ascii="Arial" w:eastAsia="Times New Roman" w:hAnsi="Arial" w:cs="Arial"/>
              </w:rPr>
            </w:pPr>
          </w:p>
          <w:p w:rsidR="004A45ED" w:rsidRPr="0012059C" w:rsidRDefault="00F73D58" w:rsidP="00DD6C0E">
            <w:pPr>
              <w:pStyle w:val="legclearfix"/>
              <w:shd w:val="clear" w:color="auto" w:fill="FFFFFF"/>
              <w:spacing w:before="0" w:beforeAutospacing="0" w:after="120" w:afterAutospacing="0" w:line="276" w:lineRule="auto"/>
              <w:rPr>
                <w:rFonts w:ascii="Arial" w:hAnsi="Arial" w:cs="Arial"/>
                <w:color w:val="1E1E1E"/>
              </w:rPr>
            </w:pPr>
            <w:r w:rsidRPr="0012059C">
              <w:rPr>
                <w:rFonts w:ascii="Arial" w:hAnsi="Arial" w:cs="Arial"/>
                <w:sz w:val="22"/>
                <w:szCs w:val="22"/>
                <w:lang w:eastAsia="en-US"/>
              </w:rPr>
              <w:t>Article 9(2)(</w:t>
            </w:r>
            <w:proofErr w:type="spellStart"/>
            <w:r w:rsidR="004A45ED" w:rsidRPr="0012059C">
              <w:rPr>
                <w:rFonts w:ascii="Arial" w:hAnsi="Arial" w:cs="Arial"/>
                <w:sz w:val="22"/>
                <w:szCs w:val="22"/>
                <w:lang w:eastAsia="en-US"/>
              </w:rPr>
              <w:t>i</w:t>
            </w:r>
            <w:proofErr w:type="spellEnd"/>
            <w:r w:rsidRPr="0012059C">
              <w:rPr>
                <w:rFonts w:ascii="Arial" w:hAnsi="Arial" w:cs="Arial"/>
                <w:sz w:val="22"/>
                <w:szCs w:val="22"/>
                <w:lang w:eastAsia="en-US"/>
              </w:rPr>
              <w:t xml:space="preserve">) – </w:t>
            </w:r>
            <w:r w:rsidR="004A45ED" w:rsidRPr="0012059C">
              <w:rPr>
                <w:rFonts w:ascii="Arial" w:hAnsi="Arial" w:cs="Arial"/>
                <w:sz w:val="22"/>
                <w:szCs w:val="22"/>
                <w:lang w:eastAsia="en-US"/>
              </w:rPr>
              <w:t>processing is necessary for reasons of public interest in the area of public health,</w:t>
            </w:r>
            <w:r w:rsidR="00DD6C0E">
              <w:rPr>
                <w:rFonts w:ascii="Arial" w:hAnsi="Arial" w:cs="Arial"/>
                <w:sz w:val="22"/>
                <w:szCs w:val="22"/>
                <w:lang w:eastAsia="en-US"/>
              </w:rPr>
              <w:t xml:space="preserve"> q</w:t>
            </w:r>
            <w:r w:rsidR="00DD6C0E" w:rsidRPr="00C4440B">
              <w:rPr>
                <w:rFonts w:ascii="Arial" w:hAnsi="Arial" w:cs="Arial"/>
                <w:sz w:val="22"/>
                <w:szCs w:val="22"/>
              </w:rPr>
              <w:t xml:space="preserve">uality and </w:t>
            </w:r>
            <w:r w:rsidR="00DD6C0E">
              <w:rPr>
                <w:rFonts w:ascii="Arial" w:hAnsi="Arial" w:cs="Arial"/>
                <w:sz w:val="22"/>
                <w:szCs w:val="22"/>
              </w:rPr>
              <w:t>s</w:t>
            </w:r>
            <w:r w:rsidR="00DD6C0E" w:rsidRPr="00C4440B">
              <w:rPr>
                <w:rFonts w:ascii="Arial" w:hAnsi="Arial" w:cs="Arial"/>
                <w:sz w:val="22"/>
                <w:szCs w:val="22"/>
              </w:rPr>
              <w:t>afety of Health Care</w:t>
            </w:r>
            <w:r w:rsidR="0012059C" w:rsidRPr="0012059C">
              <w:rPr>
                <w:rFonts w:ascii="Arial" w:hAnsi="Arial" w:cs="Arial"/>
                <w:sz w:val="22"/>
                <w:szCs w:val="22"/>
                <w:lang w:eastAsia="en-US"/>
              </w:rPr>
              <w:t>.</w:t>
            </w:r>
          </w:p>
          <w:p w:rsidR="00F73D58" w:rsidRPr="00F73D58" w:rsidRDefault="00F73D58" w:rsidP="00F73D58">
            <w:pPr>
              <w:spacing w:after="0" w:line="300" w:lineRule="atLeast"/>
              <w:rPr>
                <w:rFonts w:ascii="Arial" w:eastAsia="Times New Roman" w:hAnsi="Arial" w:cs="Arial"/>
              </w:rPr>
            </w:pP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In accordance with the Data Protection Legislation the Data Controller must determine a lawful basis for the processing of personal data. PHA as Controller: Art 61e,  Article 9(2)(h) and 9(2)(</w:t>
            </w:r>
            <w:proofErr w:type="spellStart"/>
            <w:r w:rsidRPr="008E1107">
              <w:rPr>
                <w:rFonts w:ascii="Arial" w:eastAsia="Times New Roman" w:hAnsi="Arial" w:cs="Times New Roman"/>
              </w:rPr>
              <w:t>i</w:t>
            </w:r>
            <w:proofErr w:type="spellEnd"/>
            <w:r w:rsidRPr="008E1107">
              <w:rPr>
                <w:rFonts w:ascii="Arial" w:eastAsia="Times New Roman" w:hAnsi="Arial" w:cs="Times New Roman"/>
              </w:rPr>
              <w:t>) – re the associated condition in UK law, set out in Part 1 of Schedule 1 of the Data Protection Act 2018</w:t>
            </w:r>
          </w:p>
          <w:p w:rsid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for (h):</w:t>
            </w:r>
          </w:p>
          <w:p w:rsidR="0008633B" w:rsidRPr="008E1107" w:rsidRDefault="0008633B" w:rsidP="008E1107">
            <w:pPr>
              <w:spacing w:after="0" w:line="240" w:lineRule="auto"/>
              <w:jc w:val="both"/>
              <w:rPr>
                <w:rFonts w:ascii="Arial" w:eastAsia="Times New Roman" w:hAnsi="Arial" w:cs="Times New Roman"/>
              </w:rPr>
            </w:pP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“The relevant basis in UK law is set out in the DPA 2018, in Schedule 1 condition 2. This condition covers the following purposes:</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preventive or occupational medicine;</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the assessment of an employee’s working capacity;</w:t>
            </w:r>
            <w:r w:rsidR="0085444A">
              <w:rPr>
                <w:rFonts w:ascii="Arial" w:eastAsia="Times New Roman" w:hAnsi="Arial" w:cs="Times New Roman"/>
              </w:rPr>
              <w:t xml:space="preserve"> </w:t>
            </w:r>
            <w:r w:rsidRPr="008E1107">
              <w:rPr>
                <w:rFonts w:ascii="Arial" w:eastAsia="Times New Roman" w:hAnsi="Arial" w:cs="Times New Roman"/>
              </w:rPr>
              <w:t>medical diagnosis;</w:t>
            </w:r>
            <w:r w:rsidR="0085444A">
              <w:rPr>
                <w:rFonts w:ascii="Arial" w:eastAsia="Times New Roman" w:hAnsi="Arial" w:cs="Times New Roman"/>
              </w:rPr>
              <w:t xml:space="preserve"> </w:t>
            </w:r>
            <w:r w:rsidRPr="008E1107">
              <w:rPr>
                <w:rFonts w:ascii="Arial" w:eastAsia="Times New Roman" w:hAnsi="Arial" w:cs="Times New Roman"/>
              </w:rPr>
              <w:t>the provision of health care or treatment;</w:t>
            </w:r>
            <w:r w:rsidR="0085444A">
              <w:rPr>
                <w:rFonts w:ascii="Arial" w:eastAsia="Times New Roman" w:hAnsi="Arial" w:cs="Times New Roman"/>
              </w:rPr>
              <w:t xml:space="preserve"> </w:t>
            </w:r>
            <w:r w:rsidRPr="008E1107">
              <w:rPr>
                <w:rFonts w:ascii="Arial" w:eastAsia="Times New Roman" w:hAnsi="Arial" w:cs="Times New Roman"/>
              </w:rPr>
              <w:t>the provision of social care (this is likely to include social work, personal care and social support services); or</w:t>
            </w:r>
          </w:p>
          <w:p w:rsidR="0008633B"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the management of health care systems or services or social care systems or services.  (All HSC Staff must adhere to DPA 2018, UK GDPR and DoH Code of Practice on Confidentiality of Service User information”</w:t>
            </w:r>
          </w:p>
          <w:p w:rsidR="0008633B" w:rsidRDefault="0008633B" w:rsidP="008E1107">
            <w:pPr>
              <w:spacing w:after="0" w:line="240" w:lineRule="auto"/>
              <w:jc w:val="both"/>
              <w:rPr>
                <w:rFonts w:ascii="Arial" w:eastAsia="Times New Roman" w:hAnsi="Arial" w:cs="Times New Roman"/>
              </w:rPr>
            </w:pP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for (</w:t>
            </w:r>
            <w:proofErr w:type="spellStart"/>
            <w:r w:rsidRPr="008E1107">
              <w:rPr>
                <w:rFonts w:ascii="Arial" w:eastAsia="Times New Roman" w:hAnsi="Arial" w:cs="Times New Roman"/>
              </w:rPr>
              <w:t>i</w:t>
            </w:r>
            <w:proofErr w:type="spellEnd"/>
            <w:r w:rsidRPr="008E1107">
              <w:rPr>
                <w:rFonts w:ascii="Arial" w:eastAsia="Times New Roman" w:hAnsi="Arial" w:cs="Times New Roman"/>
              </w:rPr>
              <w:t>):“The relevant basis in UK law is set out in the DPA 2018, in Schedule 1, condition 3. This condition is met if the processing:</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 xml:space="preserve">a) Is necessary for reasons of public interest in the area of public health, and </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b) Is carried out –</w:t>
            </w:r>
          </w:p>
          <w:p w:rsidR="008E1107" w:rsidRPr="008E1107" w:rsidRDefault="008E1107" w:rsidP="008E1107">
            <w:pPr>
              <w:spacing w:after="0" w:line="240" w:lineRule="auto"/>
              <w:jc w:val="both"/>
              <w:rPr>
                <w:rFonts w:ascii="Arial" w:eastAsia="Times New Roman" w:hAnsi="Arial" w:cs="Times New Roman"/>
              </w:rPr>
            </w:pPr>
            <w:proofErr w:type="spellStart"/>
            <w:r w:rsidRPr="008E1107">
              <w:rPr>
                <w:rFonts w:ascii="Arial" w:eastAsia="Times New Roman" w:hAnsi="Arial" w:cs="Times New Roman"/>
              </w:rPr>
              <w:t>i</w:t>
            </w:r>
            <w:proofErr w:type="spellEnd"/>
            <w:r w:rsidRPr="008E1107">
              <w:rPr>
                <w:rFonts w:ascii="Arial" w:eastAsia="Times New Roman" w:hAnsi="Arial" w:cs="Times New Roman"/>
              </w:rPr>
              <w:t xml:space="preserve">) By or under the responsibility of a health professional, or </w:t>
            </w:r>
          </w:p>
          <w:p w:rsidR="008E1107" w:rsidRPr="008E1107" w:rsidRDefault="008E1107" w:rsidP="008E1107">
            <w:pPr>
              <w:spacing w:after="0" w:line="240" w:lineRule="auto"/>
              <w:jc w:val="both"/>
              <w:rPr>
                <w:rFonts w:ascii="Arial" w:eastAsia="Times New Roman" w:hAnsi="Arial" w:cs="Times New Roman"/>
              </w:rPr>
            </w:pPr>
            <w:r w:rsidRPr="008E1107">
              <w:rPr>
                <w:rFonts w:ascii="Arial" w:eastAsia="Times New Roman" w:hAnsi="Arial" w:cs="Times New Roman"/>
              </w:rPr>
              <w:t>ii) By another person who in the circumstances owes a duty of confidentiality under an enactment or rule of law.).</w:t>
            </w:r>
          </w:p>
          <w:p w:rsidR="00B321CC" w:rsidRPr="008E1107" w:rsidRDefault="00B321CC" w:rsidP="009311E4">
            <w:pPr>
              <w:spacing w:after="0" w:line="240" w:lineRule="auto"/>
              <w:jc w:val="both"/>
              <w:rPr>
                <w:rFonts w:ascii="Arial" w:eastAsia="Times New Roman" w:hAnsi="Arial" w:cs="Times New Roman"/>
              </w:rPr>
            </w:pPr>
          </w:p>
          <w:p w:rsidR="00B321CC" w:rsidRPr="008E1107" w:rsidRDefault="00B321CC" w:rsidP="009311E4">
            <w:pPr>
              <w:spacing w:after="0" w:line="240" w:lineRule="auto"/>
              <w:jc w:val="both"/>
              <w:rPr>
                <w:rFonts w:ascii="Arial" w:eastAsia="Times New Roman" w:hAnsi="Arial" w:cs="Times New Roman"/>
              </w:rPr>
            </w:pPr>
          </w:p>
        </w:tc>
      </w:tr>
      <w:tr w:rsidR="00B321CC" w:rsidRPr="00CB1581" w:rsidTr="009311E4">
        <w:trPr>
          <w:trHeight w:val="1043"/>
        </w:trPr>
        <w:tc>
          <w:tcPr>
            <w:tcW w:w="331" w:type="pct"/>
            <w:tcBorders>
              <w:top w:val="single" w:sz="4" w:space="0" w:color="auto"/>
              <w:left w:val="single" w:sz="4" w:space="0" w:color="auto"/>
              <w:bottom w:val="single" w:sz="4" w:space="0" w:color="auto"/>
              <w:right w:val="single" w:sz="4" w:space="0" w:color="auto"/>
            </w:tcBorders>
          </w:tcPr>
          <w:p w:rsidR="00B321CC"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r>
              <w:rPr>
                <w:rFonts w:ascii="Arial" w:eastAsia="Times New Roman" w:hAnsi="Arial" w:cs="Arial"/>
                <w:sz w:val="24"/>
                <w:szCs w:val="24"/>
              </w:rPr>
              <w:t>8</w:t>
            </w:r>
            <w:r w:rsidRPr="00CB1581">
              <w:rPr>
                <w:rFonts w:ascii="Arial" w:eastAsia="Times New Roman" w:hAnsi="Arial" w:cs="Arial"/>
                <w:sz w:val="24"/>
                <w:szCs w:val="24"/>
              </w:rPr>
              <w:t>.</w:t>
            </w:r>
          </w:p>
        </w:tc>
        <w:tc>
          <w:tcPr>
            <w:tcW w:w="4669" w:type="pct"/>
            <w:gridSpan w:val="2"/>
            <w:tcBorders>
              <w:top w:val="single" w:sz="4" w:space="0" w:color="auto"/>
              <w:left w:val="single" w:sz="4" w:space="0" w:color="auto"/>
              <w:bottom w:val="single" w:sz="4" w:space="0" w:color="auto"/>
              <w:right w:val="single" w:sz="4" w:space="0" w:color="auto"/>
            </w:tcBorders>
          </w:tcPr>
          <w:p w:rsidR="00B321CC" w:rsidRPr="00A66C29" w:rsidRDefault="00B321CC" w:rsidP="009311E4">
            <w:pPr>
              <w:spacing w:after="0" w:line="300" w:lineRule="atLeast"/>
              <w:rPr>
                <w:rFonts w:ascii="Arial" w:eastAsia="Times New Roman" w:hAnsi="Arial" w:cs="Times New Roman"/>
              </w:rPr>
            </w:pPr>
          </w:p>
          <w:p w:rsidR="00B321CC" w:rsidRPr="00276720" w:rsidRDefault="00B321CC" w:rsidP="009311E4">
            <w:pPr>
              <w:spacing w:after="0" w:line="300" w:lineRule="atLeast"/>
              <w:rPr>
                <w:rFonts w:ascii="Arial" w:eastAsia="Times New Roman" w:hAnsi="Arial" w:cs="Times New Roman"/>
                <w:b/>
              </w:rPr>
            </w:pPr>
            <w:r w:rsidRPr="00A66C29">
              <w:rPr>
                <w:rFonts w:ascii="Arial" w:eastAsia="Times New Roman" w:hAnsi="Arial" w:cs="Times New Roman"/>
                <w:b/>
              </w:rPr>
              <w:t>Relationship and Responsibilities of parties</w:t>
            </w:r>
          </w:p>
          <w:p w:rsidR="00A66C29" w:rsidRPr="00A66C29" w:rsidRDefault="00A66C29" w:rsidP="00A66C29">
            <w:pPr>
              <w:spacing w:after="0" w:line="300" w:lineRule="atLeast"/>
              <w:rPr>
                <w:rFonts w:ascii="Arial" w:eastAsia="Times New Roman" w:hAnsi="Arial" w:cs="Times New Roman"/>
              </w:rPr>
            </w:pPr>
          </w:p>
          <w:p w:rsidR="00A66C29" w:rsidRPr="00A66C29" w:rsidRDefault="009A156E" w:rsidP="00A66C29">
            <w:pPr>
              <w:spacing w:after="0" w:line="300" w:lineRule="atLeast"/>
              <w:rPr>
                <w:rFonts w:ascii="Arial" w:eastAsia="Times New Roman" w:hAnsi="Arial" w:cs="Times New Roman"/>
              </w:rPr>
            </w:pPr>
            <w:r w:rsidRPr="009A156E">
              <w:rPr>
                <w:rFonts w:ascii="Arial" w:eastAsia="Times New Roman" w:hAnsi="Arial" w:cs="Times New Roman"/>
              </w:rPr>
              <w:t xml:space="preserve">Each Party shall be considered an </w:t>
            </w:r>
            <w:r w:rsidR="0008633B">
              <w:rPr>
                <w:rFonts w:ascii="Arial" w:eastAsia="Times New Roman" w:hAnsi="Arial" w:cs="Times New Roman"/>
              </w:rPr>
              <w:t>I</w:t>
            </w:r>
            <w:r w:rsidRPr="009A156E">
              <w:rPr>
                <w:rFonts w:ascii="Arial" w:eastAsia="Times New Roman" w:hAnsi="Arial" w:cs="Times New Roman"/>
              </w:rPr>
              <w:t>ndependent Controller in relation to the Personal Data</w:t>
            </w:r>
            <w:r>
              <w:rPr>
                <w:rFonts w:ascii="Arial" w:eastAsia="Times New Roman" w:hAnsi="Arial" w:cs="Times New Roman"/>
              </w:rPr>
              <w:t xml:space="preserve"> and </w:t>
            </w:r>
            <w:r w:rsidR="00A66C29" w:rsidRPr="00A66C29">
              <w:rPr>
                <w:rFonts w:ascii="Arial" w:eastAsia="Times New Roman" w:hAnsi="Arial" w:cs="Times New Roman"/>
              </w:rPr>
              <w:t>will exercise the overall control over the purposes and means of the processing of personal data as detailed in section 4 above.</w:t>
            </w:r>
          </w:p>
          <w:p w:rsidR="00A66C29" w:rsidRPr="00A66C29" w:rsidRDefault="00A66C29" w:rsidP="00A66C29">
            <w:pPr>
              <w:spacing w:after="0" w:line="300" w:lineRule="atLeast"/>
              <w:rPr>
                <w:rFonts w:ascii="Arial" w:eastAsia="Times New Roman" w:hAnsi="Arial" w:cs="Times New Roman"/>
              </w:rPr>
            </w:pPr>
          </w:p>
          <w:p w:rsidR="00DD6C0E" w:rsidRPr="00A66C29" w:rsidRDefault="00A66C29" w:rsidP="009311E4">
            <w:pPr>
              <w:spacing w:after="0" w:line="300" w:lineRule="atLeast"/>
              <w:rPr>
                <w:rFonts w:ascii="Arial" w:eastAsia="Times New Roman" w:hAnsi="Arial" w:cs="Times New Roman"/>
              </w:rPr>
            </w:pPr>
            <w:r w:rsidRPr="00A66C29">
              <w:rPr>
                <w:rFonts w:ascii="Arial" w:eastAsia="Times New Roman" w:hAnsi="Arial" w:cs="Times New Roman"/>
              </w:rPr>
              <w:t>Both parties have their own procedures set out for compliance for the service users individual rights as applicable under the</w:t>
            </w:r>
            <w:r w:rsidR="0012059C">
              <w:rPr>
                <w:rFonts w:ascii="Arial" w:eastAsia="Times New Roman" w:hAnsi="Arial" w:cs="Times New Roman"/>
              </w:rPr>
              <w:t xml:space="preserve"> UK</w:t>
            </w:r>
            <w:r w:rsidRPr="00A66C29">
              <w:rPr>
                <w:rFonts w:ascii="Arial" w:eastAsia="Times New Roman" w:hAnsi="Arial" w:cs="Times New Roman"/>
              </w:rPr>
              <w:t xml:space="preserve"> General Data Protection Regulation and the Data Protection Act</w:t>
            </w:r>
            <w:r w:rsidR="0008633B">
              <w:rPr>
                <w:rFonts w:ascii="Arial" w:eastAsia="Times New Roman" w:hAnsi="Arial" w:cs="Times New Roman"/>
              </w:rPr>
              <w:t xml:space="preserve"> 2018</w:t>
            </w:r>
            <w:r w:rsidRPr="00A66C29">
              <w:rPr>
                <w:rFonts w:ascii="Arial" w:eastAsia="Times New Roman" w:hAnsi="Arial" w:cs="Times New Roman"/>
              </w:rPr>
              <w:t>.</w:t>
            </w:r>
          </w:p>
        </w:tc>
      </w:tr>
      <w:tr w:rsidR="00B321CC" w:rsidRPr="00CB1581" w:rsidTr="009311E4">
        <w:trPr>
          <w:trHeight w:val="1043"/>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9</w:t>
            </w:r>
            <w:r w:rsidRPr="00CB1581">
              <w:rPr>
                <w:rFonts w:ascii="Arial" w:eastAsia="Times New Roman" w:hAnsi="Arial" w:cs="Arial"/>
                <w:sz w:val="24"/>
                <w:szCs w:val="24"/>
              </w:rPr>
              <w:t>.</w:t>
            </w:r>
          </w:p>
        </w:tc>
        <w:tc>
          <w:tcPr>
            <w:tcW w:w="4669" w:type="pct"/>
            <w:gridSpan w:val="2"/>
          </w:tcPr>
          <w:p w:rsidR="00B321CC" w:rsidRPr="00CB1581" w:rsidRDefault="00B321CC" w:rsidP="009311E4">
            <w:pPr>
              <w:spacing w:after="0" w:line="300" w:lineRule="atLeast"/>
              <w:rPr>
                <w:rFonts w:ascii="Arial" w:eastAsia="Times New Roman" w:hAnsi="Arial" w:cs="Times New Roman"/>
                <w:b/>
                <w:sz w:val="24"/>
                <w:szCs w:val="24"/>
              </w:rPr>
            </w:pPr>
          </w:p>
          <w:p w:rsidR="00B321CC" w:rsidRPr="00AF105C" w:rsidRDefault="00B321CC" w:rsidP="009311E4">
            <w:pPr>
              <w:spacing w:after="0" w:line="300" w:lineRule="atLeast"/>
              <w:rPr>
                <w:rFonts w:ascii="Arial" w:eastAsia="Times New Roman" w:hAnsi="Arial" w:cs="Times New Roman"/>
                <w:b/>
                <w:sz w:val="24"/>
                <w:szCs w:val="24"/>
              </w:rPr>
            </w:pPr>
            <w:r w:rsidRPr="00AF105C">
              <w:rPr>
                <w:rFonts w:ascii="Arial" w:eastAsia="Times New Roman" w:hAnsi="Arial" w:cs="Times New Roman"/>
                <w:b/>
                <w:sz w:val="24"/>
                <w:szCs w:val="24"/>
              </w:rPr>
              <w:t>Requests for information (Subject Access Requests and Freedom of Information Requests)</w:t>
            </w:r>
          </w:p>
          <w:p w:rsidR="00B321CC" w:rsidRPr="00AF105C" w:rsidRDefault="00B321CC" w:rsidP="009311E4">
            <w:pPr>
              <w:spacing w:before="120" w:after="0" w:line="240" w:lineRule="auto"/>
              <w:jc w:val="both"/>
              <w:rPr>
                <w:rFonts w:ascii="Arial" w:eastAsia="Times New Roman" w:hAnsi="Arial" w:cs="Times New Roman"/>
                <w:lang w:bidi="en-US"/>
              </w:rPr>
            </w:pPr>
            <w:r w:rsidRPr="00AF105C">
              <w:rPr>
                <w:rFonts w:ascii="Arial" w:eastAsia="Times New Roman" w:hAnsi="Arial" w:cs="Times New Roman"/>
                <w:lang w:bidi="en-US"/>
              </w:rPr>
              <w:t>Each party has such valid registrations and paid such fees as are required by the Information Commissioners Office which, by the time that the data sharing is expected to commence, covers the intended data sharing pursuant to this Agreement, unless an exemption applies.</w:t>
            </w:r>
          </w:p>
          <w:p w:rsidR="00B321CC" w:rsidRPr="00AF105C" w:rsidRDefault="00B321CC" w:rsidP="009311E4">
            <w:pPr>
              <w:spacing w:after="0" w:line="240" w:lineRule="auto"/>
              <w:rPr>
                <w:rFonts w:ascii="Arial" w:eastAsia="Times New Roman" w:hAnsi="Arial" w:cs="Times New Roman"/>
              </w:rPr>
            </w:pPr>
          </w:p>
          <w:p w:rsidR="00B321CC" w:rsidRPr="00AF105C" w:rsidRDefault="00B321CC" w:rsidP="009311E4">
            <w:pPr>
              <w:spacing w:after="0" w:line="240" w:lineRule="auto"/>
              <w:jc w:val="both"/>
              <w:rPr>
                <w:rFonts w:ascii="Arial" w:eastAsia="Times New Roman" w:hAnsi="Arial" w:cs="Times New Roman"/>
                <w:lang w:bidi="en-US"/>
              </w:rPr>
            </w:pPr>
            <w:r w:rsidRPr="00AF105C">
              <w:rPr>
                <w:rFonts w:ascii="Arial" w:eastAsia="Times New Roman" w:hAnsi="Arial" w:cs="Times New Roman"/>
                <w:lang w:bidi="en-US"/>
              </w:rPr>
              <w:t xml:space="preserve">Parties acknowledge the </w:t>
            </w:r>
            <w:r>
              <w:rPr>
                <w:rFonts w:ascii="Arial" w:eastAsia="Times New Roman" w:hAnsi="Arial" w:cs="Times New Roman"/>
                <w:lang w:bidi="en-US"/>
              </w:rPr>
              <w:t xml:space="preserve">legal </w:t>
            </w:r>
            <w:r w:rsidRPr="00AF105C">
              <w:rPr>
                <w:rFonts w:ascii="Arial" w:eastAsia="Times New Roman" w:hAnsi="Arial" w:cs="Times New Roman"/>
                <w:lang w:bidi="en-US"/>
              </w:rPr>
              <w:t xml:space="preserve">rights of Data Subjects and individual members of the </w:t>
            </w:r>
            <w:r>
              <w:rPr>
                <w:rFonts w:ascii="Arial" w:eastAsia="Times New Roman" w:hAnsi="Arial" w:cs="Times New Roman"/>
                <w:lang w:bidi="en-US"/>
              </w:rPr>
              <w:t xml:space="preserve">public, where appropriate, </w:t>
            </w:r>
            <w:r w:rsidRPr="00AF105C">
              <w:rPr>
                <w:rFonts w:ascii="Arial" w:eastAsia="Times New Roman" w:hAnsi="Arial" w:cs="Times New Roman"/>
                <w:lang w:bidi="en-US"/>
              </w:rPr>
              <w:t xml:space="preserve">to access information under the </w:t>
            </w:r>
            <w:r w:rsidR="0012059C">
              <w:rPr>
                <w:rFonts w:ascii="Arial" w:eastAsia="Times New Roman" w:hAnsi="Arial" w:cs="Times New Roman"/>
                <w:lang w:bidi="en-US"/>
              </w:rPr>
              <w:t xml:space="preserve">UK </w:t>
            </w:r>
            <w:r>
              <w:rPr>
                <w:rFonts w:ascii="Arial" w:eastAsia="Times New Roman" w:hAnsi="Arial" w:cs="Times New Roman"/>
                <w:lang w:bidi="en-US"/>
              </w:rPr>
              <w:t xml:space="preserve">General </w:t>
            </w:r>
            <w:r w:rsidRPr="00AF105C">
              <w:rPr>
                <w:rFonts w:ascii="Arial" w:eastAsia="Times New Roman" w:hAnsi="Arial" w:cs="Times New Roman"/>
                <w:lang w:bidi="en-US"/>
              </w:rPr>
              <w:t xml:space="preserve">Data Protection </w:t>
            </w:r>
            <w:r>
              <w:rPr>
                <w:rFonts w:ascii="Arial" w:eastAsia="Times New Roman" w:hAnsi="Arial" w:cs="Times New Roman"/>
                <w:lang w:bidi="en-US"/>
              </w:rPr>
              <w:t>Regulation (subject access requests)</w:t>
            </w:r>
            <w:r w:rsidRPr="00AF105C">
              <w:rPr>
                <w:rFonts w:ascii="Arial" w:eastAsia="Times New Roman" w:hAnsi="Arial" w:cs="Times New Roman"/>
                <w:lang w:bidi="en-US"/>
              </w:rPr>
              <w:t xml:space="preserve">, the Freedom of Information Act </w:t>
            </w:r>
            <w:r>
              <w:rPr>
                <w:rFonts w:ascii="Arial" w:eastAsia="Times New Roman" w:hAnsi="Arial" w:cs="Times New Roman"/>
                <w:lang w:bidi="en-US"/>
              </w:rPr>
              <w:t xml:space="preserve">(FOI requests) </w:t>
            </w:r>
            <w:r w:rsidRPr="00AF105C">
              <w:rPr>
                <w:rFonts w:ascii="Arial" w:eastAsia="Times New Roman" w:hAnsi="Arial" w:cs="Times New Roman"/>
                <w:lang w:bidi="en-US"/>
              </w:rPr>
              <w:t xml:space="preserve">and associated legislation.  The parties each agree to provide such assistance as is reasonably required to enable the other party to comply with requests submitted under this legislation within the time limits imposed.  </w:t>
            </w:r>
          </w:p>
          <w:p w:rsidR="00B321CC" w:rsidRPr="00AF105C" w:rsidRDefault="00B321CC" w:rsidP="009311E4">
            <w:pPr>
              <w:spacing w:after="0" w:line="240" w:lineRule="auto"/>
              <w:rPr>
                <w:rFonts w:ascii="Arial" w:eastAsia="Times New Roman" w:hAnsi="Arial" w:cs="Times New Roman"/>
                <w:lang w:bidi="en-US"/>
              </w:rPr>
            </w:pPr>
          </w:p>
          <w:p w:rsidR="00B321CC" w:rsidRPr="00AF105C" w:rsidRDefault="00B321CC" w:rsidP="009311E4">
            <w:pPr>
              <w:spacing w:after="0" w:line="240" w:lineRule="auto"/>
              <w:jc w:val="both"/>
              <w:rPr>
                <w:rFonts w:ascii="Arial" w:eastAsia="Times New Roman" w:hAnsi="Arial" w:cs="Times New Roman"/>
                <w:lang w:bidi="en-US"/>
              </w:rPr>
            </w:pPr>
            <w:r w:rsidRPr="00AF105C">
              <w:rPr>
                <w:rFonts w:ascii="Arial" w:eastAsia="Times New Roman" w:hAnsi="Arial" w:cs="Times New Roman"/>
                <w:lang w:bidi="en-US"/>
              </w:rPr>
              <w:t xml:space="preserve">The point of contact (service lead) for each party is responsible for maintaining a record of individual requests for information, the decisions made and any information that was exchanged.  Such records will be retained and stored as per respective information retention and disposal policies.  </w:t>
            </w:r>
          </w:p>
          <w:p w:rsidR="00B321CC" w:rsidRPr="00740152" w:rsidRDefault="00B321CC" w:rsidP="009311E4">
            <w:pPr>
              <w:spacing w:after="0" w:line="240" w:lineRule="auto"/>
              <w:jc w:val="both"/>
              <w:rPr>
                <w:rFonts w:ascii="Arial" w:eastAsia="Times New Roman" w:hAnsi="Arial" w:cs="Times New Roman"/>
                <w:color w:val="FF0000"/>
                <w:sz w:val="24"/>
                <w:szCs w:val="24"/>
                <w:lang w:bidi="en-US"/>
              </w:rPr>
            </w:pPr>
          </w:p>
        </w:tc>
      </w:tr>
      <w:tr w:rsidR="00B321CC" w:rsidRPr="000E7D5C"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10</w:t>
            </w:r>
            <w:r w:rsidRPr="00CB1581">
              <w:rPr>
                <w:rFonts w:ascii="Arial" w:eastAsia="Times New Roman" w:hAnsi="Arial" w:cs="Arial"/>
                <w:sz w:val="24"/>
                <w:szCs w:val="24"/>
              </w:rPr>
              <w:t>.</w:t>
            </w:r>
          </w:p>
        </w:tc>
        <w:tc>
          <w:tcPr>
            <w:tcW w:w="4669" w:type="pct"/>
            <w:gridSpan w:val="2"/>
          </w:tcPr>
          <w:p w:rsidR="00B321CC" w:rsidRPr="00CB1581" w:rsidRDefault="00B321CC" w:rsidP="009311E4">
            <w:pPr>
              <w:spacing w:after="0" w:line="240" w:lineRule="auto"/>
              <w:ind w:left="851" w:hanging="851"/>
              <w:rPr>
                <w:rFonts w:ascii="Arial" w:eastAsia="Times New Roman" w:hAnsi="Arial" w:cs="Arial"/>
                <w:b/>
                <w:sz w:val="24"/>
                <w:szCs w:val="24"/>
              </w:rPr>
            </w:pPr>
          </w:p>
          <w:p w:rsidR="00B321CC" w:rsidRDefault="00B321CC" w:rsidP="009311E4">
            <w:pPr>
              <w:spacing w:after="0" w:line="240" w:lineRule="auto"/>
              <w:ind w:left="851" w:hanging="851"/>
              <w:rPr>
                <w:rFonts w:ascii="Arial" w:eastAsia="Times New Roman" w:hAnsi="Arial" w:cs="Arial"/>
                <w:b/>
                <w:sz w:val="24"/>
                <w:szCs w:val="24"/>
              </w:rPr>
            </w:pPr>
            <w:r w:rsidRPr="00CB1581">
              <w:rPr>
                <w:rFonts w:ascii="Arial" w:eastAsia="Times New Roman" w:hAnsi="Arial" w:cs="Arial"/>
                <w:b/>
                <w:sz w:val="24"/>
                <w:szCs w:val="24"/>
              </w:rPr>
              <w:t>Security</w:t>
            </w:r>
            <w:r>
              <w:rPr>
                <w:rFonts w:ascii="Arial" w:eastAsia="Times New Roman" w:hAnsi="Arial" w:cs="Arial"/>
                <w:b/>
                <w:sz w:val="24"/>
                <w:szCs w:val="24"/>
              </w:rPr>
              <w:t xml:space="preserve"> and Storage of Data</w:t>
            </w:r>
          </w:p>
          <w:p w:rsidR="00B321CC" w:rsidRPr="00AF105C" w:rsidRDefault="00B321CC" w:rsidP="009311E4">
            <w:pPr>
              <w:spacing w:before="120" w:after="0" w:line="240" w:lineRule="auto"/>
              <w:rPr>
                <w:rFonts w:ascii="Arial" w:eastAsia="Times New Roman" w:hAnsi="Arial" w:cs="Arial"/>
                <w:lang w:bidi="en-US"/>
              </w:rPr>
            </w:pPr>
            <w:r w:rsidRPr="00AF105C">
              <w:rPr>
                <w:rFonts w:ascii="Arial" w:eastAsia="Times New Roman" w:hAnsi="Arial" w:cs="Arial"/>
                <w:lang w:bidi="en-US"/>
              </w:rPr>
              <w:t>The parties undertake to have in place appropriate technical and organisational security measures to:</w:t>
            </w:r>
          </w:p>
          <w:p w:rsidR="00B321CC" w:rsidRPr="00AF105C" w:rsidRDefault="00B321CC" w:rsidP="009311E4">
            <w:pPr>
              <w:spacing w:after="0" w:line="240" w:lineRule="auto"/>
              <w:rPr>
                <w:rFonts w:ascii="Arial" w:eastAsia="Times New Roman" w:hAnsi="Arial" w:cs="Arial"/>
                <w:lang w:bidi="en-US"/>
              </w:rPr>
            </w:pPr>
          </w:p>
          <w:p w:rsidR="00B321CC" w:rsidRPr="00AF105C" w:rsidRDefault="00B321CC" w:rsidP="00B321CC">
            <w:pPr>
              <w:numPr>
                <w:ilvl w:val="2"/>
                <w:numId w:val="1"/>
              </w:numPr>
              <w:spacing w:after="0" w:line="240" w:lineRule="auto"/>
              <w:ind w:left="713"/>
              <w:rPr>
                <w:rFonts w:ascii="Arial" w:eastAsia="Times New Roman" w:hAnsi="Arial" w:cs="Arial"/>
                <w:b/>
                <w:lang w:bidi="en-US"/>
              </w:rPr>
            </w:pPr>
            <w:r w:rsidRPr="00AF105C">
              <w:rPr>
                <w:rFonts w:ascii="Arial" w:eastAsia="Times New Roman" w:hAnsi="Arial" w:cs="Arial"/>
                <w:b/>
                <w:lang w:bidi="en-US"/>
              </w:rPr>
              <w:t>prevent:</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unauthorised or unlawful processing of the Shared Personal Data; and</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the accidental loss or destruction of, or damage to, the Data</w:t>
            </w:r>
          </w:p>
          <w:p w:rsidR="00B321CC" w:rsidRPr="00AF105C" w:rsidRDefault="00B321CC" w:rsidP="00B321CC">
            <w:pPr>
              <w:numPr>
                <w:ilvl w:val="2"/>
                <w:numId w:val="1"/>
              </w:numPr>
              <w:spacing w:before="120" w:after="0" w:line="240" w:lineRule="auto"/>
              <w:ind w:left="714" w:hanging="714"/>
              <w:rPr>
                <w:rFonts w:ascii="Arial" w:eastAsia="Times New Roman" w:hAnsi="Arial" w:cs="Arial"/>
                <w:b/>
                <w:lang w:bidi="en-US"/>
              </w:rPr>
            </w:pPr>
            <w:r w:rsidRPr="00AF105C">
              <w:rPr>
                <w:rFonts w:ascii="Arial" w:eastAsia="Times New Roman" w:hAnsi="Arial" w:cs="Arial"/>
                <w:b/>
                <w:lang w:bidi="en-US"/>
              </w:rPr>
              <w:t>ensure a level of security appropriate to:</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the harm that might result from such unauthorised or unlawful processing or accidental loss, destruction or damage; and</w:t>
            </w:r>
          </w:p>
          <w:p w:rsidR="00B321CC" w:rsidRPr="00AF105C" w:rsidRDefault="00B321CC" w:rsidP="00B321CC">
            <w:pPr>
              <w:numPr>
                <w:ilvl w:val="3"/>
                <w:numId w:val="1"/>
              </w:numPr>
              <w:spacing w:after="0" w:line="240" w:lineRule="auto"/>
              <w:ind w:left="713" w:hanging="284"/>
              <w:rPr>
                <w:rFonts w:ascii="Arial" w:eastAsia="Times New Roman" w:hAnsi="Arial" w:cs="Arial"/>
                <w:lang w:bidi="en-US"/>
              </w:rPr>
            </w:pPr>
            <w:r w:rsidRPr="00AF105C">
              <w:rPr>
                <w:rFonts w:ascii="Arial" w:eastAsia="Times New Roman" w:hAnsi="Arial" w:cs="Arial"/>
                <w:lang w:bidi="en-US"/>
              </w:rPr>
              <w:t>the nature of the Shared Personal Data to be protected.</w:t>
            </w:r>
          </w:p>
          <w:p w:rsidR="00B321CC" w:rsidRPr="00AF105C" w:rsidRDefault="00B321CC" w:rsidP="009311E4">
            <w:pPr>
              <w:spacing w:after="0" w:line="240" w:lineRule="auto"/>
              <w:rPr>
                <w:rFonts w:ascii="Arial" w:eastAsia="Times New Roman" w:hAnsi="Arial" w:cs="Arial"/>
                <w:lang w:bidi="en-US"/>
              </w:rPr>
            </w:pPr>
          </w:p>
          <w:p w:rsidR="00B321CC" w:rsidRPr="005C0DE5" w:rsidRDefault="00B321CC" w:rsidP="009311E4">
            <w:pPr>
              <w:rPr>
                <w:rFonts w:eastAsia="Times New Roman"/>
              </w:rPr>
            </w:pPr>
            <w:bookmarkStart w:id="2" w:name="_bookmark1"/>
            <w:bookmarkEnd w:id="2"/>
            <w:r w:rsidRPr="00AF105C">
              <w:rPr>
                <w:rFonts w:ascii="Arial" w:hAnsi="Arial" w:cs="Arial"/>
              </w:rPr>
              <w:t xml:space="preserve">To ensure confidentiality, all relevant staff involved in discussions across the organisations will adopt steps that can reduce the risks to personal data </w:t>
            </w:r>
          </w:p>
          <w:p w:rsidR="0008633B" w:rsidRDefault="00B321CC" w:rsidP="009311E4">
            <w:pPr>
              <w:spacing w:line="252" w:lineRule="auto"/>
              <w:contextualSpacing/>
              <w:rPr>
                <w:rFonts w:ascii="Arial" w:eastAsia="Times New Roman" w:hAnsi="Arial" w:cs="Arial"/>
              </w:rPr>
            </w:pPr>
            <w:r>
              <w:rPr>
                <w:rFonts w:ascii="Arial" w:eastAsia="Times New Roman" w:hAnsi="Arial" w:cs="Arial"/>
              </w:rPr>
              <w:t>T</w:t>
            </w:r>
            <w:r w:rsidRPr="00CF3F9F">
              <w:rPr>
                <w:rFonts w:ascii="Arial" w:eastAsia="Times New Roman" w:hAnsi="Arial" w:cs="Arial"/>
              </w:rPr>
              <w:t xml:space="preserve">he sharing of recorded / written information will be by secure means at all times.  If transferred electronically, this will be through password protected document and encrypted email only.  </w:t>
            </w:r>
          </w:p>
          <w:p w:rsidR="00B321CC" w:rsidRDefault="00B321CC" w:rsidP="009311E4">
            <w:pPr>
              <w:spacing w:line="252" w:lineRule="auto"/>
              <w:contextualSpacing/>
              <w:rPr>
                <w:rFonts w:ascii="Arial" w:eastAsia="Times New Roman" w:hAnsi="Arial" w:cs="Arial"/>
              </w:rPr>
            </w:pPr>
            <w:r>
              <w:rPr>
                <w:rFonts w:ascii="Arial" w:eastAsia="Times New Roman" w:hAnsi="Arial" w:cs="Arial"/>
              </w:rPr>
              <w:t>O</w:t>
            </w:r>
            <w:r w:rsidRPr="00CF3F9F">
              <w:rPr>
                <w:rFonts w:ascii="Arial" w:eastAsia="Times New Roman" w:hAnsi="Arial" w:cs="Arial"/>
              </w:rPr>
              <w:t>nly authorised staff that would normally have access to this data as part of their duties will transfer / receive this information</w:t>
            </w:r>
          </w:p>
          <w:p w:rsidR="00B321CC" w:rsidRDefault="00B321CC" w:rsidP="009311E4">
            <w:pPr>
              <w:spacing w:line="252" w:lineRule="auto"/>
              <w:contextualSpacing/>
              <w:rPr>
                <w:rFonts w:ascii="Arial" w:eastAsia="Times New Roman" w:hAnsi="Arial" w:cs="Arial"/>
              </w:rPr>
            </w:pPr>
          </w:p>
          <w:p w:rsidR="00B321CC" w:rsidRDefault="00B321CC" w:rsidP="009311E4">
            <w:pPr>
              <w:spacing w:line="252" w:lineRule="auto"/>
              <w:contextualSpacing/>
              <w:rPr>
                <w:rFonts w:ascii="Arial" w:eastAsia="Times New Roman" w:hAnsi="Arial" w:cs="Arial"/>
              </w:rPr>
            </w:pPr>
            <w:r>
              <w:rPr>
                <w:rFonts w:ascii="Arial" w:eastAsia="Times New Roman" w:hAnsi="Arial" w:cs="Arial"/>
              </w:rPr>
              <w:t>Measures will be in place to ensure that personal data, both manual and electronic, is stored and transported by secure means at all times and o</w:t>
            </w:r>
            <w:r w:rsidRPr="00CF3F9F">
              <w:rPr>
                <w:rFonts w:ascii="Arial" w:eastAsia="Times New Roman" w:hAnsi="Arial" w:cs="Arial"/>
              </w:rPr>
              <w:t xml:space="preserve">nly authorised staff </w:t>
            </w:r>
            <w:r>
              <w:rPr>
                <w:rFonts w:ascii="Arial" w:eastAsia="Times New Roman" w:hAnsi="Arial" w:cs="Arial"/>
              </w:rPr>
              <w:t>will have</w:t>
            </w:r>
            <w:r w:rsidRPr="00CF3F9F">
              <w:rPr>
                <w:rFonts w:ascii="Arial" w:eastAsia="Times New Roman" w:hAnsi="Arial" w:cs="Arial"/>
              </w:rPr>
              <w:t xml:space="preserve"> access to this data as part of their duties.</w:t>
            </w:r>
          </w:p>
          <w:p w:rsidR="00B321CC" w:rsidRPr="00CF3F9F" w:rsidRDefault="00B321CC" w:rsidP="009311E4">
            <w:pPr>
              <w:spacing w:line="252" w:lineRule="auto"/>
              <w:contextualSpacing/>
              <w:rPr>
                <w:rFonts w:ascii="Arial" w:eastAsia="Times New Roman" w:hAnsi="Arial" w:cs="Arial"/>
              </w:rPr>
            </w:pPr>
          </w:p>
          <w:p w:rsidR="00B321CC" w:rsidRPr="00CF3F9F" w:rsidRDefault="00B321CC" w:rsidP="009311E4">
            <w:pPr>
              <w:spacing w:after="0" w:line="240" w:lineRule="auto"/>
              <w:rPr>
                <w:rFonts w:ascii="Arial" w:eastAsia="Times New Roman" w:hAnsi="Arial" w:cs="Arial"/>
              </w:rPr>
            </w:pPr>
            <w:r w:rsidRPr="00CF3F9F">
              <w:rPr>
                <w:rFonts w:ascii="Arial" w:eastAsia="Times New Roman" w:hAnsi="Arial" w:cs="Arial"/>
                <w:lang w:bidi="en-US"/>
              </w:rPr>
              <w:t xml:space="preserve">It is the responsibility of each party to ensure that its staff members are appropriately trained to handle and process the shared Personal Data in accordance with appropriate technical and organisational security measures and </w:t>
            </w:r>
            <w:r>
              <w:rPr>
                <w:rFonts w:ascii="Arial" w:eastAsia="Times New Roman" w:hAnsi="Arial" w:cs="Arial"/>
                <w:lang w:bidi="en-US"/>
              </w:rPr>
              <w:t>D</w:t>
            </w:r>
            <w:r w:rsidRPr="00CF3F9F">
              <w:rPr>
                <w:rFonts w:ascii="Arial" w:eastAsia="Times New Roman" w:hAnsi="Arial" w:cs="Arial"/>
                <w:lang w:bidi="en-US"/>
              </w:rPr>
              <w:t xml:space="preserve">ata </w:t>
            </w:r>
            <w:r>
              <w:rPr>
                <w:rFonts w:ascii="Arial" w:eastAsia="Times New Roman" w:hAnsi="Arial" w:cs="Arial"/>
                <w:lang w:bidi="en-US"/>
              </w:rPr>
              <w:t>P</w:t>
            </w:r>
            <w:r w:rsidRPr="00CF3F9F">
              <w:rPr>
                <w:rFonts w:ascii="Arial" w:eastAsia="Times New Roman" w:hAnsi="Arial" w:cs="Arial"/>
                <w:lang w:bidi="en-US"/>
              </w:rPr>
              <w:t xml:space="preserve">rotection </w:t>
            </w:r>
            <w:r>
              <w:rPr>
                <w:rFonts w:ascii="Arial" w:eastAsia="Times New Roman" w:hAnsi="Arial" w:cs="Arial"/>
                <w:lang w:bidi="en-US"/>
              </w:rPr>
              <w:t>L</w:t>
            </w:r>
            <w:r w:rsidRPr="00CF3F9F">
              <w:rPr>
                <w:rFonts w:ascii="Arial" w:eastAsia="Times New Roman" w:hAnsi="Arial" w:cs="Arial"/>
                <w:lang w:bidi="en-US"/>
              </w:rPr>
              <w:t>egislation.</w:t>
            </w:r>
          </w:p>
          <w:p w:rsidR="00B321CC" w:rsidRPr="00CB1581" w:rsidRDefault="00B321CC" w:rsidP="009311E4">
            <w:pPr>
              <w:spacing w:after="0" w:line="240" w:lineRule="auto"/>
              <w:rPr>
                <w:rFonts w:ascii="Arial" w:eastAsia="Times New Roman" w:hAnsi="Arial" w:cs="Arial"/>
                <w:b/>
                <w:sz w:val="24"/>
                <w:szCs w:val="24"/>
              </w:rPr>
            </w:pPr>
          </w:p>
        </w:tc>
      </w:tr>
      <w:tr w:rsidR="00B321CC" w:rsidRPr="00CB1581" w:rsidTr="009311E4">
        <w:trPr>
          <w:trHeight w:val="709"/>
        </w:trPr>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sz w:val="24"/>
                <w:szCs w:val="24"/>
              </w:rPr>
            </w:pPr>
            <w:r>
              <w:rPr>
                <w:rFonts w:ascii="Arial" w:eastAsia="Times New Roman" w:hAnsi="Arial" w:cs="Arial"/>
                <w:sz w:val="24"/>
                <w:szCs w:val="24"/>
              </w:rPr>
              <w:t>11</w:t>
            </w:r>
            <w:r w:rsidRPr="00CB1581">
              <w:rPr>
                <w:rFonts w:ascii="Arial" w:eastAsia="Times New Roman" w:hAnsi="Arial" w:cs="Arial"/>
                <w:sz w:val="24"/>
                <w:szCs w:val="24"/>
              </w:rPr>
              <w:t>.</w:t>
            </w:r>
          </w:p>
        </w:tc>
        <w:tc>
          <w:tcPr>
            <w:tcW w:w="4669" w:type="pct"/>
            <w:gridSpan w:val="2"/>
          </w:tcPr>
          <w:p w:rsidR="00B321CC" w:rsidRDefault="00B321CC" w:rsidP="009311E4">
            <w:pPr>
              <w:keepNext/>
              <w:spacing w:after="0" w:line="240" w:lineRule="auto"/>
              <w:outlineLvl w:val="0"/>
              <w:rPr>
                <w:rFonts w:ascii="Arial" w:eastAsia="Times New Roman" w:hAnsi="Arial" w:cs="Arial"/>
                <w:b/>
                <w:sz w:val="24"/>
                <w:szCs w:val="24"/>
              </w:rPr>
            </w:pPr>
          </w:p>
          <w:p w:rsidR="00B321CC" w:rsidRDefault="00B321CC" w:rsidP="009311E4">
            <w:pPr>
              <w:keepNext/>
              <w:spacing w:after="0" w:line="240" w:lineRule="auto"/>
              <w:outlineLvl w:val="0"/>
              <w:rPr>
                <w:rFonts w:ascii="Arial" w:eastAsia="Times New Roman" w:hAnsi="Arial" w:cs="Arial"/>
                <w:b/>
                <w:sz w:val="24"/>
                <w:szCs w:val="24"/>
              </w:rPr>
            </w:pPr>
            <w:r w:rsidRPr="00CB1581">
              <w:rPr>
                <w:rFonts w:ascii="Arial" w:eastAsia="Times New Roman" w:hAnsi="Arial" w:cs="Arial"/>
                <w:b/>
                <w:sz w:val="24"/>
                <w:szCs w:val="24"/>
              </w:rPr>
              <w:t>Retention and disposal</w:t>
            </w:r>
          </w:p>
          <w:p w:rsidR="00B321CC" w:rsidRPr="00CF3F9F" w:rsidRDefault="00B321CC" w:rsidP="009311E4">
            <w:pPr>
              <w:spacing w:before="120" w:after="0" w:line="240" w:lineRule="auto"/>
              <w:rPr>
                <w:rFonts w:ascii="Arial" w:eastAsia="Times New Roman" w:hAnsi="Arial" w:cs="Times New Roman"/>
              </w:rPr>
            </w:pPr>
            <w:r w:rsidRPr="00CF3F9F">
              <w:rPr>
                <w:rFonts w:ascii="Arial" w:eastAsia="Times New Roman" w:hAnsi="Arial" w:cs="Times New Roman"/>
              </w:rPr>
              <w:t xml:space="preserve">All data held is for the specific purpose stated in section 3 of this </w:t>
            </w:r>
            <w:r>
              <w:rPr>
                <w:rFonts w:ascii="Arial" w:eastAsia="Times New Roman" w:hAnsi="Arial" w:cs="Times New Roman"/>
              </w:rPr>
              <w:t>Data Sharing A</w:t>
            </w:r>
            <w:r w:rsidRPr="00CF3F9F">
              <w:rPr>
                <w:rFonts w:ascii="Arial" w:eastAsia="Times New Roman" w:hAnsi="Arial" w:cs="Times New Roman"/>
              </w:rPr>
              <w:t xml:space="preserve">greement.  Data must not be held for any longer than is necessary to carry out the task(s) agreed in Section 3.  </w:t>
            </w:r>
          </w:p>
          <w:p w:rsidR="00B321CC" w:rsidRPr="00CF3F9F" w:rsidRDefault="00B321CC" w:rsidP="009311E4">
            <w:pPr>
              <w:spacing w:after="0" w:line="240" w:lineRule="auto"/>
              <w:rPr>
                <w:rFonts w:ascii="Arial" w:eastAsia="Times New Roman" w:hAnsi="Arial" w:cs="Times New Roman"/>
              </w:rPr>
            </w:pPr>
          </w:p>
          <w:p w:rsidR="00B321CC" w:rsidRPr="00CF3F9F" w:rsidRDefault="00B321CC" w:rsidP="009311E4">
            <w:pPr>
              <w:spacing w:after="0" w:line="240" w:lineRule="auto"/>
              <w:rPr>
                <w:rFonts w:ascii="Arial" w:eastAsia="Times New Roman" w:hAnsi="Arial" w:cs="Times New Roman"/>
              </w:rPr>
            </w:pPr>
            <w:r w:rsidRPr="00CF3F9F">
              <w:rPr>
                <w:rFonts w:ascii="Arial" w:eastAsia="Times New Roman" w:hAnsi="Arial" w:cs="Times New Roman"/>
              </w:rPr>
              <w:t>All parties must retain and dispose of information in accordance with their organisational policy.</w:t>
            </w:r>
          </w:p>
          <w:p w:rsidR="00B321CC" w:rsidRPr="00CB1581" w:rsidRDefault="00B321CC" w:rsidP="009311E4">
            <w:pPr>
              <w:spacing w:after="0" w:line="240" w:lineRule="auto"/>
              <w:rPr>
                <w:rFonts w:ascii="Arial" w:eastAsia="Times New Roman" w:hAnsi="Arial" w:cs="Times New Roman"/>
                <w:sz w:val="24"/>
                <w:szCs w:val="24"/>
              </w:rPr>
            </w:pPr>
          </w:p>
        </w:tc>
      </w:tr>
      <w:tr w:rsidR="00B321CC" w:rsidRPr="00CB1581" w:rsidTr="009311E4">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Times New Roman"/>
                <w:sz w:val="24"/>
                <w:szCs w:val="24"/>
              </w:rPr>
            </w:pPr>
            <w:r>
              <w:rPr>
                <w:rFonts w:ascii="Arial" w:eastAsia="Times New Roman" w:hAnsi="Arial" w:cs="Arial"/>
                <w:sz w:val="24"/>
                <w:szCs w:val="24"/>
              </w:rPr>
              <w:t>12</w:t>
            </w:r>
            <w:r w:rsidRPr="00CB1581">
              <w:rPr>
                <w:rFonts w:ascii="Times New Roman" w:eastAsia="Times New Roman" w:hAnsi="Times New Roman" w:cs="Times New Roman"/>
                <w:sz w:val="24"/>
                <w:szCs w:val="24"/>
              </w:rPr>
              <w:t>.</w:t>
            </w:r>
          </w:p>
        </w:tc>
        <w:tc>
          <w:tcPr>
            <w:tcW w:w="4669" w:type="pct"/>
            <w:gridSpan w:val="2"/>
          </w:tcPr>
          <w:p w:rsidR="00B321CC" w:rsidRPr="00CB1581" w:rsidRDefault="00B321CC" w:rsidP="009311E4">
            <w:pPr>
              <w:keepNext/>
              <w:tabs>
                <w:tab w:val="left" w:pos="1531"/>
              </w:tabs>
              <w:spacing w:before="120" w:after="0" w:line="300" w:lineRule="atLeast"/>
              <w:ind w:left="851" w:hanging="851"/>
              <w:outlineLvl w:val="0"/>
              <w:rPr>
                <w:rFonts w:ascii="Arial" w:eastAsia="Times New Roman" w:hAnsi="Arial" w:cs="Arial"/>
                <w:b/>
                <w:bCs/>
                <w:kern w:val="32"/>
                <w:sz w:val="24"/>
                <w:szCs w:val="32"/>
              </w:rPr>
            </w:pPr>
            <w:r w:rsidRPr="00CB1581">
              <w:rPr>
                <w:rFonts w:ascii="Arial" w:eastAsia="Times New Roman" w:hAnsi="Arial" w:cs="Arial"/>
                <w:b/>
                <w:bCs/>
                <w:kern w:val="32"/>
                <w:sz w:val="24"/>
                <w:szCs w:val="32"/>
              </w:rPr>
              <w:t>Security incidents or data breaches</w:t>
            </w:r>
          </w:p>
          <w:p w:rsidR="00B321CC" w:rsidRPr="000B669F" w:rsidRDefault="00B321CC" w:rsidP="009311E4">
            <w:pPr>
              <w:spacing w:before="120" w:after="0" w:line="240" w:lineRule="auto"/>
              <w:rPr>
                <w:rFonts w:ascii="Arial" w:eastAsia="Times New Roman" w:hAnsi="Arial" w:cs="Arial"/>
              </w:rPr>
            </w:pPr>
            <w:r w:rsidRPr="000B669F">
              <w:rPr>
                <w:rFonts w:ascii="Arial" w:eastAsia="Times New Roman" w:hAnsi="Arial" w:cs="Arial"/>
              </w:rPr>
              <w:t>Security of information should be managed in line with each organisation’s protocols and standards to eliminate any data breaches.</w:t>
            </w:r>
            <w:r>
              <w:rPr>
                <w:rFonts w:ascii="Arial" w:eastAsia="Times New Roman" w:hAnsi="Arial" w:cs="Arial"/>
              </w:rPr>
              <w:t xml:space="preserve"> </w:t>
            </w:r>
            <w:r w:rsidRPr="000B669F">
              <w:rPr>
                <w:rFonts w:ascii="Arial" w:eastAsia="Times New Roman" w:hAnsi="Arial" w:cs="Arial"/>
              </w:rPr>
              <w:t xml:space="preserve">Any security breach incident involving personal data should be reported at the earliest opportunity through the organisations incident reporting system and to the relevant Information Governance Lead. Where appropriate the parties will inform the point of contact in the other organisation immediately.  </w:t>
            </w:r>
          </w:p>
          <w:p w:rsidR="00B321CC" w:rsidRPr="000B669F" w:rsidRDefault="00B321CC" w:rsidP="00B321CC">
            <w:pPr>
              <w:numPr>
                <w:ilvl w:val="0"/>
                <w:numId w:val="6"/>
              </w:numPr>
              <w:spacing w:before="100" w:beforeAutospacing="1" w:after="100" w:afterAutospacing="1" w:line="240" w:lineRule="auto"/>
              <w:ind w:left="0"/>
              <w:rPr>
                <w:rFonts w:ascii="Arial" w:eastAsia="Times New Roman" w:hAnsi="Arial" w:cs="Arial"/>
                <w:lang w:val="en" w:eastAsia="en-GB"/>
              </w:rPr>
            </w:pPr>
            <w:r w:rsidRPr="000B669F">
              <w:rPr>
                <w:rFonts w:ascii="Arial" w:eastAsia="Times New Roman" w:hAnsi="Arial" w:cs="Arial"/>
              </w:rPr>
              <w:t>Parties to th</w:t>
            </w:r>
            <w:r>
              <w:rPr>
                <w:rFonts w:ascii="Arial" w:eastAsia="Times New Roman" w:hAnsi="Arial" w:cs="Arial"/>
              </w:rPr>
              <w:t>is</w:t>
            </w:r>
            <w:r w:rsidRPr="000B669F">
              <w:rPr>
                <w:rFonts w:ascii="Arial" w:eastAsia="Times New Roman" w:hAnsi="Arial" w:cs="Arial"/>
              </w:rPr>
              <w:t xml:space="preserve"> </w:t>
            </w:r>
            <w:r>
              <w:rPr>
                <w:rFonts w:ascii="Arial" w:eastAsia="Times New Roman" w:hAnsi="Arial" w:cs="Arial"/>
              </w:rPr>
              <w:t>Data Sharing A</w:t>
            </w:r>
            <w:r w:rsidRPr="000B669F">
              <w:rPr>
                <w:rFonts w:ascii="Arial" w:eastAsia="Times New Roman" w:hAnsi="Arial" w:cs="Arial"/>
              </w:rPr>
              <w:t xml:space="preserve">greement recognise the need to report </w:t>
            </w:r>
            <w:r w:rsidRPr="000B669F">
              <w:rPr>
                <w:rFonts w:ascii="Arial" w:eastAsia="Times New Roman" w:hAnsi="Arial" w:cs="Arial"/>
                <w:lang w:val="en" w:eastAsia="en-GB"/>
              </w:rPr>
              <w:t>certain types of personal data breach to the ICO within 72 hours of becoming aware of the breach, where feasible; and if the breach is likely to result in a high risk of adversely affecting individuals’ rights and freedoms, also inform those individuals without undue delay.</w:t>
            </w:r>
          </w:p>
          <w:p w:rsidR="00B321CC" w:rsidRPr="000B669F" w:rsidRDefault="00B321CC" w:rsidP="009311E4">
            <w:pPr>
              <w:spacing w:after="0" w:line="240" w:lineRule="auto"/>
              <w:rPr>
                <w:rFonts w:ascii="Arial" w:eastAsia="Times New Roman" w:hAnsi="Arial" w:cs="Arial"/>
                <w:lang w:eastAsia="en-GB"/>
              </w:rPr>
            </w:pPr>
            <w:r w:rsidRPr="000B669F">
              <w:rPr>
                <w:rFonts w:ascii="Arial" w:eastAsia="Times New Roman" w:hAnsi="Arial" w:cs="Arial"/>
                <w:lang w:eastAsia="en-GB"/>
              </w:rPr>
              <w:t>The relevant Information Asset Owner (IAO) or appropriate official will instigate an investigation in line with the established security reporting / incident reporting protocol / policy.</w:t>
            </w:r>
          </w:p>
          <w:p w:rsidR="00B321CC" w:rsidRPr="000B669F" w:rsidRDefault="00B321CC" w:rsidP="009311E4">
            <w:pPr>
              <w:spacing w:after="0" w:line="240" w:lineRule="auto"/>
              <w:rPr>
                <w:rFonts w:ascii="Arial" w:eastAsia="Times New Roman" w:hAnsi="Arial" w:cs="Arial"/>
                <w:lang w:eastAsia="en-GB"/>
              </w:rPr>
            </w:pPr>
            <w:r w:rsidRPr="000B669F">
              <w:rPr>
                <w:rFonts w:ascii="Arial" w:eastAsia="Times New Roman" w:hAnsi="Arial" w:cs="Arial"/>
                <w:lang w:eastAsia="en-GB"/>
              </w:rPr>
              <w:t xml:space="preserve"> </w:t>
            </w:r>
          </w:p>
          <w:p w:rsidR="00B321CC" w:rsidRPr="000B669F" w:rsidRDefault="00B321CC" w:rsidP="009311E4">
            <w:pPr>
              <w:spacing w:after="0" w:line="240" w:lineRule="auto"/>
              <w:rPr>
                <w:rFonts w:ascii="Arial" w:eastAsia="Times New Roman" w:hAnsi="Arial" w:cs="Arial"/>
                <w:lang w:eastAsia="en-GB"/>
              </w:rPr>
            </w:pPr>
            <w:r w:rsidRPr="000B669F">
              <w:rPr>
                <w:rFonts w:ascii="Arial" w:eastAsia="Times New Roman" w:hAnsi="Arial" w:cs="Arial"/>
              </w:rPr>
              <w:t xml:space="preserve">Each party </w:t>
            </w:r>
            <w:r w:rsidRPr="000B669F">
              <w:rPr>
                <w:rFonts w:ascii="Arial" w:eastAsia="Times New Roman" w:hAnsi="Arial" w:cs="Arial"/>
                <w:lang w:eastAsia="en-GB"/>
              </w:rPr>
              <w:t xml:space="preserve">must be fully engaged in the resolution of an incident by assisting in the investigation being carried out by the </w:t>
            </w:r>
            <w:r>
              <w:rPr>
                <w:rFonts w:ascii="Arial" w:eastAsia="Times New Roman" w:hAnsi="Arial" w:cs="Arial"/>
                <w:lang w:eastAsia="en-GB"/>
              </w:rPr>
              <w:t>responsible</w:t>
            </w:r>
            <w:r w:rsidRPr="000B669F">
              <w:rPr>
                <w:rFonts w:ascii="Arial" w:eastAsia="Times New Roman" w:hAnsi="Arial" w:cs="Arial"/>
                <w:lang w:eastAsia="en-GB"/>
              </w:rPr>
              <w:t xml:space="preserve"> party.</w:t>
            </w:r>
          </w:p>
          <w:p w:rsidR="00B321CC" w:rsidRPr="00CB1581" w:rsidRDefault="00B321CC" w:rsidP="009311E4">
            <w:pPr>
              <w:spacing w:after="0" w:line="240" w:lineRule="auto"/>
              <w:rPr>
                <w:rFonts w:ascii="Arial" w:eastAsia="Times New Roman" w:hAnsi="Arial" w:cs="Arial"/>
                <w:b/>
                <w:sz w:val="24"/>
                <w:szCs w:val="24"/>
                <w:lang w:eastAsia="en-GB"/>
              </w:rPr>
            </w:pPr>
          </w:p>
        </w:tc>
      </w:tr>
      <w:tr w:rsidR="00B321CC" w:rsidRPr="00CB1581" w:rsidTr="009311E4">
        <w:tc>
          <w:tcPr>
            <w:tcW w:w="331" w:type="pct"/>
          </w:tcPr>
          <w:p w:rsidR="00B321CC" w:rsidRPr="00CB1581" w:rsidRDefault="00B321CC" w:rsidP="009311E4">
            <w:pPr>
              <w:tabs>
                <w:tab w:val="left" w:pos="1531"/>
              </w:tabs>
              <w:spacing w:after="0" w:line="300" w:lineRule="atLeast"/>
              <w:ind w:left="851" w:hanging="851"/>
              <w:rPr>
                <w:rFonts w:ascii="Arial" w:eastAsia="Times New Roman" w:hAnsi="Arial" w:cs="Arial"/>
                <w:iCs/>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iCs/>
                <w:sz w:val="24"/>
                <w:szCs w:val="24"/>
              </w:rPr>
            </w:pPr>
            <w:r>
              <w:rPr>
                <w:rFonts w:ascii="Arial" w:eastAsia="Times New Roman" w:hAnsi="Arial" w:cs="Arial"/>
                <w:iCs/>
                <w:sz w:val="24"/>
                <w:szCs w:val="24"/>
              </w:rPr>
              <w:t>13</w:t>
            </w:r>
            <w:r w:rsidRPr="00CB1581">
              <w:rPr>
                <w:rFonts w:ascii="Arial" w:eastAsia="Times New Roman" w:hAnsi="Arial" w:cs="Arial"/>
                <w:iCs/>
                <w:sz w:val="24"/>
                <w:szCs w:val="24"/>
              </w:rPr>
              <w:t>.</w:t>
            </w:r>
          </w:p>
        </w:tc>
        <w:tc>
          <w:tcPr>
            <w:tcW w:w="4669" w:type="pct"/>
            <w:gridSpan w:val="2"/>
          </w:tcPr>
          <w:p w:rsidR="00B321CC" w:rsidRPr="00421828" w:rsidRDefault="00B321CC" w:rsidP="009311E4">
            <w:pPr>
              <w:keepNext/>
              <w:spacing w:before="120" w:after="0" w:line="300" w:lineRule="atLeast"/>
              <w:outlineLvl w:val="0"/>
              <w:rPr>
                <w:rFonts w:ascii="Arial" w:eastAsia="Times New Roman" w:hAnsi="Arial" w:cs="Arial"/>
                <w:b/>
                <w:bCs/>
                <w:kern w:val="32"/>
                <w:sz w:val="24"/>
                <w:szCs w:val="32"/>
              </w:rPr>
            </w:pPr>
            <w:r w:rsidRPr="006202F8">
              <w:rPr>
                <w:rFonts w:ascii="Arial" w:eastAsia="Times New Roman" w:hAnsi="Arial" w:cs="Arial"/>
                <w:b/>
                <w:bCs/>
                <w:kern w:val="32"/>
                <w:sz w:val="24"/>
                <w:szCs w:val="32"/>
              </w:rPr>
              <w:t>Review/Termination of Data Sharing Agreement</w:t>
            </w:r>
          </w:p>
          <w:p w:rsidR="00B321CC" w:rsidRPr="000B669F" w:rsidRDefault="00B321CC" w:rsidP="00CD44CD">
            <w:pPr>
              <w:spacing w:before="120" w:after="0" w:line="240" w:lineRule="auto"/>
              <w:jc w:val="both"/>
              <w:rPr>
                <w:rFonts w:ascii="Arial" w:eastAsia="Times New Roman" w:hAnsi="Arial" w:cs="Arial"/>
              </w:rPr>
            </w:pPr>
            <w:r w:rsidRPr="000B669F">
              <w:rPr>
                <w:rFonts w:ascii="Arial" w:eastAsia="Times New Roman" w:hAnsi="Arial" w:cs="Arial"/>
              </w:rPr>
              <w:t>If any significant change takes place which means th</w:t>
            </w:r>
            <w:r>
              <w:rPr>
                <w:rFonts w:ascii="Arial" w:eastAsia="Times New Roman" w:hAnsi="Arial" w:cs="Arial"/>
              </w:rPr>
              <w:t>is Data Sharing A</w:t>
            </w:r>
            <w:r w:rsidRPr="000B669F">
              <w:rPr>
                <w:rFonts w:ascii="Arial" w:eastAsia="Times New Roman" w:hAnsi="Arial" w:cs="Arial"/>
              </w:rPr>
              <w:t>greement becomes an unreliable reference point, th</w:t>
            </w:r>
            <w:r>
              <w:rPr>
                <w:rFonts w:ascii="Arial" w:eastAsia="Times New Roman" w:hAnsi="Arial" w:cs="Arial"/>
              </w:rPr>
              <w:t>is Data Sharing A</w:t>
            </w:r>
            <w:r w:rsidRPr="000B669F">
              <w:rPr>
                <w:rFonts w:ascii="Arial" w:eastAsia="Times New Roman" w:hAnsi="Arial" w:cs="Arial"/>
              </w:rPr>
              <w:t xml:space="preserve">greement will be updated as needed and a new version circulated to replace it.  Either signatory to this </w:t>
            </w:r>
            <w:r>
              <w:rPr>
                <w:rFonts w:ascii="Arial" w:eastAsia="Times New Roman" w:hAnsi="Arial" w:cs="Arial"/>
              </w:rPr>
              <w:t>Data Sharing A</w:t>
            </w:r>
            <w:r w:rsidRPr="000B669F">
              <w:rPr>
                <w:rFonts w:ascii="Arial" w:eastAsia="Times New Roman" w:hAnsi="Arial" w:cs="Arial"/>
              </w:rPr>
              <w:t>greement can request an extraordinary review at any time.</w:t>
            </w:r>
          </w:p>
          <w:p w:rsidR="00B321CC" w:rsidRDefault="00B321CC" w:rsidP="00CD44CD">
            <w:pPr>
              <w:spacing w:after="0" w:line="240" w:lineRule="auto"/>
              <w:jc w:val="both"/>
              <w:rPr>
                <w:rFonts w:ascii="Arial" w:eastAsia="Times New Roman" w:hAnsi="Arial" w:cs="Arial"/>
              </w:rPr>
            </w:pPr>
          </w:p>
          <w:p w:rsidR="00E06FAC" w:rsidRPr="000B669F" w:rsidRDefault="00E06FAC" w:rsidP="00CD44CD">
            <w:pPr>
              <w:spacing w:after="0" w:line="240" w:lineRule="auto"/>
              <w:jc w:val="both"/>
              <w:rPr>
                <w:rFonts w:ascii="Arial" w:eastAsia="Times New Roman" w:hAnsi="Arial" w:cs="Arial"/>
              </w:rPr>
            </w:pPr>
          </w:p>
          <w:p w:rsidR="00B321CC" w:rsidRPr="006202F8" w:rsidRDefault="00B321CC" w:rsidP="00487572">
            <w:pPr>
              <w:spacing w:after="0" w:line="240" w:lineRule="auto"/>
              <w:jc w:val="both"/>
              <w:rPr>
                <w:rFonts w:ascii="Arial" w:eastAsia="Times New Roman" w:hAnsi="Arial" w:cs="Times New Roman"/>
                <w:sz w:val="24"/>
                <w:szCs w:val="24"/>
              </w:rPr>
            </w:pPr>
            <w:r>
              <w:rPr>
                <w:rFonts w:ascii="Arial" w:eastAsia="Times New Roman" w:hAnsi="Arial" w:cs="Arial"/>
              </w:rPr>
              <w:t>T</w:t>
            </w:r>
            <w:r w:rsidRPr="000B669F">
              <w:rPr>
                <w:rFonts w:ascii="Arial" w:eastAsia="Times New Roman" w:hAnsi="Arial" w:cs="Arial"/>
              </w:rPr>
              <w:t>his Data Sharing Agreement will be</w:t>
            </w:r>
            <w:r w:rsidR="00603798">
              <w:rPr>
                <w:rFonts w:ascii="Arial" w:eastAsia="Times New Roman" w:hAnsi="Arial" w:cs="Arial"/>
              </w:rPr>
              <w:t xml:space="preserve"> in place for the duration of the pilot service, </w:t>
            </w:r>
            <w:r w:rsidR="00DD6C0E">
              <w:rPr>
                <w:rFonts w:ascii="Arial" w:eastAsia="Times New Roman" w:hAnsi="Arial" w:cs="Arial"/>
              </w:rPr>
              <w:t>13</w:t>
            </w:r>
            <w:r w:rsidR="00DD6C0E" w:rsidRPr="00C4440B">
              <w:rPr>
                <w:rFonts w:ascii="Arial" w:eastAsia="Times New Roman" w:hAnsi="Arial" w:cs="Arial"/>
                <w:vertAlign w:val="superscript"/>
              </w:rPr>
              <w:t>th</w:t>
            </w:r>
            <w:r w:rsidR="00DD6C0E">
              <w:rPr>
                <w:rFonts w:ascii="Arial" w:eastAsia="Times New Roman" w:hAnsi="Arial" w:cs="Arial"/>
              </w:rPr>
              <w:t xml:space="preserve"> April </w:t>
            </w:r>
            <w:r w:rsidR="00603798">
              <w:rPr>
                <w:rFonts w:ascii="Arial" w:eastAsia="Times New Roman" w:hAnsi="Arial" w:cs="Arial"/>
              </w:rPr>
              <w:t xml:space="preserve">2026 </w:t>
            </w:r>
            <w:r w:rsidR="00DD6C0E">
              <w:rPr>
                <w:rFonts w:ascii="Arial" w:eastAsia="Times New Roman" w:hAnsi="Arial" w:cs="Arial"/>
              </w:rPr>
              <w:t xml:space="preserve">until </w:t>
            </w:r>
            <w:r w:rsidR="00061A8E">
              <w:rPr>
                <w:rFonts w:ascii="Arial" w:eastAsia="Times New Roman" w:hAnsi="Arial" w:cs="Arial"/>
              </w:rPr>
              <w:t>13</w:t>
            </w:r>
            <w:r w:rsidR="00DD6C0E" w:rsidRPr="00C4440B">
              <w:rPr>
                <w:rFonts w:ascii="Arial" w:eastAsia="Times New Roman" w:hAnsi="Arial" w:cs="Arial"/>
                <w:vertAlign w:val="superscript"/>
              </w:rPr>
              <w:t>th</w:t>
            </w:r>
            <w:r w:rsidR="00DD6C0E">
              <w:rPr>
                <w:rFonts w:ascii="Arial" w:eastAsia="Times New Roman" w:hAnsi="Arial" w:cs="Arial"/>
              </w:rPr>
              <w:t xml:space="preserve"> September 2026, </w:t>
            </w:r>
            <w:r w:rsidR="00603798">
              <w:rPr>
                <w:rFonts w:ascii="Arial" w:eastAsia="Times New Roman" w:hAnsi="Arial" w:cs="Arial"/>
              </w:rPr>
              <w:t>and will be</w:t>
            </w:r>
            <w:r w:rsidRPr="000B669F">
              <w:rPr>
                <w:rFonts w:ascii="Arial" w:eastAsia="Times New Roman" w:hAnsi="Arial" w:cs="Arial"/>
              </w:rPr>
              <w:t xml:space="preserve"> reviewed if considered necessary by either party</w:t>
            </w:r>
            <w:r w:rsidR="00276720">
              <w:rPr>
                <w:rFonts w:ascii="Arial" w:eastAsia="Times New Roman" w:hAnsi="Arial" w:cs="Arial"/>
              </w:rPr>
              <w:t xml:space="preserve">. </w:t>
            </w:r>
            <w:r w:rsidRPr="000B669F">
              <w:rPr>
                <w:rFonts w:ascii="Arial" w:eastAsia="Times New Roman" w:hAnsi="Arial" w:cs="Arial"/>
              </w:rPr>
              <w:t>The responsible officer (service lead) in each organisation will carry out the reviews.</w:t>
            </w:r>
          </w:p>
        </w:tc>
      </w:tr>
      <w:tr w:rsidR="00B321CC" w:rsidRPr="00CB1581" w:rsidTr="009311E4">
        <w:trPr>
          <w:trHeight w:val="1550"/>
        </w:trPr>
        <w:tc>
          <w:tcPr>
            <w:tcW w:w="331" w:type="pct"/>
          </w:tcPr>
          <w:p w:rsidR="00B321CC" w:rsidRDefault="00B321CC" w:rsidP="009311E4">
            <w:pPr>
              <w:tabs>
                <w:tab w:val="left" w:pos="1531"/>
              </w:tabs>
              <w:spacing w:after="0" w:line="300" w:lineRule="atLeast"/>
              <w:ind w:left="851" w:hanging="851"/>
              <w:rPr>
                <w:rFonts w:ascii="Arial" w:eastAsia="Times New Roman" w:hAnsi="Arial" w:cs="Arial"/>
                <w:iCs/>
                <w:sz w:val="24"/>
                <w:szCs w:val="24"/>
              </w:rPr>
            </w:pPr>
          </w:p>
          <w:p w:rsidR="00B321CC" w:rsidRPr="006C7B43" w:rsidRDefault="00B321CC" w:rsidP="009311E4">
            <w:pPr>
              <w:tabs>
                <w:tab w:val="left" w:pos="1531"/>
              </w:tabs>
              <w:spacing w:after="0" w:line="300" w:lineRule="atLeast"/>
              <w:ind w:left="851" w:hanging="851"/>
              <w:rPr>
                <w:rFonts w:ascii="Arial" w:eastAsia="Times New Roman" w:hAnsi="Arial" w:cs="Arial"/>
                <w:iCs/>
                <w:sz w:val="24"/>
                <w:szCs w:val="24"/>
              </w:rPr>
            </w:pPr>
            <w:r>
              <w:rPr>
                <w:rFonts w:ascii="Arial" w:eastAsia="Times New Roman" w:hAnsi="Arial" w:cs="Arial"/>
                <w:iCs/>
                <w:sz w:val="24"/>
                <w:szCs w:val="24"/>
              </w:rPr>
              <w:t>14</w:t>
            </w:r>
            <w:r w:rsidRPr="006C7B43">
              <w:rPr>
                <w:rFonts w:ascii="Arial" w:eastAsia="Times New Roman" w:hAnsi="Arial" w:cs="Arial"/>
                <w:iCs/>
                <w:sz w:val="24"/>
                <w:szCs w:val="24"/>
              </w:rPr>
              <w:t>.</w:t>
            </w:r>
          </w:p>
        </w:tc>
        <w:tc>
          <w:tcPr>
            <w:tcW w:w="4669" w:type="pct"/>
            <w:gridSpan w:val="2"/>
          </w:tcPr>
          <w:p w:rsidR="00B321CC" w:rsidRDefault="00B321CC" w:rsidP="009311E4">
            <w:pPr>
              <w:keepNext/>
              <w:tabs>
                <w:tab w:val="left" w:pos="1531"/>
              </w:tabs>
              <w:spacing w:before="240" w:after="0" w:line="240" w:lineRule="auto"/>
              <w:ind w:left="851" w:hanging="851"/>
              <w:outlineLvl w:val="0"/>
              <w:rPr>
                <w:rFonts w:ascii="Arial" w:eastAsia="Times New Roman" w:hAnsi="Arial" w:cs="Arial"/>
                <w:b/>
                <w:bCs/>
                <w:kern w:val="32"/>
                <w:sz w:val="24"/>
                <w:szCs w:val="24"/>
              </w:rPr>
            </w:pPr>
            <w:r w:rsidRPr="006C7B43">
              <w:rPr>
                <w:rFonts w:ascii="Arial" w:eastAsia="Times New Roman" w:hAnsi="Arial" w:cs="Arial"/>
                <w:b/>
                <w:bCs/>
                <w:kern w:val="32"/>
                <w:sz w:val="24"/>
                <w:szCs w:val="24"/>
              </w:rPr>
              <w:t>Declaration</w:t>
            </w:r>
          </w:p>
          <w:p w:rsidR="00B321CC" w:rsidRDefault="00B321CC" w:rsidP="009311E4">
            <w:pPr>
              <w:keepNext/>
              <w:tabs>
                <w:tab w:val="left" w:pos="1531"/>
              </w:tabs>
              <w:spacing w:after="0" w:line="240" w:lineRule="auto"/>
              <w:ind w:left="851" w:hanging="851"/>
              <w:outlineLvl w:val="0"/>
              <w:rPr>
                <w:rFonts w:ascii="Arial" w:eastAsia="Times New Roman" w:hAnsi="Arial" w:cs="Arial"/>
                <w:b/>
                <w:bCs/>
                <w:kern w:val="32"/>
                <w:sz w:val="24"/>
                <w:szCs w:val="24"/>
              </w:rPr>
            </w:pPr>
          </w:p>
          <w:p w:rsidR="00B321CC" w:rsidRDefault="00B321CC" w:rsidP="009311E4">
            <w:pPr>
              <w:spacing w:after="0" w:line="240" w:lineRule="auto"/>
              <w:ind w:right="57"/>
              <w:jc w:val="both"/>
              <w:rPr>
                <w:rFonts w:ascii="Arial" w:hAnsi="Arial" w:cs="Arial"/>
              </w:rPr>
            </w:pPr>
            <w:r w:rsidRPr="00A166ED">
              <w:rPr>
                <w:rFonts w:ascii="Arial" w:hAnsi="Arial" w:cs="Arial"/>
              </w:rPr>
              <w:t xml:space="preserve">The Parties to this </w:t>
            </w:r>
            <w:r>
              <w:rPr>
                <w:rFonts w:ascii="Arial" w:hAnsi="Arial" w:cs="Arial"/>
              </w:rPr>
              <w:t>Data Sharing A</w:t>
            </w:r>
            <w:r w:rsidRPr="00A166ED">
              <w:rPr>
                <w:rFonts w:ascii="Arial" w:hAnsi="Arial" w:cs="Arial"/>
              </w:rPr>
              <w:t>greement will co</w:t>
            </w:r>
            <w:r>
              <w:rPr>
                <w:rFonts w:ascii="Arial" w:hAnsi="Arial" w:cs="Arial"/>
              </w:rPr>
              <w:t>mply with</w:t>
            </w:r>
            <w:r w:rsidRPr="00A166ED">
              <w:rPr>
                <w:rFonts w:ascii="Arial" w:hAnsi="Arial" w:cs="Arial"/>
              </w:rPr>
              <w:t xml:space="preserve"> Data Protection </w:t>
            </w:r>
            <w:r>
              <w:rPr>
                <w:rFonts w:ascii="Arial" w:hAnsi="Arial" w:cs="Arial"/>
              </w:rPr>
              <w:t>L</w:t>
            </w:r>
            <w:r w:rsidRPr="00A166ED">
              <w:rPr>
                <w:rFonts w:ascii="Arial" w:hAnsi="Arial" w:cs="Arial"/>
              </w:rPr>
              <w:t xml:space="preserve">egislation; the Information Commissioner’s </w:t>
            </w:r>
            <w:hyperlink r:id="rId12" w:history="1">
              <w:r w:rsidRPr="004F4D43">
                <w:rPr>
                  <w:rStyle w:val="Hyperlink"/>
                  <w:rFonts w:ascii="Arial" w:hAnsi="Arial" w:cs="Arial"/>
                </w:rPr>
                <w:t>Data Sharing Code of Practice</w:t>
              </w:r>
            </w:hyperlink>
            <w:r w:rsidRPr="00A166ED">
              <w:rPr>
                <w:rFonts w:ascii="Arial" w:hAnsi="Arial" w:cs="Arial"/>
              </w:rPr>
              <w:t xml:space="preserve">; </w:t>
            </w:r>
            <w:r>
              <w:rPr>
                <w:rFonts w:ascii="Arial" w:hAnsi="Arial" w:cs="Arial"/>
              </w:rPr>
              <w:t xml:space="preserve">Freedom of Information legislation; </w:t>
            </w:r>
            <w:r w:rsidRPr="00A166ED">
              <w:rPr>
                <w:rFonts w:ascii="Arial" w:hAnsi="Arial" w:cs="Arial"/>
              </w:rPr>
              <w:t>and any associated guidelines issued by relevant authorities.</w:t>
            </w:r>
          </w:p>
          <w:p w:rsidR="00B321CC" w:rsidRDefault="00B321CC" w:rsidP="009311E4">
            <w:pPr>
              <w:spacing w:after="0" w:line="240" w:lineRule="auto"/>
              <w:ind w:right="57"/>
              <w:jc w:val="both"/>
              <w:rPr>
                <w:rFonts w:ascii="Arial" w:hAnsi="Arial" w:cs="Arial"/>
              </w:rPr>
            </w:pPr>
          </w:p>
          <w:p w:rsidR="00B321CC" w:rsidRDefault="00B321CC" w:rsidP="009311E4">
            <w:pPr>
              <w:ind w:right="57"/>
              <w:jc w:val="both"/>
              <w:rPr>
                <w:rFonts w:ascii="Arial" w:hAnsi="Arial" w:cs="Arial"/>
              </w:rPr>
            </w:pPr>
            <w:r w:rsidRPr="00A166ED">
              <w:rPr>
                <w:rFonts w:ascii="Arial" w:hAnsi="Arial" w:cs="Arial"/>
              </w:rPr>
              <w:t xml:space="preserve">The parties agree that: </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 xml:space="preserve">The information shared is for a specified, explicit and legitimate purpose </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is adequate, relevant and limited to the stated purpose</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will be processed fairly and lawfully and used only for the stated purpose</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 xml:space="preserve">It will be processed and stored in a manner that ensures appropriate security </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will be held no longer than is necessary for the stated purpose</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It will be disposed of fully and in such a way that it is not possible to reconstitute it</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All measures will be taken to ensure identifiable data is not disclosed to third parties without appropriate prior authority of the other party/parties.</w:t>
            </w:r>
          </w:p>
          <w:p w:rsidR="00B321CC" w:rsidRPr="00A166ED" w:rsidRDefault="00B321CC" w:rsidP="00B321CC">
            <w:pPr>
              <w:numPr>
                <w:ilvl w:val="0"/>
                <w:numId w:val="2"/>
              </w:numPr>
              <w:spacing w:before="120" w:after="0" w:line="240" w:lineRule="auto"/>
              <w:ind w:right="57"/>
              <w:jc w:val="both"/>
              <w:rPr>
                <w:rFonts w:ascii="Arial" w:hAnsi="Arial" w:cs="Arial"/>
              </w:rPr>
            </w:pPr>
            <w:r w:rsidRPr="00A166ED">
              <w:rPr>
                <w:rFonts w:ascii="Arial" w:hAnsi="Arial" w:cs="Arial"/>
              </w:rPr>
              <w:t>Where appropriate, the parties to th</w:t>
            </w:r>
            <w:r>
              <w:rPr>
                <w:rFonts w:ascii="Arial" w:hAnsi="Arial" w:cs="Arial"/>
              </w:rPr>
              <w:t>is Data Sharing A</w:t>
            </w:r>
            <w:r w:rsidRPr="00A166ED">
              <w:rPr>
                <w:rFonts w:ascii="Arial" w:hAnsi="Arial" w:cs="Arial"/>
              </w:rPr>
              <w:t>greement will be informed of the identifiable data being deleted / destroyed</w:t>
            </w:r>
          </w:p>
          <w:p w:rsidR="00B321CC" w:rsidRPr="0015004B" w:rsidRDefault="00B321CC" w:rsidP="00B321CC">
            <w:pPr>
              <w:numPr>
                <w:ilvl w:val="0"/>
                <w:numId w:val="2"/>
              </w:numPr>
              <w:spacing w:before="120" w:after="0" w:line="240" w:lineRule="auto"/>
              <w:ind w:right="57"/>
              <w:jc w:val="both"/>
              <w:rPr>
                <w:rFonts w:ascii="Arial" w:eastAsia="Times New Roman" w:hAnsi="Arial" w:cs="Arial"/>
                <w:b/>
                <w:bCs/>
                <w:color w:val="92D050"/>
                <w:kern w:val="32"/>
                <w:sz w:val="24"/>
                <w:szCs w:val="24"/>
              </w:rPr>
            </w:pPr>
            <w:r w:rsidRPr="00A166ED">
              <w:rPr>
                <w:rFonts w:ascii="Arial" w:hAnsi="Arial" w:cs="Arial"/>
              </w:rPr>
              <w:t>A</w:t>
            </w:r>
            <w:r w:rsidRPr="00A166ED">
              <w:rPr>
                <w:rFonts w:ascii="Arial" w:hAnsi="Arial" w:cs="Arial"/>
                <w:bCs/>
              </w:rPr>
              <w:t>ny loss, theft or corruption of the shared data will be immediately reported to the authorised officer of the owning organisation and we will assist fully in any investigation</w:t>
            </w:r>
            <w:r w:rsidRPr="00A166ED">
              <w:rPr>
                <w:rFonts w:ascii="Arial" w:hAnsi="Arial" w:cs="Arial"/>
              </w:rPr>
              <w:t xml:space="preserve">. </w:t>
            </w:r>
            <w:r>
              <w:rPr>
                <w:rFonts w:ascii="Arial" w:hAnsi="Arial" w:cs="Arial"/>
                <w:bCs/>
              </w:rPr>
              <w:t>A</w:t>
            </w:r>
            <w:r w:rsidRPr="00A166ED">
              <w:rPr>
                <w:rFonts w:ascii="Arial" w:hAnsi="Arial" w:cs="Arial"/>
                <w:bCs/>
              </w:rPr>
              <w:t>ny serious breaches, data loss, theft or corruption will be reported to the ICO within 72 hours of the breach first being discovered.</w:t>
            </w:r>
          </w:p>
          <w:p w:rsidR="00B321CC" w:rsidRDefault="00B321CC" w:rsidP="009311E4">
            <w:pPr>
              <w:spacing w:after="0" w:line="240" w:lineRule="auto"/>
              <w:ind w:right="57"/>
              <w:jc w:val="both"/>
              <w:rPr>
                <w:rFonts w:ascii="Arial" w:hAnsi="Arial" w:cs="Arial"/>
                <w:bCs/>
              </w:rPr>
            </w:pPr>
          </w:p>
          <w:p w:rsidR="00B321CC" w:rsidRDefault="00B321CC" w:rsidP="009311E4">
            <w:pPr>
              <w:spacing w:after="0" w:line="240" w:lineRule="auto"/>
              <w:ind w:right="57"/>
              <w:jc w:val="both"/>
              <w:rPr>
                <w:rFonts w:ascii="Arial" w:hAnsi="Arial" w:cs="Arial"/>
                <w:bCs/>
              </w:rPr>
            </w:pPr>
          </w:p>
          <w:p w:rsidR="00B321CC" w:rsidRPr="000F6364" w:rsidRDefault="00B321CC" w:rsidP="009311E4">
            <w:pPr>
              <w:spacing w:after="0" w:line="240" w:lineRule="auto"/>
              <w:ind w:left="284" w:right="57"/>
              <w:jc w:val="both"/>
              <w:rPr>
                <w:rFonts w:ascii="Arial" w:eastAsia="Times New Roman" w:hAnsi="Arial" w:cs="Arial"/>
                <w:b/>
                <w:bCs/>
                <w:color w:val="92D050"/>
                <w:kern w:val="32"/>
                <w:sz w:val="24"/>
                <w:szCs w:val="24"/>
              </w:rPr>
            </w:pPr>
          </w:p>
        </w:tc>
      </w:tr>
      <w:tr w:rsidR="00B321CC" w:rsidRPr="00CB1581" w:rsidTr="009311E4">
        <w:trPr>
          <w:trHeight w:val="1550"/>
        </w:trPr>
        <w:tc>
          <w:tcPr>
            <w:tcW w:w="331" w:type="pct"/>
          </w:tcPr>
          <w:p w:rsidR="00B321CC" w:rsidRDefault="00B321CC" w:rsidP="009311E4">
            <w:pPr>
              <w:tabs>
                <w:tab w:val="left" w:pos="1531"/>
              </w:tabs>
              <w:spacing w:after="0" w:line="300" w:lineRule="atLeast"/>
              <w:rPr>
                <w:rFonts w:ascii="Arial" w:eastAsia="Times New Roman" w:hAnsi="Arial" w:cs="Arial"/>
                <w:iCs/>
                <w:sz w:val="24"/>
                <w:szCs w:val="24"/>
              </w:rPr>
            </w:pPr>
          </w:p>
          <w:p w:rsidR="00B321CC" w:rsidRDefault="00B321CC" w:rsidP="009311E4">
            <w:pPr>
              <w:tabs>
                <w:tab w:val="left" w:pos="1531"/>
              </w:tabs>
              <w:spacing w:after="0" w:line="300" w:lineRule="atLeast"/>
              <w:rPr>
                <w:rFonts w:ascii="Arial" w:eastAsia="Times New Roman" w:hAnsi="Arial" w:cs="Arial"/>
                <w:iCs/>
                <w:sz w:val="24"/>
                <w:szCs w:val="24"/>
              </w:rPr>
            </w:pPr>
            <w:r>
              <w:rPr>
                <w:rFonts w:ascii="Arial" w:eastAsia="Times New Roman" w:hAnsi="Arial" w:cs="Arial"/>
                <w:iCs/>
                <w:sz w:val="24"/>
                <w:szCs w:val="24"/>
              </w:rPr>
              <w:t>15</w:t>
            </w:r>
          </w:p>
        </w:tc>
        <w:tc>
          <w:tcPr>
            <w:tcW w:w="4669" w:type="pct"/>
            <w:gridSpan w:val="2"/>
          </w:tcPr>
          <w:p w:rsidR="00B321CC" w:rsidRPr="00B339FB" w:rsidRDefault="00B321CC" w:rsidP="009311E4">
            <w:pPr>
              <w:keepNext/>
              <w:spacing w:before="120" w:after="0" w:line="300" w:lineRule="atLeast"/>
              <w:outlineLvl w:val="0"/>
              <w:rPr>
                <w:rFonts w:ascii="Arial" w:eastAsia="Times New Roman" w:hAnsi="Arial" w:cs="Arial"/>
                <w:b/>
                <w:bCs/>
                <w:kern w:val="32"/>
                <w:sz w:val="24"/>
                <w:szCs w:val="32"/>
              </w:rPr>
            </w:pPr>
            <w:r w:rsidRPr="00B339FB">
              <w:rPr>
                <w:rFonts w:ascii="Arial" w:eastAsia="Times New Roman" w:hAnsi="Arial" w:cs="Arial"/>
                <w:b/>
                <w:bCs/>
                <w:kern w:val="32"/>
                <w:sz w:val="24"/>
                <w:szCs w:val="32"/>
              </w:rPr>
              <w:t>Indemnity</w:t>
            </w:r>
          </w:p>
          <w:p w:rsidR="00B321CC" w:rsidRDefault="00B321CC" w:rsidP="009311E4">
            <w:pPr>
              <w:keepNext/>
              <w:spacing w:after="0" w:line="240" w:lineRule="auto"/>
              <w:outlineLvl w:val="0"/>
              <w:rPr>
                <w:rFonts w:ascii="Arial" w:eastAsia="Times New Roman" w:hAnsi="Arial" w:cs="Arial"/>
                <w:bCs/>
                <w:iCs/>
                <w:kern w:val="32"/>
              </w:rPr>
            </w:pPr>
          </w:p>
          <w:p w:rsidR="00B321CC" w:rsidRPr="0086414B" w:rsidRDefault="00B321CC" w:rsidP="009311E4">
            <w:pPr>
              <w:keepNext/>
              <w:spacing w:after="0" w:line="240" w:lineRule="auto"/>
              <w:outlineLvl w:val="0"/>
              <w:rPr>
                <w:rFonts w:ascii="Arial" w:eastAsia="Times New Roman" w:hAnsi="Arial" w:cs="Arial"/>
                <w:bCs/>
                <w:iCs/>
                <w:kern w:val="32"/>
              </w:rPr>
            </w:pPr>
            <w:r w:rsidRPr="0086414B">
              <w:rPr>
                <w:rFonts w:ascii="Arial" w:eastAsia="Times New Roman" w:hAnsi="Arial" w:cs="Arial"/>
                <w:bCs/>
                <w:iCs/>
                <w:kern w:val="32"/>
              </w:rPr>
              <w:t xml:space="preserve">Each party shall indemnify the other against all liabilities, costs, expenses, damages and losses suffered or incurred by the indemnified party arising out of or in connection with the breach of this </w:t>
            </w:r>
            <w:r w:rsidRPr="0086414B">
              <w:rPr>
                <w:rFonts w:ascii="Arial" w:eastAsia="Times New Roman" w:hAnsi="Arial" w:cs="Arial"/>
                <w:bCs/>
                <w:iCs/>
                <w:kern w:val="32"/>
                <w:u w:val="single"/>
              </w:rPr>
              <w:t>Data Sharing Agreement or Data Protection Legislation</w:t>
            </w:r>
            <w:r w:rsidRPr="0086414B">
              <w:rPr>
                <w:rFonts w:ascii="Arial" w:eastAsia="Times New Roman" w:hAnsi="Arial" w:cs="Arial"/>
                <w:bCs/>
                <w:iCs/>
                <w:kern w:val="32"/>
              </w:rPr>
              <w:t xml:space="preserve"> by the indemnifying party or any third party processor acting on its behalf in connection with this Data Sharing Agreement, or any of their employees or agents, provided that the indemnified party gives to the indemnifier prompt notice of such claim, full information about the circumstances giving rise to it, reasonable co-operation and assistance in dealing with the claim and sole authority to manage, defend and/or settle it. </w:t>
            </w:r>
          </w:p>
          <w:p w:rsidR="00B321CC" w:rsidRDefault="00B321CC" w:rsidP="009311E4">
            <w:pPr>
              <w:keepNext/>
              <w:spacing w:after="0" w:line="240" w:lineRule="auto"/>
              <w:outlineLvl w:val="0"/>
              <w:rPr>
                <w:rFonts w:ascii="Arial" w:eastAsia="Times New Roman" w:hAnsi="Arial" w:cs="Arial"/>
                <w:bCs/>
                <w:kern w:val="32"/>
              </w:rPr>
            </w:pPr>
          </w:p>
          <w:p w:rsidR="00B321CC" w:rsidRPr="0086414B" w:rsidRDefault="00B321CC" w:rsidP="009311E4">
            <w:pPr>
              <w:keepNext/>
              <w:spacing w:after="0" w:line="240" w:lineRule="auto"/>
              <w:outlineLvl w:val="0"/>
              <w:rPr>
                <w:rFonts w:ascii="Arial" w:eastAsia="Times New Roman" w:hAnsi="Arial" w:cs="Arial"/>
                <w:bCs/>
                <w:kern w:val="32"/>
              </w:rPr>
            </w:pPr>
            <w:r w:rsidRPr="0086414B">
              <w:rPr>
                <w:rFonts w:ascii="Arial" w:eastAsia="Times New Roman" w:hAnsi="Arial" w:cs="Arial"/>
                <w:bCs/>
                <w:kern w:val="32"/>
              </w:rPr>
              <w:t>T</w:t>
            </w:r>
            <w:r>
              <w:rPr>
                <w:rFonts w:ascii="Arial" w:eastAsia="Times New Roman" w:hAnsi="Arial" w:cs="Arial"/>
                <w:bCs/>
                <w:kern w:val="32"/>
              </w:rPr>
              <w:t>he provisions of this section 15</w:t>
            </w:r>
            <w:r w:rsidRPr="0086414B">
              <w:rPr>
                <w:rFonts w:ascii="Arial" w:eastAsia="Times New Roman" w:hAnsi="Arial" w:cs="Arial"/>
                <w:bCs/>
                <w:kern w:val="32"/>
              </w:rPr>
              <w:t xml:space="preserve"> shall survive the termination or expiry of this Data Sharing Agreement.</w:t>
            </w:r>
          </w:p>
          <w:p w:rsidR="00B321CC" w:rsidRPr="006C7B43" w:rsidRDefault="00B321CC" w:rsidP="009311E4">
            <w:pPr>
              <w:keepNext/>
              <w:tabs>
                <w:tab w:val="left" w:pos="1531"/>
              </w:tabs>
              <w:spacing w:before="240" w:after="60" w:line="300" w:lineRule="atLeast"/>
              <w:ind w:left="851" w:hanging="851"/>
              <w:outlineLvl w:val="0"/>
              <w:rPr>
                <w:rFonts w:ascii="Arial" w:eastAsia="Times New Roman" w:hAnsi="Arial" w:cs="Arial"/>
                <w:b/>
                <w:bCs/>
                <w:kern w:val="32"/>
                <w:sz w:val="24"/>
                <w:szCs w:val="24"/>
              </w:rPr>
            </w:pPr>
          </w:p>
        </w:tc>
      </w:tr>
      <w:tr w:rsidR="00B321CC" w:rsidRPr="00CB1581" w:rsidTr="009311E4">
        <w:trPr>
          <w:trHeight w:val="1550"/>
        </w:trPr>
        <w:tc>
          <w:tcPr>
            <w:tcW w:w="331" w:type="pct"/>
          </w:tcPr>
          <w:p w:rsidR="00B321CC" w:rsidRDefault="00B321CC" w:rsidP="009311E4">
            <w:pPr>
              <w:tabs>
                <w:tab w:val="left" w:pos="1531"/>
              </w:tabs>
              <w:spacing w:after="0" w:line="300" w:lineRule="atLeast"/>
              <w:ind w:left="851" w:hanging="851"/>
              <w:rPr>
                <w:rFonts w:ascii="Arial" w:eastAsia="Times New Roman" w:hAnsi="Arial" w:cs="Arial"/>
                <w:iCs/>
                <w:sz w:val="24"/>
                <w:szCs w:val="24"/>
              </w:rPr>
            </w:pPr>
          </w:p>
          <w:p w:rsidR="00B321CC" w:rsidRDefault="00B321CC" w:rsidP="009311E4">
            <w:pPr>
              <w:tabs>
                <w:tab w:val="left" w:pos="1531"/>
              </w:tabs>
              <w:spacing w:after="0" w:line="300" w:lineRule="atLeast"/>
              <w:ind w:left="851" w:hanging="851"/>
              <w:rPr>
                <w:rFonts w:ascii="Arial" w:eastAsia="Times New Roman" w:hAnsi="Arial" w:cs="Arial"/>
                <w:iCs/>
                <w:sz w:val="24"/>
                <w:szCs w:val="24"/>
              </w:rPr>
            </w:pPr>
            <w:r>
              <w:rPr>
                <w:rFonts w:ascii="Arial" w:eastAsia="Times New Roman" w:hAnsi="Arial" w:cs="Arial"/>
                <w:iCs/>
                <w:sz w:val="24"/>
                <w:szCs w:val="24"/>
              </w:rPr>
              <w:t>16</w:t>
            </w:r>
          </w:p>
        </w:tc>
        <w:tc>
          <w:tcPr>
            <w:tcW w:w="4669" w:type="pct"/>
            <w:gridSpan w:val="2"/>
          </w:tcPr>
          <w:p w:rsidR="00B321CC" w:rsidRPr="00CD44CD" w:rsidRDefault="00B321CC" w:rsidP="00CD44CD">
            <w:pPr>
              <w:keepNext/>
              <w:tabs>
                <w:tab w:val="left" w:pos="1531"/>
              </w:tabs>
              <w:spacing w:before="240" w:after="60" w:line="300" w:lineRule="atLeast"/>
              <w:outlineLvl w:val="0"/>
              <w:rPr>
                <w:rFonts w:ascii="Arial" w:eastAsia="Times New Roman" w:hAnsi="Arial" w:cs="Arial"/>
                <w:b/>
                <w:bCs/>
                <w:kern w:val="32"/>
                <w:sz w:val="24"/>
                <w:szCs w:val="24"/>
              </w:rPr>
            </w:pPr>
            <w:r w:rsidRPr="003B4BAC">
              <w:rPr>
                <w:rFonts w:ascii="Arial" w:eastAsia="Times New Roman" w:hAnsi="Arial" w:cs="Arial"/>
                <w:b/>
                <w:bCs/>
                <w:kern w:val="32"/>
                <w:sz w:val="24"/>
                <w:szCs w:val="24"/>
              </w:rPr>
              <w:t>Governing Law and Jurisdiction</w:t>
            </w:r>
            <w:r w:rsidRPr="0086414B">
              <w:rPr>
                <w:rFonts w:ascii="Arial" w:eastAsia="Times New Roman" w:hAnsi="Arial" w:cs="Times New Roman"/>
                <w:sz w:val="18"/>
                <w:szCs w:val="18"/>
              </w:rPr>
              <w:t xml:space="preserve"> </w:t>
            </w:r>
          </w:p>
          <w:p w:rsidR="00CD44CD" w:rsidRDefault="00B321CC" w:rsidP="00CD44CD">
            <w:pPr>
              <w:keepNext/>
              <w:tabs>
                <w:tab w:val="left" w:pos="1531"/>
              </w:tabs>
              <w:spacing w:before="240" w:after="60" w:line="240" w:lineRule="auto"/>
              <w:ind w:left="6" w:hanging="6"/>
              <w:outlineLvl w:val="0"/>
              <w:rPr>
                <w:rFonts w:ascii="Arial" w:eastAsia="Times New Roman" w:hAnsi="Arial" w:cs="Arial"/>
                <w:bCs/>
                <w:kern w:val="32"/>
              </w:rPr>
            </w:pPr>
            <w:r w:rsidRPr="0086414B">
              <w:rPr>
                <w:rFonts w:ascii="Arial" w:eastAsia="Times New Roman" w:hAnsi="Arial" w:cs="Arial"/>
                <w:bCs/>
                <w:kern w:val="32"/>
              </w:rPr>
              <w:t>This Data Sharing Agreement and any dispute or claim (including non-contractual disputes or claims) arising out of or in connection with it or its subject matter or formation shall be governed by and construed in accordance with the law of Northern Ireland</w:t>
            </w:r>
            <w:r w:rsidR="00CD44CD">
              <w:rPr>
                <w:rFonts w:ascii="Arial" w:eastAsia="Times New Roman" w:hAnsi="Arial" w:cs="Arial"/>
                <w:bCs/>
                <w:kern w:val="32"/>
              </w:rPr>
              <w:t>.</w:t>
            </w:r>
          </w:p>
          <w:p w:rsidR="00B321CC" w:rsidRPr="0086414B" w:rsidRDefault="00B321CC" w:rsidP="00CD44CD">
            <w:pPr>
              <w:keepNext/>
              <w:tabs>
                <w:tab w:val="left" w:pos="1531"/>
              </w:tabs>
              <w:spacing w:before="240" w:after="60" w:line="240" w:lineRule="auto"/>
              <w:ind w:left="6" w:hanging="6"/>
              <w:outlineLvl w:val="0"/>
              <w:rPr>
                <w:rFonts w:ascii="Arial" w:eastAsia="Times New Roman" w:hAnsi="Arial" w:cs="Arial"/>
                <w:bCs/>
                <w:kern w:val="32"/>
              </w:rPr>
            </w:pPr>
            <w:r w:rsidRPr="0086414B">
              <w:rPr>
                <w:rFonts w:ascii="Arial" w:eastAsia="Times New Roman" w:hAnsi="Arial" w:cs="Arial"/>
                <w:bCs/>
                <w:kern w:val="32"/>
              </w:rPr>
              <w:t>Each party irrevocably agrees that the courts of Northern Ireland shall have exclusive jurisdiction to settle any dispute or claim (including non-contractual disputes or claims), arising out of or in connection with this Data Sharing Agreement or its subject matter or formation.</w:t>
            </w:r>
          </w:p>
        </w:tc>
      </w:tr>
      <w:tr w:rsidR="00B321CC" w:rsidRPr="00CB1581" w:rsidTr="009311E4">
        <w:tc>
          <w:tcPr>
            <w:tcW w:w="331" w:type="pct"/>
          </w:tcPr>
          <w:p w:rsidR="00B321CC" w:rsidRPr="00CB1581" w:rsidRDefault="00B321CC" w:rsidP="009311E4">
            <w:pPr>
              <w:tabs>
                <w:tab w:val="left" w:pos="1531"/>
              </w:tabs>
              <w:spacing w:after="0" w:line="300" w:lineRule="atLeast"/>
              <w:ind w:left="851" w:hanging="851"/>
              <w:rPr>
                <w:rFonts w:ascii="Times New Roman" w:eastAsia="Times New Roman" w:hAnsi="Times New Roman" w:cs="Times New Roman"/>
                <w:iCs/>
                <w:sz w:val="24"/>
                <w:szCs w:val="24"/>
              </w:rPr>
            </w:pPr>
          </w:p>
          <w:p w:rsidR="00B321CC" w:rsidRPr="00CB1581" w:rsidRDefault="00B321CC" w:rsidP="009311E4">
            <w:pPr>
              <w:tabs>
                <w:tab w:val="left" w:pos="1531"/>
              </w:tabs>
              <w:spacing w:after="0" w:line="300" w:lineRule="atLeast"/>
              <w:ind w:left="851" w:hanging="851"/>
              <w:rPr>
                <w:rFonts w:ascii="Arial" w:eastAsia="Times New Roman" w:hAnsi="Arial" w:cs="Arial"/>
                <w:iCs/>
                <w:sz w:val="24"/>
                <w:szCs w:val="24"/>
              </w:rPr>
            </w:pPr>
          </w:p>
        </w:tc>
        <w:tc>
          <w:tcPr>
            <w:tcW w:w="4669" w:type="pct"/>
            <w:gridSpan w:val="2"/>
          </w:tcPr>
          <w:p w:rsidR="00B321CC" w:rsidRDefault="00B321CC" w:rsidP="009311E4">
            <w:pPr>
              <w:spacing w:after="0" w:line="240" w:lineRule="auto"/>
              <w:rPr>
                <w:rFonts w:ascii="Arial" w:eastAsia="Times New Roman" w:hAnsi="Arial" w:cs="Arial"/>
              </w:rPr>
            </w:pPr>
          </w:p>
          <w:p w:rsidR="00B321CC" w:rsidRPr="00A166ED" w:rsidRDefault="00B321CC" w:rsidP="009311E4">
            <w:pPr>
              <w:spacing w:after="0" w:line="240" w:lineRule="auto"/>
              <w:rPr>
                <w:rFonts w:ascii="Arial" w:eastAsia="Times New Roman" w:hAnsi="Arial" w:cs="Arial"/>
              </w:rPr>
            </w:pPr>
          </w:p>
          <w:p w:rsidR="00B321CC" w:rsidRDefault="00B321CC" w:rsidP="009311E4">
            <w:pPr>
              <w:spacing w:after="0" w:line="240" w:lineRule="auto"/>
              <w:rPr>
                <w:rFonts w:ascii="Arial" w:eastAsia="Times New Roman" w:hAnsi="Arial" w:cs="Arial"/>
              </w:rPr>
            </w:pPr>
            <w:r w:rsidRPr="0026769A">
              <w:rPr>
                <w:rFonts w:ascii="Arial" w:eastAsia="Times New Roman" w:hAnsi="Arial" w:cs="Arial"/>
              </w:rPr>
              <w:t>This document has been executed as a deed and is delivered and takes effect on the date stated at the beginning of it.</w:t>
            </w:r>
          </w:p>
          <w:p w:rsidR="00B321CC" w:rsidRDefault="00B321CC" w:rsidP="009311E4">
            <w:pPr>
              <w:spacing w:after="0" w:line="240" w:lineRule="auto"/>
              <w:rPr>
                <w:rFonts w:ascii="Arial" w:eastAsia="Times New Roman" w:hAnsi="Arial" w:cs="Arial"/>
              </w:rPr>
            </w:pPr>
          </w:p>
          <w:p w:rsidR="00B321CC" w:rsidRPr="00CB1581" w:rsidRDefault="00B321CC" w:rsidP="009311E4">
            <w:pPr>
              <w:spacing w:after="0" w:line="240" w:lineRule="auto"/>
              <w:rPr>
                <w:rFonts w:ascii="Times New Roman" w:eastAsia="Times New Roman" w:hAnsi="Times New Roman" w:cs="Times New Roman"/>
                <w:sz w:val="24"/>
                <w:szCs w:val="24"/>
              </w:rPr>
            </w:pPr>
          </w:p>
        </w:tc>
      </w:tr>
    </w:tbl>
    <w:p w:rsidR="00B321CC" w:rsidRPr="00CB1581" w:rsidRDefault="00B321CC" w:rsidP="00B321CC">
      <w:pPr>
        <w:keepNext/>
        <w:tabs>
          <w:tab w:val="left" w:pos="1531"/>
        </w:tabs>
        <w:spacing w:before="240" w:after="60" w:line="300" w:lineRule="atLeast"/>
        <w:ind w:left="851" w:hanging="851"/>
        <w:outlineLvl w:val="0"/>
        <w:rPr>
          <w:rFonts w:ascii="Arial" w:eastAsia="Times New Roman" w:hAnsi="Arial" w:cs="Arial"/>
          <w:bCs/>
          <w:kern w:val="32"/>
          <w:sz w:val="24"/>
          <w:szCs w:val="24"/>
        </w:rPr>
      </w:pPr>
    </w:p>
    <w:p w:rsidR="00B321CC" w:rsidRPr="007948BE" w:rsidRDefault="00B321CC" w:rsidP="00B321CC">
      <w:pPr>
        <w:spacing w:after="0" w:line="240" w:lineRule="auto"/>
        <w:rPr>
          <w:rFonts w:ascii="Arial" w:eastAsia="Times New Roman" w:hAnsi="Arial" w:cs="Arial"/>
          <w:b/>
          <w:sz w:val="24"/>
          <w:szCs w:val="24"/>
        </w:rPr>
      </w:pPr>
      <w:r w:rsidRPr="00CB1581">
        <w:rPr>
          <w:rFonts w:ascii="Times New Roman" w:eastAsia="Times New Roman" w:hAnsi="Times New Roman" w:cs="Times New Roman"/>
          <w:b/>
          <w:sz w:val="24"/>
          <w:szCs w:val="24"/>
        </w:rPr>
        <w:br w:type="page"/>
      </w:r>
      <w:r w:rsidRPr="007948BE">
        <w:rPr>
          <w:rFonts w:ascii="Arial" w:eastAsia="Times New Roman" w:hAnsi="Arial" w:cs="Arial"/>
          <w:b/>
          <w:sz w:val="24"/>
          <w:szCs w:val="24"/>
        </w:rPr>
        <w:t>Appendix 1</w:t>
      </w:r>
    </w:p>
    <w:p w:rsidR="00B321CC" w:rsidRPr="00CB1581" w:rsidRDefault="00B321CC" w:rsidP="00B321CC">
      <w:pPr>
        <w:spacing w:after="0" w:line="240" w:lineRule="auto"/>
        <w:rPr>
          <w:rFonts w:ascii="Times New Roman" w:eastAsia="Times New Roman" w:hAnsi="Times New Roman" w:cs="Times New Roman"/>
          <w:sz w:val="24"/>
          <w:szCs w:val="24"/>
        </w:rPr>
      </w:pPr>
    </w:p>
    <w:p w:rsidR="00B321CC" w:rsidRPr="00CB1581" w:rsidRDefault="00B321CC" w:rsidP="00B321CC">
      <w:pPr>
        <w:spacing w:after="0" w:line="240" w:lineRule="auto"/>
        <w:jc w:val="center"/>
        <w:rPr>
          <w:rFonts w:ascii="Arial" w:eastAsia="Times New Roman" w:hAnsi="Arial" w:cs="Arial"/>
          <w:b/>
          <w:sz w:val="28"/>
          <w:szCs w:val="28"/>
        </w:rPr>
      </w:pPr>
      <w:r w:rsidRPr="00CB1581">
        <w:rPr>
          <w:rFonts w:ascii="Arial" w:eastAsia="Times New Roman" w:hAnsi="Arial" w:cs="Arial"/>
          <w:b/>
          <w:sz w:val="28"/>
          <w:szCs w:val="28"/>
        </w:rPr>
        <w:t>GLOSSARY</w:t>
      </w:r>
    </w:p>
    <w:p w:rsidR="00B321CC" w:rsidRPr="00CB1581" w:rsidRDefault="00B321CC" w:rsidP="00B321CC">
      <w:pPr>
        <w:spacing w:after="0" w:line="240" w:lineRule="auto"/>
        <w:jc w:val="center"/>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Anonymised data – </w:t>
      </w:r>
      <w:r w:rsidRPr="00CB1581">
        <w:rPr>
          <w:rFonts w:ascii="Arial" w:eastAsia="Times New Roman" w:hAnsi="Arial" w:cs="Arial"/>
          <w:sz w:val="24"/>
          <w:szCs w:val="24"/>
        </w:rPr>
        <w:t>information from which no individual can be identified.</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Data controller </w:t>
      </w:r>
      <w:r w:rsidRPr="00CB1581">
        <w:rPr>
          <w:rFonts w:ascii="Arial" w:eastAsia="Times New Roman" w:hAnsi="Arial" w:cs="Arial"/>
          <w:sz w:val="24"/>
          <w:szCs w:val="24"/>
        </w:rPr>
        <w:t>–</w:t>
      </w:r>
      <w:r w:rsidRPr="00CB1581">
        <w:rPr>
          <w:rFonts w:ascii="Arial" w:eastAsia="Times New Roman" w:hAnsi="Arial" w:cs="Arial"/>
          <w:b/>
          <w:sz w:val="24"/>
          <w:szCs w:val="24"/>
        </w:rPr>
        <w:t xml:space="preserve"> </w:t>
      </w:r>
      <w:r w:rsidRPr="00CB1581">
        <w:rPr>
          <w:rFonts w:ascii="Arial" w:eastAsia="Times New Roman" w:hAnsi="Arial" w:cs="Arial"/>
          <w:sz w:val="24"/>
          <w:szCs w:val="24"/>
        </w:rPr>
        <w:t>a person or organisation who (either alone or jointly or in common with other persons or organisations) determines the purposes for which and the manner in which any personal information is to be processed.</w:t>
      </w:r>
      <w:r>
        <w:rPr>
          <w:rFonts w:ascii="Arial" w:eastAsia="Times New Roman" w:hAnsi="Arial" w:cs="Arial"/>
          <w:sz w:val="24"/>
          <w:szCs w:val="24"/>
        </w:rPr>
        <w:t xml:space="preserve"> (refer to GDPR Article 24 for further details on the responsibility of the </w:t>
      </w:r>
      <w:proofErr w:type="spellStart"/>
      <w:r>
        <w:rPr>
          <w:rFonts w:ascii="Arial" w:eastAsia="Times New Roman" w:hAnsi="Arial" w:cs="Arial"/>
          <w:sz w:val="24"/>
          <w:szCs w:val="24"/>
        </w:rPr>
        <w:t>Contoller</w:t>
      </w:r>
      <w:proofErr w:type="spellEnd"/>
      <w:r>
        <w:rPr>
          <w:rFonts w:ascii="Arial" w:eastAsia="Times New Roman" w:hAnsi="Arial" w:cs="Arial"/>
          <w:sz w:val="24"/>
          <w:szCs w:val="24"/>
        </w:rPr>
        <w:t xml:space="preserve">) </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processor</w:t>
      </w:r>
      <w:r w:rsidRPr="00CB1581">
        <w:rPr>
          <w:rFonts w:ascii="Arial" w:eastAsia="Times New Roman" w:hAnsi="Arial" w:cs="Arial"/>
          <w:sz w:val="24"/>
          <w:szCs w:val="24"/>
        </w:rPr>
        <w:t xml:space="preserve"> – any person or organisation (other than an employee of the data controller) who processes information on behalf of the data controller.</w:t>
      </w:r>
      <w:r>
        <w:rPr>
          <w:rFonts w:ascii="Arial" w:eastAsia="Times New Roman" w:hAnsi="Arial" w:cs="Arial"/>
          <w:sz w:val="24"/>
          <w:szCs w:val="24"/>
        </w:rPr>
        <w:t xml:space="preserve"> (refer to GDPR Article 28 for further details on the responsibility of a Processor) </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Act 2018 (DPA 2018)</w:t>
      </w:r>
      <w:r w:rsidRPr="00CB1581">
        <w:rPr>
          <w:rFonts w:ascii="Arial" w:eastAsia="Times New Roman" w:hAnsi="Arial" w:cs="Arial"/>
          <w:sz w:val="24"/>
          <w:szCs w:val="24"/>
        </w:rPr>
        <w:t xml:space="preserve"> – the main UK legislation governing the handling and protection of information relating to living people.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Officer</w:t>
      </w:r>
      <w:r w:rsidRPr="00CB1581">
        <w:rPr>
          <w:rFonts w:ascii="Arial" w:eastAsia="Times New Roman" w:hAnsi="Arial" w:cs="Arial"/>
          <w:sz w:val="24"/>
          <w:szCs w:val="24"/>
        </w:rPr>
        <w:t xml:space="preserve"> – Named, appointed individual within a department responsible for providing assurance to departmental board regarding DPA 2018/ GDPR compliance.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DPIA</w:t>
      </w:r>
      <w:r w:rsidRPr="00CB1581">
        <w:rPr>
          <w:rFonts w:ascii="Arial" w:eastAsia="Times New Roman" w:hAnsi="Arial" w:cs="Arial"/>
          <w:sz w:val="24"/>
          <w:szCs w:val="24"/>
        </w:rPr>
        <w:t xml:space="preserve"> – Data Protection Impact Assessment</w:t>
      </w:r>
    </w:p>
    <w:p w:rsidR="00B321CC" w:rsidRPr="00CB1581" w:rsidRDefault="00B321CC" w:rsidP="00B321CC">
      <w:pPr>
        <w:spacing w:after="0" w:line="240" w:lineRule="auto"/>
        <w:jc w:val="both"/>
        <w:rPr>
          <w:rFonts w:ascii="Arial" w:eastAsia="Times New Roman" w:hAnsi="Arial" w:cs="Arial"/>
          <w:sz w:val="24"/>
          <w:szCs w:val="24"/>
        </w:rPr>
      </w:pPr>
    </w:p>
    <w:p w:rsidR="00B321CC"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Impact Assessment (DPIA)</w:t>
      </w:r>
      <w:r w:rsidRPr="00CB1581">
        <w:rPr>
          <w:rFonts w:ascii="Arial" w:eastAsia="Times New Roman" w:hAnsi="Arial" w:cs="Arial"/>
          <w:sz w:val="24"/>
          <w:szCs w:val="24"/>
        </w:rPr>
        <w:t xml:space="preserve"> – a comprehensive process for determining the privacy, confidentiality and security risks associated with the collection, use and disclosure of personal data.</w:t>
      </w:r>
    </w:p>
    <w:p w:rsidR="00B321CC"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Data Protection Legislation – means </w:t>
      </w:r>
      <w:r w:rsidRPr="00422111">
        <w:rPr>
          <w:rFonts w:ascii="Arial" w:eastAsia="Times New Roman" w:hAnsi="Arial" w:cs="Arial"/>
          <w:sz w:val="24"/>
          <w:szCs w:val="24"/>
        </w:rPr>
        <w:t>all applicable data protection and privacy legislation in f</w:t>
      </w:r>
      <w:r>
        <w:rPr>
          <w:rFonts w:ascii="Arial" w:eastAsia="Times New Roman" w:hAnsi="Arial" w:cs="Arial"/>
          <w:sz w:val="24"/>
          <w:szCs w:val="24"/>
        </w:rPr>
        <w:t>orce from time to time in the UK</w:t>
      </w:r>
      <w:r w:rsidRPr="00422111">
        <w:rPr>
          <w:rFonts w:ascii="Arial" w:eastAsia="Times New Roman" w:hAnsi="Arial" w:cs="Arial"/>
          <w:sz w:val="24"/>
          <w:szCs w:val="24"/>
        </w:rPr>
        <w:t xml:space="preserve"> including the General Data Protection Regulation ((EU) 2016/679), the Data Protection Act 2018 or any successor legislation and any other European Union legislation relating to personal data.</w:t>
      </w:r>
      <w:r>
        <w:rPr>
          <w:rFonts w:ascii="Arial" w:eastAsia="Times New Roman" w:hAnsi="Arial" w:cs="Arial"/>
          <w:sz w:val="24"/>
          <w:szCs w:val="24"/>
        </w:rPr>
        <w:t xml:space="preserve"> </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protection principles</w:t>
      </w:r>
      <w:r w:rsidRPr="00CB1581">
        <w:rPr>
          <w:rFonts w:ascii="Arial" w:eastAsia="Times New Roman" w:hAnsi="Arial" w:cs="Arial"/>
          <w:sz w:val="24"/>
          <w:szCs w:val="24"/>
        </w:rPr>
        <w:t xml:space="preserve"> – six rules which all organisations processing personal data must conform to </w:t>
      </w:r>
      <w:r>
        <w:rPr>
          <w:rFonts w:ascii="Arial" w:eastAsia="Times New Roman" w:hAnsi="Arial" w:cs="Arial"/>
          <w:sz w:val="24"/>
          <w:szCs w:val="24"/>
        </w:rPr>
        <w:t>(plus accountability principle)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subject</w:t>
      </w:r>
      <w:r w:rsidRPr="00CB1581">
        <w:rPr>
          <w:rFonts w:ascii="Arial" w:eastAsia="Times New Roman" w:hAnsi="Arial" w:cs="Arial"/>
          <w:sz w:val="24"/>
          <w:szCs w:val="24"/>
        </w:rPr>
        <w:t xml:space="preserve"> – an individual who is the subject of the personal data.</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Data sharing</w:t>
      </w:r>
      <w:r w:rsidRPr="00CB1581">
        <w:rPr>
          <w:rFonts w:ascii="Arial" w:eastAsia="Times New Roman" w:hAnsi="Arial" w:cs="Arial"/>
          <w:sz w:val="24"/>
          <w:szCs w:val="24"/>
        </w:rPr>
        <w:t xml:space="preserve"> – the disclosure of data from one or more organisations to a third party organisation or organisations, or the sharing of data between different parts of an organisation.  It can take the form of systemic, routine data sharing where the same information is shared between the same organisations for an established purpose, or </w:t>
      </w:r>
      <w:proofErr w:type="gramStart"/>
      <w:r w:rsidRPr="00CB1581">
        <w:rPr>
          <w:rFonts w:ascii="Arial" w:eastAsia="Times New Roman" w:hAnsi="Arial" w:cs="Arial"/>
          <w:sz w:val="24"/>
          <w:szCs w:val="24"/>
        </w:rPr>
        <w:t>one off</w:t>
      </w:r>
      <w:proofErr w:type="gramEnd"/>
      <w:r w:rsidRPr="00CB1581">
        <w:rPr>
          <w:rFonts w:ascii="Arial" w:eastAsia="Times New Roman" w:hAnsi="Arial" w:cs="Arial"/>
          <w:sz w:val="24"/>
          <w:szCs w:val="24"/>
        </w:rPr>
        <w:t xml:space="preserve"> decisions to share data for any of a range of purpose.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Data </w:t>
      </w:r>
      <w:r>
        <w:rPr>
          <w:rFonts w:ascii="Arial" w:eastAsia="Times New Roman" w:hAnsi="Arial" w:cs="Arial"/>
          <w:b/>
          <w:sz w:val="24"/>
          <w:szCs w:val="24"/>
        </w:rPr>
        <w:t>S</w:t>
      </w:r>
      <w:r w:rsidRPr="00CB1581">
        <w:rPr>
          <w:rFonts w:ascii="Arial" w:eastAsia="Times New Roman" w:hAnsi="Arial" w:cs="Arial"/>
          <w:b/>
          <w:sz w:val="24"/>
          <w:szCs w:val="24"/>
        </w:rPr>
        <w:t xml:space="preserve">haring </w:t>
      </w:r>
      <w:r>
        <w:rPr>
          <w:rFonts w:ascii="Arial" w:eastAsia="Times New Roman" w:hAnsi="Arial" w:cs="Arial"/>
          <w:b/>
          <w:sz w:val="24"/>
          <w:szCs w:val="24"/>
        </w:rPr>
        <w:t>A</w:t>
      </w:r>
      <w:r w:rsidRPr="00CB1581">
        <w:rPr>
          <w:rFonts w:ascii="Arial" w:eastAsia="Times New Roman" w:hAnsi="Arial" w:cs="Arial"/>
          <w:b/>
          <w:sz w:val="24"/>
          <w:szCs w:val="24"/>
        </w:rPr>
        <w:t>greement</w:t>
      </w:r>
      <w:r w:rsidRPr="00CB1581">
        <w:rPr>
          <w:rFonts w:ascii="Arial" w:eastAsia="Times New Roman" w:hAnsi="Arial" w:cs="Arial"/>
          <w:sz w:val="24"/>
          <w:szCs w:val="24"/>
        </w:rPr>
        <w:t xml:space="preserve"> – </w:t>
      </w:r>
      <w:r>
        <w:rPr>
          <w:rFonts w:ascii="Arial" w:eastAsia="Times New Roman" w:hAnsi="Arial" w:cs="Arial"/>
          <w:sz w:val="24"/>
          <w:szCs w:val="24"/>
        </w:rPr>
        <w:t>means this data sharing agreement.</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Environmental Information Regulations 2004</w:t>
      </w:r>
      <w:r w:rsidRPr="00CB1581">
        <w:rPr>
          <w:rFonts w:ascii="Arial" w:eastAsia="Times New Roman" w:hAnsi="Arial" w:cs="Arial"/>
          <w:sz w:val="24"/>
          <w:szCs w:val="24"/>
        </w:rPr>
        <w:t xml:space="preserve"> </w:t>
      </w:r>
      <w:r w:rsidRPr="00CB1581">
        <w:rPr>
          <w:rFonts w:ascii="Arial" w:eastAsia="Times New Roman" w:hAnsi="Arial" w:cs="Arial"/>
          <w:b/>
          <w:sz w:val="24"/>
          <w:szCs w:val="24"/>
        </w:rPr>
        <w:t xml:space="preserve">(EIR) </w:t>
      </w:r>
      <w:r w:rsidRPr="00CB1581">
        <w:rPr>
          <w:rFonts w:ascii="Arial" w:eastAsia="Times New Roman" w:hAnsi="Arial" w:cs="Arial"/>
          <w:sz w:val="24"/>
          <w:szCs w:val="24"/>
        </w:rPr>
        <w:t>– legislation that provides rights of public access to environmental information held by public authorities.</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EIR request</w:t>
      </w:r>
      <w:r w:rsidRPr="00CB1581">
        <w:rPr>
          <w:rFonts w:ascii="Arial" w:eastAsia="Times New Roman" w:hAnsi="Arial" w:cs="Arial"/>
          <w:sz w:val="24"/>
          <w:szCs w:val="24"/>
        </w:rPr>
        <w:t xml:space="preserve"> – a request by a member of the public for access to environmental information held by a public authority.  In most cases, the public authority must provide a response to the request within 20 working days of receipt.</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Freedom of Information Act 2000 (FOI) </w:t>
      </w:r>
      <w:r w:rsidRPr="00CB1581">
        <w:rPr>
          <w:rFonts w:ascii="Arial" w:eastAsia="Times New Roman" w:hAnsi="Arial" w:cs="Arial"/>
          <w:sz w:val="24"/>
          <w:szCs w:val="24"/>
        </w:rPr>
        <w:t>– legislation that provides public access to information held by public authorities.</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FOI request</w:t>
      </w:r>
      <w:r w:rsidRPr="00CB1581">
        <w:rPr>
          <w:rFonts w:ascii="Arial" w:eastAsia="Times New Roman" w:hAnsi="Arial" w:cs="Arial"/>
          <w:sz w:val="24"/>
          <w:szCs w:val="24"/>
        </w:rPr>
        <w:t xml:space="preserve"> – a request from a member of the public for access to information held by a public authority.  The public authority must provide a response to the request within 20 working days of receipt.</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lang w:val="en"/>
        </w:rPr>
      </w:pPr>
      <w:r w:rsidRPr="00CB1581">
        <w:rPr>
          <w:rFonts w:ascii="Arial" w:eastAsia="Times New Roman" w:hAnsi="Arial" w:cs="Arial"/>
          <w:b/>
          <w:sz w:val="24"/>
          <w:szCs w:val="24"/>
        </w:rPr>
        <w:t>General Data Protection Regulation (GDPR)</w:t>
      </w:r>
      <w:r w:rsidRPr="00CB1581">
        <w:rPr>
          <w:rFonts w:ascii="Arial" w:eastAsia="Times New Roman" w:hAnsi="Arial" w:cs="Arial"/>
          <w:sz w:val="24"/>
          <w:szCs w:val="24"/>
        </w:rPr>
        <w:t xml:space="preserve"> - The General Data Protection Regulation 2016/679 is a regulation in EU law on data protection and privacy for all individuals within the European Union and the European Economic Area.  </w:t>
      </w:r>
      <w:r w:rsidRPr="00CB1581">
        <w:rPr>
          <w:rFonts w:ascii="Arial" w:eastAsia="Times New Roman" w:hAnsi="Arial" w:cs="Arial"/>
          <w:sz w:val="24"/>
          <w:szCs w:val="24"/>
          <w:lang w:val="en"/>
        </w:rPr>
        <w:t>The GDPR forms part of the data protection regime in the UK, together with the new Data Protection Act 2018 (DPA 2018).</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IAO</w:t>
      </w:r>
      <w:r w:rsidRPr="00CB1581">
        <w:rPr>
          <w:rFonts w:ascii="Arial" w:eastAsia="Times New Roman" w:hAnsi="Arial" w:cs="Arial"/>
          <w:sz w:val="24"/>
          <w:szCs w:val="24"/>
        </w:rPr>
        <w:t xml:space="preserve"> – Information Asset Owner</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ICO – </w:t>
      </w:r>
      <w:r w:rsidRPr="00CB1581">
        <w:rPr>
          <w:rFonts w:ascii="Arial" w:eastAsia="Times New Roman" w:hAnsi="Arial" w:cs="Arial"/>
          <w:sz w:val="24"/>
          <w:szCs w:val="24"/>
        </w:rPr>
        <w:t>Information Commissioner’s Office</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Personal data</w:t>
      </w:r>
      <w:r w:rsidRPr="00CB1581">
        <w:rPr>
          <w:rFonts w:ascii="Arial" w:eastAsia="Times New Roman" w:hAnsi="Arial" w:cs="Arial"/>
          <w:sz w:val="24"/>
          <w:szCs w:val="24"/>
        </w:rPr>
        <w:t xml:space="preserve"> – information which relates to a living individual who can be identified from that information and other information in the possession of the data controller.  It includes any expression of opinion about the individual and any indication of the intentions of the data controller or any other person in respect of the individual.</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Processing of data</w:t>
      </w:r>
      <w:r w:rsidRPr="00CB1581">
        <w:rPr>
          <w:rFonts w:ascii="Arial" w:eastAsia="Times New Roman" w:hAnsi="Arial" w:cs="Arial"/>
          <w:sz w:val="24"/>
          <w:szCs w:val="24"/>
        </w:rPr>
        <w:t xml:space="preserve"> – is any activity involving use of information.  This includes obtaining, recording or holding the data or doing any work to it such as organising, adapting, changing, erasing or destroying it.</w:t>
      </w:r>
    </w:p>
    <w:p w:rsidR="00B321CC" w:rsidRPr="00CB1581" w:rsidRDefault="00B321CC" w:rsidP="00B321CC">
      <w:pPr>
        <w:spacing w:after="0" w:line="240" w:lineRule="auto"/>
        <w:jc w:val="both"/>
        <w:rPr>
          <w:rFonts w:ascii="Arial" w:eastAsia="Times New Roman" w:hAnsi="Arial" w:cs="Arial"/>
          <w:sz w:val="24"/>
          <w:szCs w:val="24"/>
        </w:rPr>
      </w:pPr>
    </w:p>
    <w:p w:rsidR="00B321CC"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Right of Access Request (RAR) – formerly known as a subject access request (SAR)</w:t>
      </w:r>
      <w:r w:rsidRPr="00CB1581">
        <w:rPr>
          <w:rFonts w:ascii="Arial" w:eastAsia="Times New Roman" w:hAnsi="Arial" w:cs="Arial"/>
          <w:sz w:val="24"/>
          <w:szCs w:val="24"/>
        </w:rPr>
        <w:t xml:space="preserve"> – a request (can be written or verbal) from an individual for information that is held about them.  </w:t>
      </w:r>
    </w:p>
    <w:p w:rsidR="00B321CC" w:rsidRPr="00CB1581" w:rsidRDefault="00B321CC" w:rsidP="00B321CC">
      <w:pPr>
        <w:spacing w:after="0" w:line="240" w:lineRule="auto"/>
        <w:jc w:val="both"/>
        <w:rPr>
          <w:rFonts w:ascii="Arial" w:eastAsia="Times New Roman" w:hAnsi="Arial" w:cs="Arial"/>
          <w:sz w:val="24"/>
          <w:szCs w:val="24"/>
        </w:rPr>
      </w:pP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b/>
          <w:sz w:val="24"/>
          <w:szCs w:val="24"/>
        </w:rPr>
        <w:t xml:space="preserve">Special categories of personal data </w:t>
      </w:r>
      <w:r w:rsidRPr="00CB1581">
        <w:rPr>
          <w:rFonts w:ascii="Arial" w:eastAsia="Times New Roman" w:hAnsi="Arial" w:cs="Arial"/>
          <w:sz w:val="24"/>
          <w:szCs w:val="24"/>
        </w:rPr>
        <w:t xml:space="preserve"> – personal information about an individual’s race or ethnic origin; political opinions; religious or other similar beliefs; trade union membership; health; sexuality; biometric data and genetic data..  Special categories of personal data can only be processed under strict conditions.</w:t>
      </w:r>
    </w:p>
    <w:p w:rsidR="00B321CC" w:rsidRPr="00CB1581" w:rsidRDefault="00B321CC" w:rsidP="00B321CC">
      <w:pPr>
        <w:spacing w:after="0" w:line="240" w:lineRule="auto"/>
        <w:jc w:val="both"/>
        <w:rPr>
          <w:rFonts w:ascii="Arial" w:eastAsia="Times New Roman" w:hAnsi="Arial" w:cs="Arial"/>
          <w:sz w:val="24"/>
          <w:szCs w:val="24"/>
        </w:rPr>
      </w:pPr>
      <w:r w:rsidRPr="00CB1581">
        <w:rPr>
          <w:rFonts w:ascii="Arial" w:eastAsia="Times New Roman" w:hAnsi="Arial" w:cs="Arial"/>
          <w:color w:val="000000"/>
          <w:sz w:val="24"/>
          <w:szCs w:val="24"/>
          <w:lang w:val="en"/>
        </w:rPr>
        <w:t>Personal data relating to criminal convictions and offences are not included, but similar extra safeguards apply to its processing</w:t>
      </w:r>
      <w:r w:rsidRPr="00CB1581">
        <w:rPr>
          <w:rFonts w:ascii="Arial" w:eastAsia="Times New Roman" w:hAnsi="Arial" w:cs="Arial"/>
          <w:sz w:val="24"/>
          <w:szCs w:val="24"/>
        </w:rPr>
        <w:t>.</w:t>
      </w:r>
    </w:p>
    <w:p w:rsidR="00B321CC" w:rsidRDefault="00B321CC" w:rsidP="00B321CC">
      <w:pPr>
        <w:spacing w:after="0" w:line="240" w:lineRule="auto"/>
      </w:pPr>
      <w:r w:rsidRPr="00CB1581">
        <w:rPr>
          <w:rFonts w:ascii="Arial" w:eastAsia="Times New Roman" w:hAnsi="Arial" w:cs="Arial"/>
          <w:sz w:val="24"/>
          <w:szCs w:val="24"/>
        </w:rPr>
        <w:t xml:space="preserve"> </w:t>
      </w:r>
    </w:p>
    <w:p w:rsidR="00B321CC" w:rsidRDefault="00B321CC" w:rsidP="00B321CC"/>
    <w:p w:rsidR="00B321CC" w:rsidRDefault="00B321CC" w:rsidP="00B321CC">
      <w:pPr>
        <w:sectPr w:rsidR="00B321CC" w:rsidSect="00336879">
          <w:pgSz w:w="11906" w:h="16838"/>
          <w:pgMar w:top="1440" w:right="1800" w:bottom="1440" w:left="1800" w:header="708" w:footer="708" w:gutter="0"/>
          <w:cols w:space="708"/>
          <w:docGrid w:linePitch="360"/>
        </w:sectPr>
      </w:pPr>
    </w:p>
    <w:p w:rsidR="00B321CC" w:rsidRPr="00DE37D1" w:rsidRDefault="00B321CC" w:rsidP="00B321CC">
      <w:pPr>
        <w:spacing w:after="120"/>
        <w:ind w:left="2160" w:hanging="2160"/>
        <w:rPr>
          <w:rFonts w:ascii="Arial" w:hAnsi="Arial" w:cs="Arial"/>
          <w:b/>
          <w:bCs/>
          <w:sz w:val="20"/>
          <w:szCs w:val="20"/>
        </w:rPr>
      </w:pPr>
      <w:r w:rsidRPr="00DE37D1">
        <w:rPr>
          <w:rFonts w:ascii="Arial" w:hAnsi="Arial" w:cs="Arial"/>
          <w:b/>
          <w:bCs/>
          <w:sz w:val="20"/>
          <w:szCs w:val="20"/>
        </w:rPr>
        <w:t>Appendix 2 -   Principles Governing Information Sharing</w:t>
      </w:r>
      <w:r w:rsidRPr="00DE37D1">
        <w:rPr>
          <w:rStyle w:val="FootnoteReference"/>
          <w:rFonts w:ascii="Arial" w:hAnsi="Arial" w:cs="Arial"/>
          <w:b/>
          <w:bCs/>
          <w:sz w:val="20"/>
          <w:szCs w:val="20"/>
        </w:rPr>
        <w:footnoteReference w:id="1"/>
      </w:r>
      <w:r w:rsidRPr="00DE37D1">
        <w:rPr>
          <w:rFonts w:ascii="Arial" w:hAnsi="Arial" w:cs="Arial"/>
          <w:b/>
          <w:bCs/>
          <w:sz w:val="20"/>
          <w:szCs w:val="20"/>
        </w:rPr>
        <w:t xml:space="preserve"> </w:t>
      </w:r>
    </w:p>
    <w:tbl>
      <w:tblPr>
        <w:tblW w:w="135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4536"/>
        <w:gridCol w:w="3685"/>
      </w:tblGrid>
      <w:tr w:rsidR="00B321CC" w:rsidRPr="004C1010" w:rsidTr="009311E4">
        <w:trPr>
          <w:trHeight w:val="484"/>
        </w:trPr>
        <w:tc>
          <w:tcPr>
            <w:tcW w:w="5360" w:type="dxa"/>
          </w:tcPr>
          <w:p w:rsidR="00B321CC" w:rsidRPr="004C1010" w:rsidRDefault="00B321CC" w:rsidP="009311E4">
            <w:pPr>
              <w:spacing w:line="360" w:lineRule="auto"/>
              <w:jc w:val="center"/>
              <w:rPr>
                <w:rFonts w:ascii="Arial" w:hAnsi="Arial" w:cs="Arial"/>
                <w:b/>
                <w:bCs/>
                <w:sz w:val="20"/>
                <w:szCs w:val="20"/>
              </w:rPr>
            </w:pPr>
            <w:r w:rsidRPr="004C1010">
              <w:rPr>
                <w:rFonts w:ascii="Arial" w:hAnsi="Arial" w:cs="Arial"/>
                <w:b/>
                <w:bCs/>
                <w:sz w:val="20"/>
                <w:szCs w:val="20"/>
              </w:rPr>
              <w:t>Code of Practice Principles</w:t>
            </w:r>
          </w:p>
        </w:tc>
        <w:tc>
          <w:tcPr>
            <w:tcW w:w="4536" w:type="dxa"/>
          </w:tcPr>
          <w:p w:rsidR="00B321CC" w:rsidRPr="004C1010" w:rsidRDefault="00B321CC" w:rsidP="009311E4">
            <w:pPr>
              <w:spacing w:line="360" w:lineRule="auto"/>
              <w:jc w:val="center"/>
              <w:rPr>
                <w:rFonts w:ascii="Arial" w:hAnsi="Arial" w:cs="Arial"/>
                <w:b/>
                <w:bCs/>
                <w:sz w:val="20"/>
                <w:szCs w:val="20"/>
              </w:rPr>
            </w:pPr>
            <w:r w:rsidRPr="004C1010">
              <w:rPr>
                <w:rFonts w:ascii="Arial" w:hAnsi="Arial" w:cs="Arial"/>
                <w:b/>
                <w:bCs/>
                <w:sz w:val="20"/>
                <w:szCs w:val="20"/>
              </w:rPr>
              <w:t>GDPR Principles</w:t>
            </w:r>
          </w:p>
        </w:tc>
        <w:tc>
          <w:tcPr>
            <w:tcW w:w="3685" w:type="dxa"/>
          </w:tcPr>
          <w:p w:rsidR="00B321CC" w:rsidRPr="004C1010" w:rsidRDefault="00B321CC" w:rsidP="009311E4">
            <w:pPr>
              <w:spacing w:line="360" w:lineRule="auto"/>
              <w:jc w:val="center"/>
              <w:rPr>
                <w:rFonts w:ascii="Arial" w:hAnsi="Arial" w:cs="Arial"/>
                <w:b/>
                <w:bCs/>
                <w:sz w:val="20"/>
                <w:szCs w:val="20"/>
              </w:rPr>
            </w:pPr>
            <w:r w:rsidRPr="004C1010">
              <w:rPr>
                <w:rFonts w:ascii="Arial" w:hAnsi="Arial" w:cs="Arial"/>
                <w:b/>
                <w:bCs/>
                <w:sz w:val="20"/>
                <w:szCs w:val="20"/>
              </w:rPr>
              <w:t>Caldicott Principles</w:t>
            </w:r>
            <w:r w:rsidRPr="004C1010">
              <w:rPr>
                <w:rStyle w:val="FootnoteReference"/>
                <w:rFonts w:ascii="Arial" w:hAnsi="Arial" w:cs="Arial"/>
                <w:b/>
                <w:bCs/>
                <w:sz w:val="20"/>
                <w:szCs w:val="20"/>
              </w:rPr>
              <w:footnoteReference w:id="2"/>
            </w:r>
          </w:p>
        </w:tc>
      </w:tr>
      <w:tr w:rsidR="00B321CC" w:rsidRPr="004C1010" w:rsidTr="009311E4">
        <w:trPr>
          <w:trHeight w:val="1240"/>
        </w:trPr>
        <w:tc>
          <w:tcPr>
            <w:tcW w:w="5360" w:type="dxa"/>
          </w:tcPr>
          <w:p w:rsidR="00B321CC" w:rsidRPr="004C1010" w:rsidRDefault="00B321CC" w:rsidP="009311E4">
            <w:pPr>
              <w:autoSpaceDE w:val="0"/>
              <w:autoSpaceDN w:val="0"/>
              <w:adjustRightInd w:val="0"/>
              <w:rPr>
                <w:rFonts w:ascii="Arial" w:hAnsi="Arial" w:cs="Arial"/>
                <w:sz w:val="18"/>
                <w:szCs w:val="18"/>
                <w:lang w:eastAsia="en-GB"/>
              </w:rPr>
            </w:pPr>
            <w:r w:rsidRPr="004C1010">
              <w:rPr>
                <w:rFonts w:ascii="Arial" w:hAnsi="Arial" w:cs="Arial"/>
                <w:sz w:val="18"/>
                <w:szCs w:val="18"/>
                <w:lang w:eastAsia="en-GB"/>
              </w:rPr>
              <w:t xml:space="preserve">The Code of Practice is principally concerned with identifiable service user information. </w:t>
            </w:r>
          </w:p>
          <w:p w:rsidR="00B321CC" w:rsidRPr="004C1010" w:rsidRDefault="00B321CC" w:rsidP="009311E4">
            <w:pPr>
              <w:autoSpaceDE w:val="0"/>
              <w:autoSpaceDN w:val="0"/>
              <w:adjustRightInd w:val="0"/>
              <w:rPr>
                <w:rFonts w:ascii="Arial" w:hAnsi="Arial" w:cs="Arial"/>
                <w:sz w:val="18"/>
                <w:szCs w:val="18"/>
                <w:lang w:eastAsia="en-GB"/>
              </w:rPr>
            </w:pPr>
            <w:r w:rsidRPr="004C1010">
              <w:rPr>
                <w:rFonts w:ascii="Arial" w:hAnsi="Arial" w:cs="Arial"/>
                <w:sz w:val="18"/>
                <w:szCs w:val="18"/>
                <w:lang w:eastAsia="en-GB"/>
              </w:rPr>
              <w:t>The nature of the obligation to protect confidentiality can be expressed in terms of three core principles:</w:t>
            </w:r>
          </w:p>
          <w:p w:rsidR="00B321CC" w:rsidRPr="004C1010" w:rsidRDefault="00B321CC" w:rsidP="00B321CC">
            <w:pPr>
              <w:pStyle w:val="ListParagraph"/>
              <w:widowControl/>
              <w:numPr>
                <w:ilvl w:val="0"/>
                <w:numId w:val="2"/>
              </w:numPr>
              <w:adjustRightInd w:val="0"/>
              <w:contextualSpacing/>
              <w:jc w:val="left"/>
              <w:rPr>
                <w:sz w:val="18"/>
                <w:szCs w:val="18"/>
                <w:lang w:eastAsia="en-GB"/>
              </w:rPr>
            </w:pPr>
            <w:r w:rsidRPr="004C1010">
              <w:rPr>
                <w:sz w:val="18"/>
                <w:szCs w:val="18"/>
                <w:lang w:eastAsia="en-GB"/>
              </w:rPr>
              <w:t>individuals have a fundamental right to the confidentiality and privacy of information related to their health and social care;</w:t>
            </w:r>
          </w:p>
          <w:p w:rsidR="00B321CC" w:rsidRPr="004C1010" w:rsidRDefault="00B321CC" w:rsidP="00B321CC">
            <w:pPr>
              <w:pStyle w:val="ListParagraph"/>
              <w:widowControl/>
              <w:numPr>
                <w:ilvl w:val="0"/>
                <w:numId w:val="2"/>
              </w:numPr>
              <w:adjustRightInd w:val="0"/>
              <w:contextualSpacing/>
              <w:jc w:val="left"/>
              <w:rPr>
                <w:sz w:val="18"/>
                <w:szCs w:val="18"/>
                <w:lang w:eastAsia="en-GB"/>
              </w:rPr>
            </w:pPr>
            <w:r w:rsidRPr="004C1010">
              <w:rPr>
                <w:sz w:val="18"/>
                <w:szCs w:val="18"/>
                <w:lang w:eastAsia="en-GB"/>
              </w:rPr>
              <w:t>individuals have a right to control access to and disclosure of their own health and social care information by giving, withholding or withdrawing consent;</w:t>
            </w:r>
          </w:p>
          <w:p w:rsidR="00B321CC" w:rsidRPr="004C1010" w:rsidRDefault="00B321CC" w:rsidP="00B321CC">
            <w:pPr>
              <w:pStyle w:val="ListParagraph"/>
              <w:widowControl/>
              <w:numPr>
                <w:ilvl w:val="0"/>
                <w:numId w:val="2"/>
              </w:numPr>
              <w:adjustRightInd w:val="0"/>
              <w:contextualSpacing/>
              <w:jc w:val="left"/>
              <w:rPr>
                <w:sz w:val="18"/>
                <w:szCs w:val="18"/>
                <w:lang w:eastAsia="en-GB"/>
              </w:rPr>
            </w:pPr>
            <w:r w:rsidRPr="004C1010">
              <w:rPr>
                <w:sz w:val="18"/>
                <w:szCs w:val="18"/>
                <w:lang w:eastAsia="en-GB"/>
              </w:rPr>
              <w:t>when considering whether to disclose confidential information, health and social care staff should have regard to whether the disclosure is necessary, proportionate and accompanied by any undue risks.</w:t>
            </w:r>
          </w:p>
          <w:p w:rsidR="00B321CC" w:rsidRPr="004C1010" w:rsidRDefault="00B321CC" w:rsidP="009311E4">
            <w:pPr>
              <w:autoSpaceDE w:val="0"/>
              <w:autoSpaceDN w:val="0"/>
              <w:adjustRightInd w:val="0"/>
              <w:rPr>
                <w:rFonts w:ascii="Arial" w:hAnsi="Arial" w:cs="Arial"/>
                <w:sz w:val="18"/>
                <w:szCs w:val="18"/>
                <w:lang w:eastAsia="en-GB"/>
              </w:rPr>
            </w:pPr>
          </w:p>
          <w:p w:rsidR="00B321CC" w:rsidRPr="004C1010" w:rsidRDefault="00B321CC" w:rsidP="009311E4">
            <w:pPr>
              <w:autoSpaceDE w:val="0"/>
              <w:autoSpaceDN w:val="0"/>
              <w:adjustRightInd w:val="0"/>
              <w:rPr>
                <w:rFonts w:ascii="Arial" w:hAnsi="Arial" w:cs="Arial"/>
                <w:sz w:val="18"/>
                <w:szCs w:val="18"/>
                <w:lang w:eastAsia="en-GB"/>
              </w:rPr>
            </w:pPr>
            <w:r w:rsidRPr="004C1010">
              <w:rPr>
                <w:rFonts w:ascii="Arial" w:hAnsi="Arial" w:cs="Arial"/>
                <w:sz w:val="18"/>
                <w:szCs w:val="18"/>
                <w:lang w:eastAsia="en-GB"/>
              </w:rPr>
              <w:t>Particular care is needed on the part of health and social care staff to ensure that the right to privacy of vulnerable people – specifically adults with incapacity and children – is respected and that the duty of confidentiality owed to them is fulfilled.</w:t>
            </w:r>
            <w:r w:rsidRPr="004C1010">
              <w:rPr>
                <w:rFonts w:ascii="Arial" w:hAnsi="Arial" w:cs="Arial"/>
                <w:sz w:val="18"/>
                <w:szCs w:val="18"/>
              </w:rPr>
              <w:t xml:space="preserve"> </w:t>
            </w:r>
          </w:p>
          <w:p w:rsidR="00B321CC" w:rsidRDefault="005A79DC" w:rsidP="009311E4">
            <w:pPr>
              <w:rPr>
                <w:rFonts w:ascii="Arial" w:hAnsi="Arial" w:cs="Arial"/>
                <w:color w:val="0563C1"/>
                <w:sz w:val="18"/>
                <w:szCs w:val="18"/>
                <w:u w:val="single" w:color="0563C1"/>
              </w:rPr>
            </w:pPr>
            <w:hyperlink r:id="rId13">
              <w:r w:rsidR="00B321CC" w:rsidRPr="004C1010">
                <w:rPr>
                  <w:rFonts w:ascii="Arial" w:hAnsi="Arial" w:cs="Arial"/>
                  <w:color w:val="0563C1"/>
                  <w:sz w:val="18"/>
                  <w:szCs w:val="18"/>
                  <w:u w:val="single" w:color="0563C1"/>
                </w:rPr>
                <w:t>https://www.health</w:t>
              </w:r>
            </w:hyperlink>
            <w:hyperlink r:id="rId14">
              <w:r w:rsidR="00B321CC" w:rsidRPr="004C1010">
                <w:rPr>
                  <w:rFonts w:ascii="Arial" w:hAnsi="Arial" w:cs="Arial"/>
                  <w:color w:val="0563C1"/>
                  <w:sz w:val="18"/>
                  <w:szCs w:val="18"/>
                  <w:u w:val="single" w:color="0563C1"/>
                </w:rPr>
                <w:t>-</w:t>
              </w:r>
            </w:hyperlink>
            <w:hyperlink r:id="rId15">
              <w:r w:rsidR="00B321CC" w:rsidRPr="004C1010">
                <w:rPr>
                  <w:rFonts w:ascii="Arial" w:hAnsi="Arial" w:cs="Arial"/>
                  <w:color w:val="0563C1"/>
                  <w:sz w:val="18"/>
                  <w:szCs w:val="18"/>
                  <w:u w:val="single" w:color="0563C1"/>
                </w:rPr>
                <w:t>ni.gov.uk/publications/code</w:t>
              </w:r>
            </w:hyperlink>
            <w:hyperlink r:id="rId16">
              <w:r w:rsidR="00B321CC" w:rsidRPr="004C1010">
                <w:rPr>
                  <w:rFonts w:ascii="Arial" w:hAnsi="Arial" w:cs="Arial"/>
                  <w:color w:val="0563C1"/>
                  <w:sz w:val="18"/>
                  <w:szCs w:val="18"/>
                  <w:u w:val="single" w:color="0563C1"/>
                </w:rPr>
                <w:t>-</w:t>
              </w:r>
            </w:hyperlink>
            <w:hyperlink r:id="rId17">
              <w:r w:rsidR="00B321CC" w:rsidRPr="004C1010">
                <w:rPr>
                  <w:rFonts w:ascii="Arial" w:hAnsi="Arial" w:cs="Arial"/>
                  <w:color w:val="0563C1"/>
                  <w:sz w:val="18"/>
                  <w:szCs w:val="18"/>
                  <w:u w:val="single" w:color="0563C1"/>
                </w:rPr>
                <w:t>practice</w:t>
              </w:r>
            </w:hyperlink>
            <w:hyperlink r:id="rId18">
              <w:r w:rsidR="00B321CC" w:rsidRPr="004C1010">
                <w:rPr>
                  <w:rFonts w:ascii="Arial" w:hAnsi="Arial" w:cs="Arial"/>
                  <w:color w:val="0563C1"/>
                  <w:sz w:val="18"/>
                  <w:szCs w:val="18"/>
                  <w:u w:val="single" w:color="0563C1"/>
                </w:rPr>
                <w:t>-</w:t>
              </w:r>
            </w:hyperlink>
            <w:hyperlink r:id="rId19">
              <w:r w:rsidR="00B321CC" w:rsidRPr="004C1010">
                <w:rPr>
                  <w:rFonts w:ascii="Arial" w:hAnsi="Arial" w:cs="Arial"/>
                  <w:color w:val="0563C1"/>
                  <w:sz w:val="18"/>
                  <w:szCs w:val="18"/>
                  <w:u w:val="single" w:color="0563C1"/>
                </w:rPr>
                <w:t>protecting</w:t>
              </w:r>
            </w:hyperlink>
            <w:hyperlink r:id="rId20">
              <w:r w:rsidR="00B321CC" w:rsidRPr="004C1010">
                <w:rPr>
                  <w:rFonts w:ascii="Arial" w:hAnsi="Arial" w:cs="Arial"/>
                  <w:color w:val="0563C1"/>
                  <w:sz w:val="18"/>
                  <w:szCs w:val="18"/>
                  <w:u w:val="single" w:color="0563C1"/>
                </w:rPr>
                <w:t>-</w:t>
              </w:r>
            </w:hyperlink>
            <w:hyperlink r:id="rId21">
              <w:r w:rsidR="00B321CC" w:rsidRPr="004C1010">
                <w:rPr>
                  <w:rFonts w:ascii="Arial" w:hAnsi="Arial" w:cs="Arial"/>
                  <w:color w:val="0563C1"/>
                  <w:sz w:val="18"/>
                  <w:szCs w:val="18"/>
                  <w:u w:val="single" w:color="0563C1"/>
                </w:rPr>
                <w:t>confidentiality</w:t>
              </w:r>
            </w:hyperlink>
            <w:hyperlink r:id="rId22"/>
            <w:hyperlink r:id="rId23">
              <w:r w:rsidR="00B321CC" w:rsidRPr="004C1010">
                <w:rPr>
                  <w:rFonts w:ascii="Arial" w:hAnsi="Arial" w:cs="Arial"/>
                  <w:color w:val="0563C1"/>
                  <w:sz w:val="18"/>
                  <w:szCs w:val="18"/>
                  <w:u w:val="single" w:color="0563C1"/>
                </w:rPr>
                <w:t>service</w:t>
              </w:r>
            </w:hyperlink>
            <w:hyperlink r:id="rId24">
              <w:r w:rsidR="00B321CC" w:rsidRPr="004C1010">
                <w:rPr>
                  <w:rFonts w:ascii="Arial" w:hAnsi="Arial" w:cs="Arial"/>
                  <w:color w:val="0563C1"/>
                  <w:sz w:val="18"/>
                  <w:szCs w:val="18"/>
                  <w:u w:val="single" w:color="0563C1"/>
                </w:rPr>
                <w:t>-</w:t>
              </w:r>
            </w:hyperlink>
            <w:hyperlink r:id="rId25">
              <w:r w:rsidR="00B321CC" w:rsidRPr="004C1010">
                <w:rPr>
                  <w:rFonts w:ascii="Arial" w:hAnsi="Arial" w:cs="Arial"/>
                  <w:color w:val="0563C1"/>
                  <w:sz w:val="18"/>
                  <w:szCs w:val="18"/>
                  <w:u w:val="single" w:color="0563C1"/>
                </w:rPr>
                <w:t>user</w:t>
              </w:r>
            </w:hyperlink>
            <w:hyperlink r:id="rId26">
              <w:r w:rsidR="00B321CC" w:rsidRPr="004C1010">
                <w:rPr>
                  <w:rFonts w:ascii="Arial" w:hAnsi="Arial" w:cs="Arial"/>
                  <w:color w:val="0563C1"/>
                  <w:sz w:val="18"/>
                  <w:szCs w:val="18"/>
                  <w:u w:val="single" w:color="0563C1"/>
                </w:rPr>
                <w:t>-</w:t>
              </w:r>
            </w:hyperlink>
            <w:hyperlink r:id="rId27">
              <w:r w:rsidR="00B321CC" w:rsidRPr="004C1010">
                <w:rPr>
                  <w:rFonts w:ascii="Arial" w:hAnsi="Arial" w:cs="Arial"/>
                  <w:color w:val="0563C1"/>
                  <w:sz w:val="18"/>
                  <w:szCs w:val="18"/>
                  <w:u w:val="single" w:color="0563C1"/>
                </w:rPr>
                <w:t>information</w:t>
              </w:r>
            </w:hyperlink>
          </w:p>
          <w:p w:rsidR="00B321CC" w:rsidRPr="004C1010" w:rsidRDefault="00B321CC" w:rsidP="009311E4">
            <w:pPr>
              <w:rPr>
                <w:rFonts w:ascii="Arial" w:hAnsi="Arial" w:cs="Arial"/>
                <w:sz w:val="20"/>
                <w:szCs w:val="20"/>
              </w:rPr>
            </w:pPr>
          </w:p>
        </w:tc>
        <w:tc>
          <w:tcPr>
            <w:tcW w:w="4536" w:type="dxa"/>
          </w:tcPr>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lang w:val="en-US"/>
              </w:rPr>
              <w:t>processed lawfully, fairly and in a transparent manner</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 xml:space="preserve">Purpose limitation - </w:t>
            </w:r>
            <w:r w:rsidRPr="004C1010">
              <w:rPr>
                <w:rFonts w:ascii="Arial" w:hAnsi="Arial" w:cs="Arial"/>
                <w:sz w:val="18"/>
                <w:szCs w:val="18"/>
                <w:lang w:val="en-US"/>
              </w:rPr>
              <w:t>collected for specified, explicit and legitimate purposes and not further processed in a manner that is incompatible with those purposes</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 xml:space="preserve">Data minimisation - </w:t>
            </w:r>
            <w:r w:rsidRPr="004C1010">
              <w:rPr>
                <w:rFonts w:ascii="Arial" w:hAnsi="Arial" w:cs="Arial"/>
                <w:sz w:val="18"/>
                <w:szCs w:val="18"/>
                <w:lang w:val="en-US"/>
              </w:rPr>
              <w:t>adequate, relevant and limited to what is necessary in relation to the purposes for which they are processed</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 xml:space="preserve">Data Quality - </w:t>
            </w:r>
            <w:r w:rsidRPr="004C1010">
              <w:rPr>
                <w:rFonts w:ascii="Arial" w:hAnsi="Arial" w:cs="Arial"/>
                <w:sz w:val="18"/>
                <w:szCs w:val="18"/>
                <w:lang w:val="en-US"/>
              </w:rPr>
              <w:t>accurate and, where necessary, kept up to date</w:t>
            </w:r>
          </w:p>
          <w:p w:rsidR="00B321CC" w:rsidRPr="004C1010" w:rsidRDefault="00B321CC" w:rsidP="00B321CC">
            <w:pPr>
              <w:numPr>
                <w:ilvl w:val="0"/>
                <w:numId w:val="4"/>
              </w:numPr>
              <w:tabs>
                <w:tab w:val="clear" w:pos="720"/>
                <w:tab w:val="num" w:pos="317"/>
              </w:tabs>
              <w:spacing w:after="0" w:line="240" w:lineRule="auto"/>
              <w:ind w:left="317" w:hanging="283"/>
              <w:rPr>
                <w:rFonts w:ascii="Arial" w:hAnsi="Arial" w:cs="Arial"/>
                <w:sz w:val="18"/>
                <w:szCs w:val="18"/>
              </w:rPr>
            </w:pPr>
            <w:r w:rsidRPr="004C1010">
              <w:rPr>
                <w:rFonts w:ascii="Arial" w:hAnsi="Arial" w:cs="Arial"/>
                <w:sz w:val="18"/>
                <w:szCs w:val="18"/>
              </w:rPr>
              <w:t>Storage Limitation - kept</w:t>
            </w:r>
            <w:r w:rsidRPr="004C1010">
              <w:rPr>
                <w:rFonts w:ascii="Arial" w:hAnsi="Arial" w:cs="Arial"/>
                <w:sz w:val="18"/>
                <w:szCs w:val="18"/>
                <w:lang w:val="en-US"/>
              </w:rPr>
              <w:t xml:space="preserve"> for no longer than is necessary. </w:t>
            </w:r>
          </w:p>
          <w:p w:rsidR="00B321CC" w:rsidRPr="004C1010" w:rsidRDefault="00B321CC" w:rsidP="00B321CC">
            <w:pPr>
              <w:numPr>
                <w:ilvl w:val="0"/>
                <w:numId w:val="4"/>
              </w:numPr>
              <w:tabs>
                <w:tab w:val="clear" w:pos="720"/>
                <w:tab w:val="num" w:pos="176"/>
              </w:tabs>
              <w:spacing w:after="0" w:line="240" w:lineRule="auto"/>
              <w:ind w:left="317" w:hanging="283"/>
              <w:rPr>
                <w:rFonts w:ascii="Arial" w:hAnsi="Arial" w:cs="Arial"/>
                <w:sz w:val="18"/>
                <w:szCs w:val="18"/>
              </w:rPr>
            </w:pPr>
            <w:r w:rsidRPr="004C1010">
              <w:rPr>
                <w:rFonts w:ascii="Arial" w:hAnsi="Arial" w:cs="Arial"/>
                <w:sz w:val="18"/>
                <w:szCs w:val="18"/>
              </w:rPr>
              <w:t xml:space="preserve">Integrity and Confidentiality - </w:t>
            </w:r>
            <w:r w:rsidRPr="004C1010">
              <w:rPr>
                <w:rFonts w:ascii="Arial" w:hAnsi="Arial" w:cs="Arial"/>
                <w:sz w:val="18"/>
                <w:szCs w:val="18"/>
                <w:lang w:val="en-US"/>
              </w:rPr>
              <w:t>processed in a manner that ensures appropriate security of the personal data</w:t>
            </w:r>
          </w:p>
          <w:p w:rsidR="00B321CC" w:rsidRPr="004C1010" w:rsidRDefault="00B321CC" w:rsidP="00B321CC">
            <w:pPr>
              <w:numPr>
                <w:ilvl w:val="0"/>
                <w:numId w:val="4"/>
              </w:numPr>
              <w:tabs>
                <w:tab w:val="clear" w:pos="720"/>
                <w:tab w:val="num" w:pos="176"/>
              </w:tabs>
              <w:spacing w:after="0" w:line="240" w:lineRule="auto"/>
              <w:ind w:left="317" w:hanging="283"/>
              <w:rPr>
                <w:rFonts w:ascii="Arial" w:hAnsi="Arial" w:cs="Arial"/>
                <w:sz w:val="18"/>
                <w:szCs w:val="18"/>
              </w:rPr>
            </w:pPr>
            <w:r w:rsidRPr="004C1010">
              <w:rPr>
                <w:rFonts w:ascii="Arial" w:hAnsi="Arial" w:cs="Arial"/>
                <w:sz w:val="18"/>
                <w:szCs w:val="18"/>
                <w:lang w:val="en-US"/>
              </w:rPr>
              <w:t>Overarching Accountability principle –</w:t>
            </w:r>
            <w:r w:rsidRPr="004C1010">
              <w:rPr>
                <w:rFonts w:ascii="Arial" w:hAnsi="Arial" w:cs="Arial"/>
                <w:color w:val="000000"/>
                <w:sz w:val="18"/>
                <w:szCs w:val="18"/>
                <w:lang w:val="en"/>
              </w:rPr>
              <w:t>take responsibility for what you do with personal data and how you comply with the other principles, having appropriate measures and records in place to be able to demonstrate your compliance.</w:t>
            </w:r>
          </w:p>
          <w:p w:rsidR="00B321CC" w:rsidRPr="004C1010" w:rsidRDefault="00B321CC" w:rsidP="009311E4">
            <w:pPr>
              <w:ind w:left="34"/>
              <w:rPr>
                <w:rFonts w:ascii="Arial" w:hAnsi="Arial" w:cs="Arial"/>
                <w:sz w:val="18"/>
                <w:szCs w:val="18"/>
              </w:rPr>
            </w:pPr>
          </w:p>
          <w:p w:rsidR="00B321CC" w:rsidRPr="004C1010" w:rsidRDefault="00B321CC" w:rsidP="009311E4">
            <w:pPr>
              <w:ind w:left="34"/>
              <w:rPr>
                <w:rFonts w:ascii="Arial" w:hAnsi="Arial" w:cs="Arial"/>
                <w:sz w:val="20"/>
                <w:szCs w:val="20"/>
              </w:rPr>
            </w:pPr>
            <w:r w:rsidRPr="004C1010">
              <w:rPr>
                <w:rFonts w:ascii="Arial" w:hAnsi="Arial" w:cs="Arial"/>
                <w:sz w:val="18"/>
                <w:szCs w:val="18"/>
                <w:lang w:val="en-US"/>
              </w:rPr>
              <w:t>Principles relating to individuals’ rights and overseas transfers of personal data are specifically addressed in separate GDPR articles.</w:t>
            </w:r>
          </w:p>
        </w:tc>
        <w:tc>
          <w:tcPr>
            <w:tcW w:w="3685" w:type="dxa"/>
          </w:tcPr>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Justify the purpose(s) for using confidential information.</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Only use it when absolutely necessary.</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Use the minimum that is required.</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Access should be on a strict need-to-know basis.</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Everyone must understand his or her responsibilities.</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rPr>
              <w:t>Understand and comply with the law.</w:t>
            </w:r>
          </w:p>
          <w:p w:rsidR="00B321CC" w:rsidRPr="004C1010" w:rsidRDefault="00B321CC" w:rsidP="00B321CC">
            <w:pPr>
              <w:numPr>
                <w:ilvl w:val="0"/>
                <w:numId w:val="3"/>
              </w:numPr>
              <w:tabs>
                <w:tab w:val="clear" w:pos="720"/>
                <w:tab w:val="num" w:pos="396"/>
              </w:tabs>
              <w:spacing w:after="0" w:line="240" w:lineRule="auto"/>
              <w:ind w:left="391" w:hanging="357"/>
              <w:rPr>
                <w:rFonts w:ascii="Arial" w:hAnsi="Arial" w:cs="Arial"/>
                <w:sz w:val="18"/>
                <w:szCs w:val="18"/>
              </w:rPr>
            </w:pPr>
            <w:r w:rsidRPr="004C1010">
              <w:rPr>
                <w:rFonts w:ascii="Arial" w:hAnsi="Arial" w:cs="Arial"/>
                <w:sz w:val="18"/>
                <w:szCs w:val="18"/>
                <w:lang w:eastAsia="en-GB"/>
              </w:rPr>
              <w:t>The duty to share</w:t>
            </w:r>
          </w:p>
          <w:p w:rsidR="00B321CC" w:rsidRPr="004C1010" w:rsidRDefault="00B321CC" w:rsidP="009311E4">
            <w:pPr>
              <w:autoSpaceDE w:val="0"/>
              <w:autoSpaceDN w:val="0"/>
              <w:adjustRightInd w:val="0"/>
              <w:ind w:left="432"/>
              <w:rPr>
                <w:rFonts w:ascii="Arial" w:hAnsi="Arial" w:cs="Arial"/>
                <w:sz w:val="18"/>
                <w:szCs w:val="18"/>
                <w:lang w:eastAsia="en-GB"/>
              </w:rPr>
            </w:pPr>
            <w:r w:rsidRPr="004C1010">
              <w:rPr>
                <w:rFonts w:ascii="Arial" w:hAnsi="Arial" w:cs="Arial"/>
                <w:sz w:val="18"/>
                <w:szCs w:val="18"/>
                <w:lang w:eastAsia="en-GB"/>
              </w:rPr>
              <w:t>information can be as important as the duty to protect patient confidentiality</w:t>
            </w:r>
          </w:p>
          <w:p w:rsidR="00B321CC" w:rsidRPr="004C1010" w:rsidRDefault="00B321CC" w:rsidP="009311E4">
            <w:pPr>
              <w:spacing w:line="360" w:lineRule="auto"/>
              <w:rPr>
                <w:rFonts w:ascii="Arial" w:hAnsi="Arial" w:cs="Arial"/>
                <w:sz w:val="20"/>
                <w:szCs w:val="20"/>
              </w:rPr>
            </w:pPr>
          </w:p>
        </w:tc>
      </w:tr>
    </w:tbl>
    <w:p w:rsidR="00B321CC" w:rsidRDefault="00B321CC" w:rsidP="00B321CC">
      <w:pPr>
        <w:rPr>
          <w:sz w:val="20"/>
          <w:szCs w:val="20"/>
        </w:rPr>
      </w:pPr>
    </w:p>
    <w:p w:rsidR="00B321CC" w:rsidRDefault="00B321CC" w:rsidP="00B321CC">
      <w:pPr>
        <w:rPr>
          <w:sz w:val="20"/>
          <w:szCs w:val="20"/>
        </w:rPr>
      </w:pPr>
    </w:p>
    <w:p w:rsidR="00E06FAC" w:rsidRDefault="00E06FAC" w:rsidP="00B321CC">
      <w:pPr>
        <w:rPr>
          <w:sz w:val="20"/>
          <w:szCs w:val="20"/>
        </w:rPr>
      </w:pPr>
    </w:p>
    <w:p w:rsidR="00E06FAC" w:rsidRDefault="00E06FAC" w:rsidP="00E06FAC">
      <w:pPr>
        <w:spacing w:after="0" w:line="240" w:lineRule="auto"/>
        <w:rPr>
          <w:rFonts w:ascii="Arial" w:eastAsia="Times New Roman" w:hAnsi="Arial" w:cs="Arial"/>
          <w:b/>
          <w:sz w:val="28"/>
          <w:szCs w:val="28"/>
        </w:rPr>
      </w:pPr>
      <w:r>
        <w:rPr>
          <w:rFonts w:ascii="Arial" w:eastAsia="Times New Roman" w:hAnsi="Arial" w:cs="Arial"/>
          <w:b/>
          <w:sz w:val="28"/>
          <w:szCs w:val="28"/>
        </w:rPr>
        <w:t>Declaration/Signatures:  to be signed and executed as a Deed by authorised officers in each organisation.</w:t>
      </w:r>
    </w:p>
    <w:p w:rsidR="00E06FAC" w:rsidRDefault="00E06FAC" w:rsidP="00E06FAC">
      <w:pPr>
        <w:spacing w:after="0" w:line="240" w:lineRule="auto"/>
        <w:rPr>
          <w:rFonts w:ascii="Arial" w:eastAsia="Times New Roman" w:hAnsi="Arial" w:cs="Arial"/>
          <w:b/>
        </w:rPr>
      </w:pPr>
    </w:p>
    <w:p w:rsidR="00E06FAC" w:rsidRDefault="00E06FAC" w:rsidP="00E06FAC">
      <w:pPr>
        <w:spacing w:after="0" w:line="240" w:lineRule="auto"/>
        <w:rPr>
          <w:rFonts w:ascii="Arial" w:eastAsia="Times New Roman" w:hAnsi="Arial" w:cs="Arial"/>
        </w:rPr>
      </w:pPr>
      <w:r>
        <w:rPr>
          <w:rFonts w:ascii="Arial" w:eastAsia="Times New Roman" w:hAnsi="Arial" w:cs="Arial"/>
        </w:rPr>
        <w:t>I have read, understood and agree to abide by the Terms and Conditions of this agreement.</w:t>
      </w:r>
    </w:p>
    <w:p w:rsidR="00E06FAC" w:rsidRDefault="00E06FAC" w:rsidP="00B321CC">
      <w:pPr>
        <w:rPr>
          <w:sz w:val="20"/>
          <w:szCs w:val="20"/>
        </w:rPr>
      </w:pPr>
    </w:p>
    <w:p w:rsidR="00E06FAC" w:rsidRDefault="00E06FAC" w:rsidP="00B321CC">
      <w:pPr>
        <w:rPr>
          <w:sz w:val="20"/>
          <w:szCs w:val="20"/>
        </w:rPr>
      </w:pPr>
    </w:p>
    <w:p w:rsidR="00B321CC" w:rsidRDefault="00487572" w:rsidP="00B321CC">
      <w:pPr>
        <w:spacing w:after="0" w:line="240" w:lineRule="auto"/>
        <w:rPr>
          <w:rFonts w:ascii="Arial" w:eastAsia="Times New Roman" w:hAnsi="Arial" w:cs="Arial"/>
        </w:rPr>
      </w:pPr>
      <w:r>
        <w:rPr>
          <w:rFonts w:ascii="Arial" w:eastAsia="Times New Roman" w:hAnsi="Arial" w:cs="Arial"/>
        </w:rPr>
        <w:t xml:space="preserve">Signed on behalf of </w:t>
      </w:r>
      <w:r w:rsidR="002D0C21">
        <w:rPr>
          <w:rFonts w:ascii="Arial" w:eastAsia="Times New Roman" w:hAnsi="Arial" w:cs="Arial"/>
        </w:rPr>
        <w:t xml:space="preserve">Northern Health and Social Care </w:t>
      </w:r>
      <w:proofErr w:type="gramStart"/>
      <w:r w:rsidR="002D0C21">
        <w:rPr>
          <w:rFonts w:ascii="Arial" w:eastAsia="Times New Roman" w:hAnsi="Arial" w:cs="Arial"/>
        </w:rPr>
        <w:t>Trust</w:t>
      </w:r>
      <w:r w:rsidR="00B321CC" w:rsidRPr="00A8492A">
        <w:rPr>
          <w:rFonts w:ascii="Arial" w:eastAsia="Times New Roman" w:hAnsi="Arial" w:cs="Arial"/>
        </w:rPr>
        <w:t>:</w:t>
      </w:r>
      <w:r>
        <w:rPr>
          <w:rFonts w:ascii="Arial" w:eastAsia="Times New Roman" w:hAnsi="Arial" w:cs="Arial"/>
        </w:rPr>
        <w:softHyphen/>
      </w:r>
      <w:proofErr w:type="gramEnd"/>
      <w:r>
        <w:rPr>
          <w:rFonts w:ascii="Arial" w:eastAsia="Times New Roman" w:hAnsi="Arial" w:cs="Arial"/>
        </w:rPr>
        <w:t>________________________________</w:t>
      </w: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Name (CAPITALS): ___________________________________________</w:t>
      </w:r>
    </w:p>
    <w:p w:rsidR="00487572" w:rsidRDefault="00487572" w:rsidP="00B321CC">
      <w:pPr>
        <w:spacing w:after="0" w:line="240" w:lineRule="auto"/>
        <w:rPr>
          <w:rFonts w:ascii="Arial" w:eastAsia="Times New Roman" w:hAnsi="Arial" w:cs="Arial"/>
        </w:rPr>
      </w:pPr>
    </w:p>
    <w:p w:rsidR="00487572" w:rsidRPr="00A8492A" w:rsidRDefault="00487572" w:rsidP="00B321CC">
      <w:pPr>
        <w:spacing w:after="0" w:line="240" w:lineRule="auto"/>
        <w:rPr>
          <w:rFonts w:ascii="Arial" w:eastAsia="Times New Roman" w:hAnsi="Arial" w:cs="Arial"/>
        </w:rPr>
      </w:pPr>
    </w:p>
    <w:p w:rsidR="00B321CC" w:rsidRDefault="00487572" w:rsidP="00B321CC">
      <w:pPr>
        <w:spacing w:after="0" w:line="240" w:lineRule="auto"/>
        <w:rPr>
          <w:rFonts w:ascii="Arial" w:eastAsia="Times New Roman" w:hAnsi="Arial" w:cs="Arial"/>
        </w:rPr>
      </w:pPr>
      <w:r>
        <w:rPr>
          <w:rFonts w:ascii="Arial" w:eastAsia="Times New Roman" w:hAnsi="Arial" w:cs="Arial"/>
        </w:rPr>
        <w:t>Date: _</w:t>
      </w:r>
      <w:r>
        <w:rPr>
          <w:rFonts w:ascii="Arial" w:eastAsia="Times New Roman" w:hAnsi="Arial" w:cs="Arial"/>
        </w:rPr>
        <w:softHyphen/>
        <w:t>__________________________________________________</w:t>
      </w:r>
    </w:p>
    <w:p w:rsidR="00487572" w:rsidRPr="00A8492A" w:rsidRDefault="00487572" w:rsidP="00B321CC">
      <w:pPr>
        <w:spacing w:after="0" w:line="240" w:lineRule="auto"/>
        <w:rPr>
          <w:rFonts w:ascii="Arial" w:eastAsia="Times New Roman" w:hAnsi="Arial" w:cs="Arial"/>
        </w:rPr>
      </w:pPr>
    </w:p>
    <w:p w:rsidR="00B321CC" w:rsidRPr="00A8492A" w:rsidRDefault="00B321CC" w:rsidP="00B321CC">
      <w:pPr>
        <w:spacing w:after="0" w:line="240" w:lineRule="auto"/>
        <w:rPr>
          <w:rFonts w:ascii="Arial" w:eastAsia="Times New Roman" w:hAnsi="Arial" w:cs="Arial"/>
        </w:rPr>
      </w:pPr>
    </w:p>
    <w:p w:rsidR="00487572" w:rsidRPr="00A8492A"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 xml:space="preserve">Signed on behalf of Community Pharmacy:  </w:t>
      </w:r>
      <w:r>
        <w:rPr>
          <w:rFonts w:ascii="Arial" w:eastAsia="Times New Roman" w:hAnsi="Arial" w:cs="Arial"/>
        </w:rPr>
        <w:softHyphen/>
        <w:t>__________________________________________</w:t>
      </w: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Name (CAPITALS): _____________________________________________________</w:t>
      </w: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p>
    <w:p w:rsidR="00487572" w:rsidRDefault="00487572" w:rsidP="00B321CC">
      <w:pPr>
        <w:spacing w:after="0" w:line="240" w:lineRule="auto"/>
        <w:rPr>
          <w:rFonts w:ascii="Arial" w:eastAsia="Times New Roman" w:hAnsi="Arial" w:cs="Arial"/>
        </w:rPr>
      </w:pPr>
      <w:r>
        <w:rPr>
          <w:rFonts w:ascii="Arial" w:eastAsia="Times New Roman" w:hAnsi="Arial" w:cs="Arial"/>
        </w:rPr>
        <w:t xml:space="preserve">Date: </w:t>
      </w:r>
      <w:r>
        <w:rPr>
          <w:rFonts w:ascii="Arial" w:eastAsia="Times New Roman" w:hAnsi="Arial" w:cs="Arial"/>
        </w:rPr>
        <w:softHyphen/>
        <w:t>_____________________________________________________________</w:t>
      </w:r>
    </w:p>
    <w:p w:rsidR="00487572" w:rsidRDefault="00487572" w:rsidP="00B321CC">
      <w:pPr>
        <w:spacing w:after="0" w:line="240" w:lineRule="auto"/>
        <w:rPr>
          <w:rFonts w:ascii="Arial" w:eastAsia="Times New Roman" w:hAnsi="Arial" w:cs="Arial"/>
        </w:rPr>
      </w:pPr>
    </w:p>
    <w:p w:rsidR="00487572" w:rsidRPr="00A8492A" w:rsidRDefault="00487572" w:rsidP="00B321CC">
      <w:pPr>
        <w:spacing w:after="0" w:line="240" w:lineRule="auto"/>
        <w:rPr>
          <w:rFonts w:ascii="Arial" w:eastAsia="Times New Roman" w:hAnsi="Arial" w:cs="Arial"/>
        </w:rPr>
      </w:pPr>
    </w:p>
    <w:p w:rsidR="00571711" w:rsidRDefault="00571711" w:rsidP="00487572">
      <w:pPr>
        <w:spacing w:after="0" w:line="240" w:lineRule="auto"/>
      </w:pPr>
    </w:p>
    <w:sectPr w:rsidR="00571711" w:rsidSect="00487572">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059D6A" w16cex:dateUtc="2026-01-29T17:26:00Z"/>
  <w16cex:commentExtensible w16cex:durableId="0372B936" w16cex:dateUtc="2026-01-29T17:27:00Z"/>
  <w16cex:commentExtensible w16cex:durableId="27B29105" w16cex:dateUtc="2026-01-29T17:32:00Z"/>
  <w16cex:commentExtensible w16cex:durableId="1CAE9811" w16cex:dateUtc="2026-01-29T17: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9DC" w:rsidRDefault="005A79DC" w:rsidP="00B321CC">
      <w:pPr>
        <w:spacing w:after="0" w:line="240" w:lineRule="auto"/>
      </w:pPr>
      <w:r>
        <w:separator/>
      </w:r>
    </w:p>
  </w:endnote>
  <w:endnote w:type="continuationSeparator" w:id="0">
    <w:p w:rsidR="005A79DC" w:rsidRDefault="005A79DC" w:rsidP="00B3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ottish Government Logo">
    <w:altName w:val="Symbol"/>
    <w:panose1 w:val="00000000000000000000"/>
    <w:charset w:val="02"/>
    <w:family w:val="swiss"/>
    <w:notTrueType/>
    <w:pitch w:val="variable"/>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CC" w:rsidRDefault="00B321CC" w:rsidP="00336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21CC" w:rsidRDefault="00B3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CC" w:rsidRDefault="00B321CC" w:rsidP="00336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21CC" w:rsidRDefault="00B321CC">
    <w:pPr>
      <w:pStyle w:val="Footer"/>
    </w:pPr>
  </w:p>
  <w:p w:rsidR="00B321CC" w:rsidRDefault="00B3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9DC" w:rsidRDefault="005A79DC" w:rsidP="00B321CC">
      <w:pPr>
        <w:spacing w:after="0" w:line="240" w:lineRule="auto"/>
      </w:pPr>
      <w:r>
        <w:separator/>
      </w:r>
    </w:p>
  </w:footnote>
  <w:footnote w:type="continuationSeparator" w:id="0">
    <w:p w:rsidR="005A79DC" w:rsidRDefault="005A79DC" w:rsidP="00B321CC">
      <w:pPr>
        <w:spacing w:after="0" w:line="240" w:lineRule="auto"/>
      </w:pPr>
      <w:r>
        <w:continuationSeparator/>
      </w:r>
    </w:p>
  </w:footnote>
  <w:footnote w:id="1">
    <w:p w:rsidR="00B321CC" w:rsidRDefault="00B321CC" w:rsidP="00B321CC">
      <w:pPr>
        <w:pStyle w:val="FootnoteText"/>
      </w:pPr>
      <w:r>
        <w:rPr>
          <w:rStyle w:val="FootnoteReference"/>
        </w:rPr>
        <w:footnoteRef/>
      </w:r>
      <w:r>
        <w:t xml:space="preserve"> </w:t>
      </w:r>
      <w:r>
        <w:rPr>
          <w:rFonts w:ascii="Arial" w:hAnsi="Arial" w:cs="Arial"/>
        </w:rPr>
        <w:t xml:space="preserve">These principles must be followed by health and social care organisations when considering use and disclosure of service user information. </w:t>
      </w:r>
    </w:p>
  </w:footnote>
  <w:footnote w:id="2">
    <w:p w:rsidR="00B321CC" w:rsidRPr="001E2980" w:rsidRDefault="00B321CC" w:rsidP="00B321CC">
      <w:pPr>
        <w:pStyle w:val="FootnoteText"/>
        <w:rPr>
          <w:rFonts w:ascii="Arial" w:hAnsi="Arial" w:cs="Arial"/>
        </w:rPr>
      </w:pPr>
      <w:r w:rsidRPr="00EC64CD">
        <w:rPr>
          <w:rStyle w:val="FootnoteReference"/>
        </w:rPr>
        <w:footnoteRef/>
      </w:r>
      <w:r w:rsidRPr="00EC64CD">
        <w:t xml:space="preserve"> </w:t>
      </w:r>
      <w:r w:rsidRPr="00EC64CD">
        <w:rPr>
          <w:rFonts w:ascii="Arial" w:hAnsi="Arial" w:cs="Arial"/>
        </w:rPr>
        <w:t xml:space="preserve">PDG Principles are adopted from the Caldicott Principles </w:t>
      </w:r>
      <w:r w:rsidRPr="00EC64CD">
        <w:rPr>
          <w:rFonts w:ascii="Arial" w:hAnsi="Arial" w:cs="Arial"/>
          <w:lang w:eastAsia="en-GB"/>
        </w:rPr>
        <w:t xml:space="preserve">(revised September 2013) </w:t>
      </w:r>
      <w:r w:rsidRPr="00EC64CD">
        <w:rPr>
          <w:rFonts w:ascii="Arial" w:hAnsi="Arial" w:cs="Arial"/>
        </w:rPr>
        <w:t>established in England and Wales.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E30"/>
    <w:multiLevelType w:val="hybridMultilevel"/>
    <w:tmpl w:val="918AC32C"/>
    <w:lvl w:ilvl="0" w:tplc="52C0F6F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C706F"/>
    <w:multiLevelType w:val="multilevel"/>
    <w:tmpl w:val="382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35474"/>
    <w:multiLevelType w:val="hybridMultilevel"/>
    <w:tmpl w:val="3788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C39B5"/>
    <w:multiLevelType w:val="hybridMultilevel"/>
    <w:tmpl w:val="17C8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E6B4E"/>
    <w:multiLevelType w:val="multilevel"/>
    <w:tmpl w:val="B11E4D28"/>
    <w:lvl w:ilvl="0">
      <w:start w:val="1"/>
      <w:numFmt w:val="decimal"/>
      <w:lvlText w:val="%1."/>
      <w:lvlJc w:val="left"/>
      <w:pPr>
        <w:ind w:left="823" w:hanging="720"/>
      </w:pPr>
      <w:rPr>
        <w:rFonts w:ascii="Arial" w:eastAsia="Arial" w:hAnsi="Arial" w:cs="Arial" w:hint="default"/>
        <w:b/>
        <w:bCs/>
        <w:spacing w:val="-17"/>
        <w:w w:val="99"/>
        <w:sz w:val="22"/>
        <w:szCs w:val="22"/>
        <w:lang w:val="en-US" w:eastAsia="en-US" w:bidi="en-US"/>
      </w:rPr>
    </w:lvl>
    <w:lvl w:ilvl="1">
      <w:start w:val="1"/>
      <w:numFmt w:val="decimal"/>
      <w:lvlText w:val="%1.%2"/>
      <w:lvlJc w:val="left"/>
      <w:pPr>
        <w:ind w:left="823" w:hanging="720"/>
      </w:pPr>
      <w:rPr>
        <w:rFonts w:hint="default"/>
        <w:spacing w:val="-2"/>
        <w:w w:val="99"/>
        <w:lang w:val="en-US" w:eastAsia="en-US" w:bidi="en-US"/>
      </w:rPr>
    </w:lvl>
    <w:lvl w:ilvl="2">
      <w:start w:val="1"/>
      <w:numFmt w:val="lowerLetter"/>
      <w:lvlText w:val="(%3)"/>
      <w:lvlJc w:val="left"/>
      <w:pPr>
        <w:ind w:left="1658" w:hanging="720"/>
      </w:pPr>
      <w:rPr>
        <w:rFonts w:ascii="Arial" w:eastAsia="Arial" w:hAnsi="Arial" w:cs="Arial" w:hint="default"/>
        <w:strike w:val="0"/>
        <w:spacing w:val="-19"/>
        <w:w w:val="99"/>
        <w:sz w:val="22"/>
        <w:szCs w:val="22"/>
        <w:lang w:val="en-US" w:eastAsia="en-US" w:bidi="en-US"/>
      </w:rPr>
    </w:lvl>
    <w:lvl w:ilvl="3">
      <w:start w:val="1"/>
      <w:numFmt w:val="lowerRoman"/>
      <w:lvlText w:val="(%4)"/>
      <w:lvlJc w:val="left"/>
      <w:pPr>
        <w:ind w:left="2364" w:hanging="720"/>
      </w:pPr>
      <w:rPr>
        <w:rFonts w:ascii="Arial" w:eastAsia="Arial" w:hAnsi="Arial" w:cs="Arial" w:hint="default"/>
        <w:spacing w:val="-2"/>
        <w:w w:val="99"/>
        <w:sz w:val="20"/>
        <w:szCs w:val="20"/>
        <w:lang w:val="en-US" w:eastAsia="en-US" w:bidi="en-US"/>
      </w:rPr>
    </w:lvl>
    <w:lvl w:ilvl="4">
      <w:numFmt w:val="bullet"/>
      <w:lvlText w:val="•"/>
      <w:lvlJc w:val="left"/>
      <w:pPr>
        <w:ind w:left="3595" w:hanging="720"/>
      </w:pPr>
      <w:rPr>
        <w:rFonts w:hint="default"/>
        <w:lang w:val="en-US" w:eastAsia="en-US" w:bidi="en-US"/>
      </w:rPr>
    </w:lvl>
    <w:lvl w:ilvl="5">
      <w:numFmt w:val="bullet"/>
      <w:lvlText w:val="•"/>
      <w:lvlJc w:val="left"/>
      <w:pPr>
        <w:ind w:left="4811" w:hanging="720"/>
      </w:pPr>
      <w:rPr>
        <w:rFonts w:hint="default"/>
        <w:lang w:val="en-US" w:eastAsia="en-US" w:bidi="en-US"/>
      </w:rPr>
    </w:lvl>
    <w:lvl w:ilvl="6">
      <w:numFmt w:val="bullet"/>
      <w:lvlText w:val="•"/>
      <w:lvlJc w:val="left"/>
      <w:pPr>
        <w:ind w:left="6027" w:hanging="720"/>
      </w:pPr>
      <w:rPr>
        <w:rFonts w:hint="default"/>
        <w:lang w:val="en-US" w:eastAsia="en-US" w:bidi="en-US"/>
      </w:rPr>
    </w:lvl>
    <w:lvl w:ilvl="7">
      <w:numFmt w:val="bullet"/>
      <w:lvlText w:val="•"/>
      <w:lvlJc w:val="left"/>
      <w:pPr>
        <w:ind w:left="7242" w:hanging="720"/>
      </w:pPr>
      <w:rPr>
        <w:rFonts w:hint="default"/>
        <w:lang w:val="en-US" w:eastAsia="en-US" w:bidi="en-US"/>
      </w:rPr>
    </w:lvl>
    <w:lvl w:ilvl="8">
      <w:numFmt w:val="bullet"/>
      <w:lvlText w:val="•"/>
      <w:lvlJc w:val="left"/>
      <w:pPr>
        <w:ind w:left="8458" w:hanging="720"/>
      </w:pPr>
      <w:rPr>
        <w:rFonts w:hint="default"/>
        <w:lang w:val="en-US" w:eastAsia="en-US" w:bidi="en-US"/>
      </w:rPr>
    </w:lvl>
  </w:abstractNum>
  <w:abstractNum w:abstractNumId="5" w15:restartNumberingAfterBreak="0">
    <w:nsid w:val="39680568"/>
    <w:multiLevelType w:val="hybridMultilevel"/>
    <w:tmpl w:val="E12CECA4"/>
    <w:lvl w:ilvl="0" w:tplc="BBDA1368">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6" w15:restartNumberingAfterBreak="0">
    <w:nsid w:val="46950D49"/>
    <w:multiLevelType w:val="hybridMultilevel"/>
    <w:tmpl w:val="A8AC4956"/>
    <w:lvl w:ilvl="0" w:tplc="D3FAA25C">
      <w:numFmt w:val="bullet"/>
      <w:lvlText w:val=""/>
      <w:lvlJc w:val="left"/>
      <w:pPr>
        <w:ind w:left="920" w:hanging="360"/>
      </w:pPr>
      <w:rPr>
        <w:rFonts w:ascii="Symbol" w:eastAsia="Symbol" w:hAnsi="Symbol" w:cs="Symbol" w:hint="default"/>
        <w:w w:val="100"/>
        <w:sz w:val="24"/>
        <w:szCs w:val="24"/>
      </w:rPr>
    </w:lvl>
    <w:lvl w:ilvl="1" w:tplc="443282C0">
      <w:numFmt w:val="bullet"/>
      <w:lvlText w:val="o"/>
      <w:lvlJc w:val="left"/>
      <w:pPr>
        <w:ind w:left="1640" w:hanging="360"/>
      </w:pPr>
      <w:rPr>
        <w:rFonts w:ascii="Courier New" w:eastAsia="Courier New" w:hAnsi="Courier New" w:cs="Courier New" w:hint="default"/>
        <w:w w:val="100"/>
        <w:sz w:val="24"/>
        <w:szCs w:val="24"/>
      </w:rPr>
    </w:lvl>
    <w:lvl w:ilvl="2" w:tplc="5E48491A">
      <w:numFmt w:val="bullet"/>
      <w:lvlText w:val="•"/>
      <w:lvlJc w:val="left"/>
      <w:pPr>
        <w:ind w:left="2622" w:hanging="360"/>
      </w:pPr>
      <w:rPr>
        <w:rFonts w:hint="default"/>
      </w:rPr>
    </w:lvl>
    <w:lvl w:ilvl="3" w:tplc="DE2A6D5E">
      <w:numFmt w:val="bullet"/>
      <w:lvlText w:val="•"/>
      <w:lvlJc w:val="left"/>
      <w:pPr>
        <w:ind w:left="3605" w:hanging="360"/>
      </w:pPr>
      <w:rPr>
        <w:rFonts w:hint="default"/>
      </w:rPr>
    </w:lvl>
    <w:lvl w:ilvl="4" w:tplc="2772B814">
      <w:numFmt w:val="bullet"/>
      <w:lvlText w:val="•"/>
      <w:lvlJc w:val="left"/>
      <w:pPr>
        <w:ind w:left="4588" w:hanging="360"/>
      </w:pPr>
      <w:rPr>
        <w:rFonts w:hint="default"/>
      </w:rPr>
    </w:lvl>
    <w:lvl w:ilvl="5" w:tplc="6F883572">
      <w:numFmt w:val="bullet"/>
      <w:lvlText w:val="•"/>
      <w:lvlJc w:val="left"/>
      <w:pPr>
        <w:ind w:left="5571" w:hanging="360"/>
      </w:pPr>
      <w:rPr>
        <w:rFonts w:hint="default"/>
      </w:rPr>
    </w:lvl>
    <w:lvl w:ilvl="6" w:tplc="DCC02FA4">
      <w:numFmt w:val="bullet"/>
      <w:lvlText w:val="•"/>
      <w:lvlJc w:val="left"/>
      <w:pPr>
        <w:ind w:left="6554" w:hanging="360"/>
      </w:pPr>
      <w:rPr>
        <w:rFonts w:hint="default"/>
      </w:rPr>
    </w:lvl>
    <w:lvl w:ilvl="7" w:tplc="2B64E826">
      <w:numFmt w:val="bullet"/>
      <w:lvlText w:val="•"/>
      <w:lvlJc w:val="left"/>
      <w:pPr>
        <w:ind w:left="7537" w:hanging="360"/>
      </w:pPr>
      <w:rPr>
        <w:rFonts w:hint="default"/>
      </w:rPr>
    </w:lvl>
    <w:lvl w:ilvl="8" w:tplc="9F0E7562">
      <w:numFmt w:val="bullet"/>
      <w:lvlText w:val="•"/>
      <w:lvlJc w:val="left"/>
      <w:pPr>
        <w:ind w:left="8520" w:hanging="360"/>
      </w:pPr>
      <w:rPr>
        <w:rFonts w:hint="default"/>
      </w:rPr>
    </w:lvl>
  </w:abstractNum>
  <w:abstractNum w:abstractNumId="7" w15:restartNumberingAfterBreak="0">
    <w:nsid w:val="58267E31"/>
    <w:multiLevelType w:val="hybridMultilevel"/>
    <w:tmpl w:val="0770AD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046194"/>
    <w:multiLevelType w:val="hybridMultilevel"/>
    <w:tmpl w:val="3DF8C014"/>
    <w:lvl w:ilvl="0" w:tplc="302ED19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19065C"/>
    <w:multiLevelType w:val="hybridMultilevel"/>
    <w:tmpl w:val="5C045C54"/>
    <w:lvl w:ilvl="0" w:tplc="847AE036">
      <w:start w:val="1"/>
      <w:numFmt w:val="bullet"/>
      <w:lvlText w:val=""/>
      <w:lvlJc w:val="left"/>
      <w:pPr>
        <w:tabs>
          <w:tab w:val="num" w:pos="284"/>
        </w:tabs>
        <w:ind w:left="284" w:hanging="284"/>
      </w:pPr>
      <w:rPr>
        <w:rFonts w:ascii="Symbol" w:hAnsi="Symbol"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99C27D3"/>
    <w:multiLevelType w:val="hybridMultilevel"/>
    <w:tmpl w:val="21D8A380"/>
    <w:lvl w:ilvl="0" w:tplc="93DC0CEA">
      <w:start w:val="1"/>
      <w:numFmt w:val="decimal"/>
      <w:lvlText w:val="%1."/>
      <w:lvlJc w:val="left"/>
      <w:pPr>
        <w:tabs>
          <w:tab w:val="num" w:pos="720"/>
        </w:tabs>
        <w:ind w:left="72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8"/>
  </w:num>
  <w:num w:numId="4">
    <w:abstractNumId w:val="10"/>
  </w:num>
  <w:num w:numId="5">
    <w:abstractNumId w:val="0"/>
  </w:num>
  <w:num w:numId="6">
    <w:abstractNumId w:val="1"/>
  </w:num>
  <w:num w:numId="7">
    <w:abstractNumId w:val="7"/>
  </w:num>
  <w:num w:numId="8">
    <w:abstractNumId w:val="5"/>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CC"/>
    <w:rsid w:val="00061A8E"/>
    <w:rsid w:val="00084954"/>
    <w:rsid w:val="0008633B"/>
    <w:rsid w:val="00092C38"/>
    <w:rsid w:val="001141F2"/>
    <w:rsid w:val="00116D47"/>
    <w:rsid w:val="001179D5"/>
    <w:rsid w:val="0012059C"/>
    <w:rsid w:val="0013435A"/>
    <w:rsid w:val="00154763"/>
    <w:rsid w:val="001B49FF"/>
    <w:rsid w:val="001C6D0E"/>
    <w:rsid w:val="00204182"/>
    <w:rsid w:val="00216B8B"/>
    <w:rsid w:val="002344B8"/>
    <w:rsid w:val="002500C0"/>
    <w:rsid w:val="0027499E"/>
    <w:rsid w:val="00276720"/>
    <w:rsid w:val="002D0C21"/>
    <w:rsid w:val="002D0E96"/>
    <w:rsid w:val="003E1390"/>
    <w:rsid w:val="0048161E"/>
    <w:rsid w:val="00487572"/>
    <w:rsid w:val="00487C98"/>
    <w:rsid w:val="004A45ED"/>
    <w:rsid w:val="004A4B65"/>
    <w:rsid w:val="004D5AFD"/>
    <w:rsid w:val="00552A42"/>
    <w:rsid w:val="00571711"/>
    <w:rsid w:val="005955DA"/>
    <w:rsid w:val="005A226B"/>
    <w:rsid w:val="005A2299"/>
    <w:rsid w:val="005A79DC"/>
    <w:rsid w:val="005E06D7"/>
    <w:rsid w:val="005F2C95"/>
    <w:rsid w:val="006034D9"/>
    <w:rsid w:val="00603798"/>
    <w:rsid w:val="00680C46"/>
    <w:rsid w:val="007158C6"/>
    <w:rsid w:val="007310D1"/>
    <w:rsid w:val="00741542"/>
    <w:rsid w:val="00822750"/>
    <w:rsid w:val="0082363E"/>
    <w:rsid w:val="0085444A"/>
    <w:rsid w:val="008548A0"/>
    <w:rsid w:val="008B0C26"/>
    <w:rsid w:val="008E1107"/>
    <w:rsid w:val="008F5CD3"/>
    <w:rsid w:val="00900972"/>
    <w:rsid w:val="00907BA1"/>
    <w:rsid w:val="009143D7"/>
    <w:rsid w:val="00937A37"/>
    <w:rsid w:val="0097485E"/>
    <w:rsid w:val="009A156E"/>
    <w:rsid w:val="009E4A3E"/>
    <w:rsid w:val="00A127C2"/>
    <w:rsid w:val="00A14A57"/>
    <w:rsid w:val="00A61BE1"/>
    <w:rsid w:val="00A66C29"/>
    <w:rsid w:val="00AD0EEC"/>
    <w:rsid w:val="00B321CC"/>
    <w:rsid w:val="00B8396B"/>
    <w:rsid w:val="00B96CD2"/>
    <w:rsid w:val="00BC4896"/>
    <w:rsid w:val="00BD7D3C"/>
    <w:rsid w:val="00C4440B"/>
    <w:rsid w:val="00C80EA6"/>
    <w:rsid w:val="00CD44CD"/>
    <w:rsid w:val="00CD5899"/>
    <w:rsid w:val="00DD6C0E"/>
    <w:rsid w:val="00DF0625"/>
    <w:rsid w:val="00E06FAC"/>
    <w:rsid w:val="00E90FC2"/>
    <w:rsid w:val="00E9199F"/>
    <w:rsid w:val="00ED09E0"/>
    <w:rsid w:val="00EF683B"/>
    <w:rsid w:val="00F034CD"/>
    <w:rsid w:val="00F73D58"/>
    <w:rsid w:val="00F850E6"/>
    <w:rsid w:val="00FB27D5"/>
    <w:rsid w:val="00FC2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519F"/>
  <w15:chartTrackingRefBased/>
  <w15:docId w15:val="{6074E4F4-C1B9-4A5B-BD67-DFC2CEB7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21CC"/>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1CC"/>
    <w:rPr>
      <w:rFonts w:ascii="Times New Roman" w:eastAsia="Times New Roman" w:hAnsi="Times New Roman" w:cs="Times New Roman"/>
      <w:sz w:val="24"/>
      <w:szCs w:val="24"/>
    </w:rPr>
  </w:style>
  <w:style w:type="character" w:styleId="PageNumber">
    <w:name w:val="page number"/>
    <w:uiPriority w:val="99"/>
    <w:rsid w:val="00B321CC"/>
    <w:rPr>
      <w:rFonts w:cs="Times New Roman"/>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B321CC"/>
    <w:pPr>
      <w:widowControl w:val="0"/>
      <w:autoSpaceDE w:val="0"/>
      <w:autoSpaceDN w:val="0"/>
      <w:spacing w:after="0" w:line="240" w:lineRule="auto"/>
      <w:ind w:left="823" w:hanging="720"/>
      <w:jc w:val="both"/>
    </w:pPr>
    <w:rPr>
      <w:rFonts w:ascii="Arial" w:eastAsia="Arial" w:hAnsi="Arial" w:cs="Arial"/>
      <w:lang w:val="en-US" w:bidi="en-US"/>
    </w:rPr>
  </w:style>
  <w:style w:type="character" w:styleId="Hyperlink">
    <w:name w:val="Hyperlink"/>
    <w:basedOn w:val="DefaultParagraphFont"/>
    <w:uiPriority w:val="99"/>
    <w:unhideWhenUsed/>
    <w:rsid w:val="00B321CC"/>
    <w:rPr>
      <w:color w:val="0563C1" w:themeColor="hyperlink"/>
      <w:u w:val="single"/>
    </w:rPr>
  </w:style>
  <w:style w:type="paragraph" w:styleId="FootnoteText">
    <w:name w:val="footnote text"/>
    <w:basedOn w:val="Normal"/>
    <w:link w:val="FootnoteTextChar"/>
    <w:uiPriority w:val="99"/>
    <w:semiHidden/>
    <w:rsid w:val="00B321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321CC"/>
    <w:rPr>
      <w:rFonts w:ascii="Times New Roman" w:eastAsia="Times New Roman" w:hAnsi="Times New Roman" w:cs="Times New Roman"/>
      <w:sz w:val="20"/>
      <w:szCs w:val="20"/>
    </w:rPr>
  </w:style>
  <w:style w:type="character" w:styleId="FootnoteReference">
    <w:name w:val="footnote reference"/>
    <w:uiPriority w:val="99"/>
    <w:semiHidden/>
    <w:rsid w:val="00B321CC"/>
    <w:rPr>
      <w:vertAlign w:val="superscript"/>
    </w:rPr>
  </w:style>
  <w:style w:type="paragraph" w:styleId="BodyText">
    <w:name w:val="Body Text"/>
    <w:basedOn w:val="Normal"/>
    <w:link w:val="BodyTextChar"/>
    <w:uiPriority w:val="1"/>
    <w:qFormat/>
    <w:rsid w:val="008548A0"/>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8548A0"/>
    <w:rPr>
      <w:rFonts w:ascii="Calibri" w:eastAsia="Calibri" w:hAnsi="Calibri" w:cs="Calibri"/>
      <w:sz w:val="24"/>
      <w:szCs w:val="24"/>
      <w:lang w:val="en-US"/>
    </w:r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basedOn w:val="DefaultParagraphFont"/>
    <w:link w:val="ListParagraph"/>
    <w:uiPriority w:val="34"/>
    <w:qFormat/>
    <w:locked/>
    <w:rsid w:val="008548A0"/>
    <w:rPr>
      <w:rFonts w:ascii="Arial" w:eastAsia="Arial" w:hAnsi="Arial" w:cs="Arial"/>
      <w:lang w:val="en-US" w:bidi="en-US"/>
    </w:rPr>
  </w:style>
  <w:style w:type="character" w:styleId="UnresolvedMention">
    <w:name w:val="Unresolved Mention"/>
    <w:basedOn w:val="DefaultParagraphFont"/>
    <w:uiPriority w:val="99"/>
    <w:semiHidden/>
    <w:unhideWhenUsed/>
    <w:rsid w:val="00F850E6"/>
    <w:rPr>
      <w:color w:val="605E5C"/>
      <w:shd w:val="clear" w:color="auto" w:fill="E1DFDD"/>
    </w:rPr>
  </w:style>
  <w:style w:type="character" w:styleId="CommentReference">
    <w:name w:val="annotation reference"/>
    <w:basedOn w:val="DefaultParagraphFont"/>
    <w:uiPriority w:val="99"/>
    <w:semiHidden/>
    <w:unhideWhenUsed/>
    <w:rsid w:val="00ED09E0"/>
    <w:rPr>
      <w:sz w:val="16"/>
      <w:szCs w:val="16"/>
    </w:rPr>
  </w:style>
  <w:style w:type="paragraph" w:styleId="CommentText">
    <w:name w:val="annotation text"/>
    <w:basedOn w:val="Normal"/>
    <w:link w:val="CommentTextChar"/>
    <w:uiPriority w:val="99"/>
    <w:semiHidden/>
    <w:unhideWhenUsed/>
    <w:rsid w:val="00ED09E0"/>
    <w:pPr>
      <w:spacing w:line="240" w:lineRule="auto"/>
    </w:pPr>
    <w:rPr>
      <w:sz w:val="20"/>
      <w:szCs w:val="20"/>
    </w:rPr>
  </w:style>
  <w:style w:type="character" w:customStyle="1" w:styleId="CommentTextChar">
    <w:name w:val="Comment Text Char"/>
    <w:basedOn w:val="DefaultParagraphFont"/>
    <w:link w:val="CommentText"/>
    <w:uiPriority w:val="99"/>
    <w:semiHidden/>
    <w:rsid w:val="00ED09E0"/>
    <w:rPr>
      <w:sz w:val="20"/>
      <w:szCs w:val="20"/>
    </w:rPr>
  </w:style>
  <w:style w:type="paragraph" w:styleId="CommentSubject">
    <w:name w:val="annotation subject"/>
    <w:basedOn w:val="CommentText"/>
    <w:next w:val="CommentText"/>
    <w:link w:val="CommentSubjectChar"/>
    <w:uiPriority w:val="99"/>
    <w:semiHidden/>
    <w:unhideWhenUsed/>
    <w:rsid w:val="00ED09E0"/>
    <w:rPr>
      <w:b/>
      <w:bCs/>
    </w:rPr>
  </w:style>
  <w:style w:type="character" w:customStyle="1" w:styleId="CommentSubjectChar">
    <w:name w:val="Comment Subject Char"/>
    <w:basedOn w:val="CommentTextChar"/>
    <w:link w:val="CommentSubject"/>
    <w:uiPriority w:val="99"/>
    <w:semiHidden/>
    <w:rsid w:val="00ED09E0"/>
    <w:rPr>
      <w:b/>
      <w:bCs/>
      <w:sz w:val="20"/>
      <w:szCs w:val="20"/>
    </w:rPr>
  </w:style>
  <w:style w:type="paragraph" w:styleId="Revision">
    <w:name w:val="Revision"/>
    <w:hidden/>
    <w:uiPriority w:val="99"/>
    <w:semiHidden/>
    <w:rsid w:val="00ED09E0"/>
    <w:pPr>
      <w:spacing w:after="0" w:line="240" w:lineRule="auto"/>
    </w:pPr>
  </w:style>
  <w:style w:type="paragraph" w:styleId="BalloonText">
    <w:name w:val="Balloon Text"/>
    <w:basedOn w:val="Normal"/>
    <w:link w:val="BalloonTextChar"/>
    <w:uiPriority w:val="99"/>
    <w:semiHidden/>
    <w:unhideWhenUsed/>
    <w:rsid w:val="00274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99E"/>
    <w:rPr>
      <w:rFonts w:ascii="Segoe UI" w:hAnsi="Segoe UI" w:cs="Segoe UI"/>
      <w:sz w:val="18"/>
      <w:szCs w:val="18"/>
    </w:rPr>
  </w:style>
  <w:style w:type="paragraph" w:customStyle="1" w:styleId="legclearfix">
    <w:name w:val="legclearfix"/>
    <w:basedOn w:val="Normal"/>
    <w:rsid w:val="004A45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4A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2636">
      <w:bodyDiv w:val="1"/>
      <w:marLeft w:val="0"/>
      <w:marRight w:val="0"/>
      <w:marTop w:val="0"/>
      <w:marBottom w:val="0"/>
      <w:divBdr>
        <w:top w:val="none" w:sz="0" w:space="0" w:color="auto"/>
        <w:left w:val="none" w:sz="0" w:space="0" w:color="auto"/>
        <w:bottom w:val="none" w:sz="0" w:space="0" w:color="auto"/>
        <w:right w:val="none" w:sz="0" w:space="0" w:color="auto"/>
      </w:divBdr>
    </w:div>
    <w:div w:id="9165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alth-ni.gov.uk/publications/code-practice-protecting-confidentiality-service-user-information" TargetMode="External"/><Relationship Id="rId18" Type="http://schemas.openxmlformats.org/officeDocument/2006/relationships/hyperlink" Target="https://www.health-ni.gov.uk/publications/code-practice-protecting-confidentiality-service-user-information" TargetMode="External"/><Relationship Id="rId26" Type="http://schemas.openxmlformats.org/officeDocument/2006/relationships/hyperlink" Target="https://www.health-ni.gov.uk/publications/code-practice-protecting-confidentiality-service-user-information" TargetMode="External"/><Relationship Id="rId3" Type="http://schemas.openxmlformats.org/officeDocument/2006/relationships/styles" Target="styles.xml"/><Relationship Id="rId21" Type="http://schemas.openxmlformats.org/officeDocument/2006/relationships/hyperlink" Target="https://www.health-ni.gov.uk/publications/code-practice-protecting-confidentiality-service-user-information"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ico.org.uk/media/2615361/data-sharing-code-for-public-consultation.pdf" TargetMode="External"/><Relationship Id="rId17" Type="http://schemas.openxmlformats.org/officeDocument/2006/relationships/hyperlink" Target="https://www.health-ni.gov.uk/publications/code-practice-protecting-confidentiality-service-user-information" TargetMode="External"/><Relationship Id="rId25" Type="http://schemas.openxmlformats.org/officeDocument/2006/relationships/hyperlink" Target="https://www.health-ni.gov.uk/publications/code-practice-protecting-confidentiality-service-user-information" TargetMode="External"/><Relationship Id="rId2" Type="http://schemas.openxmlformats.org/officeDocument/2006/relationships/numbering" Target="numbering.xml"/><Relationship Id="rId16" Type="http://schemas.openxmlformats.org/officeDocument/2006/relationships/hyperlink" Target="https://www.health-ni.gov.uk/publications/code-practice-protecting-confidentiality-service-user-information" TargetMode="External"/><Relationship Id="rId20" Type="http://schemas.openxmlformats.org/officeDocument/2006/relationships/hyperlink" Target="https://www.health-ni.gov.uk/publications/code-practice-protecting-confidentiality-service-user-infor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as@northerntrust.hscni.net" TargetMode="External"/><Relationship Id="rId24" Type="http://schemas.openxmlformats.org/officeDocument/2006/relationships/hyperlink" Target="https://www.health-ni.gov.uk/publications/code-practice-protecting-confidentiality-service-user-information" TargetMode="External"/><Relationship Id="rId5" Type="http://schemas.openxmlformats.org/officeDocument/2006/relationships/webSettings" Target="webSettings.xml"/><Relationship Id="rId15" Type="http://schemas.openxmlformats.org/officeDocument/2006/relationships/hyperlink" Target="https://www.health-ni.gov.uk/publications/code-practice-protecting-confidentiality-service-user-information" TargetMode="External"/><Relationship Id="rId23" Type="http://schemas.openxmlformats.org/officeDocument/2006/relationships/hyperlink" Target="https://www.health-ni.gov.uk/publications/code-practice-protecting-confidentiality-service-user-information"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health-ni.gov.uk/publications/code-practice-protecting-confidentiality-service-user-inform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ni.gov.uk/publications/code-practice-protecting-confidentiality-service-user-information" TargetMode="External"/><Relationship Id="rId22" Type="http://schemas.openxmlformats.org/officeDocument/2006/relationships/hyperlink" Target="https://www.health-ni.gov.uk/publications/code-practice-protecting-confidentiality-service-user-information" TargetMode="External"/><Relationship Id="rId27" Type="http://schemas.openxmlformats.org/officeDocument/2006/relationships/hyperlink" Target="https://www.health-ni.gov.uk/publications/code-practice-protecting-confidentiality-service-us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D581-1E5D-403C-AB7C-B295A912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Girvan</dc:creator>
  <cp:keywords/>
  <dc:description/>
  <cp:lastModifiedBy>Kim Munce</cp:lastModifiedBy>
  <cp:revision>2</cp:revision>
  <dcterms:created xsi:type="dcterms:W3CDTF">2026-02-25T14:29:00Z</dcterms:created>
  <dcterms:modified xsi:type="dcterms:W3CDTF">2026-02-25T14:29:00Z</dcterms:modified>
</cp:coreProperties>
</file>