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leftFromText="180" w:rightFromText="180" w:vertAnchor="page" w:horzAnchor="margin" w:tblpX="-157" w:tblpY="2293"/>
        <w:tblW w:w="5153"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33"/>
      </w:tblGrid>
      <w:tr w:rsidR="007A1B13" w:rsidRPr="007A1448" w14:paraId="4F5A1EA2" w14:textId="77777777" w:rsidTr="00EE211F">
        <w:tc>
          <w:tcPr>
            <w:tcW w:w="5000" w:type="pct"/>
            <w:shd w:val="clear" w:color="auto" w:fill="auto"/>
          </w:tcPr>
          <w:p w14:paraId="77388BDA" w14:textId="71D2AEC8" w:rsidR="007A1B13" w:rsidRPr="007A1448" w:rsidRDefault="007A1B13" w:rsidP="00EE211F">
            <w:pPr>
              <w:keepNext/>
              <w:spacing w:before="120" w:after="120"/>
              <w:outlineLvl w:val="0"/>
              <w:rPr>
                <w:rFonts w:ascii="Arial" w:hAnsi="Arial"/>
                <w:bCs/>
                <w:kern w:val="28"/>
                <w:szCs w:val="32"/>
              </w:rPr>
            </w:pPr>
            <w:bookmarkStart w:id="0" w:name="_GoBack"/>
            <w:bookmarkEnd w:id="0"/>
            <w:r w:rsidRPr="007A1448">
              <w:rPr>
                <w:rFonts w:ascii="Arial" w:hAnsi="Arial"/>
              </w:rPr>
              <w:br w:type="page"/>
            </w:r>
            <w:r w:rsidRPr="007A1448">
              <w:rPr>
                <w:rFonts w:ascii="Arial" w:hAnsi="Arial"/>
                <w:bCs/>
                <w:kern w:val="28"/>
                <w:szCs w:val="32"/>
              </w:rPr>
              <w:t>This Patient Group Direct</w:t>
            </w:r>
            <w:r>
              <w:rPr>
                <w:rFonts w:ascii="Arial" w:hAnsi="Arial"/>
                <w:bCs/>
                <w:kern w:val="28"/>
                <w:szCs w:val="32"/>
              </w:rPr>
              <w:t xml:space="preserve">ion (PGD) must only be used by registered pharmacists </w:t>
            </w:r>
            <w:r w:rsidRPr="007A1448">
              <w:rPr>
                <w:rFonts w:ascii="Arial" w:hAnsi="Arial"/>
                <w:bCs/>
                <w:kern w:val="28"/>
                <w:szCs w:val="32"/>
              </w:rPr>
              <w:t>who have been named and authorised to practice under it.</w:t>
            </w:r>
            <w:r>
              <w:rPr>
                <w:rFonts w:ascii="Arial" w:hAnsi="Arial"/>
                <w:bCs/>
                <w:kern w:val="28"/>
                <w:szCs w:val="32"/>
              </w:rPr>
              <w:t xml:space="preserve"> T</w:t>
            </w:r>
            <w:r w:rsidRPr="00AA4332">
              <w:rPr>
                <w:rFonts w:ascii="Arial" w:hAnsi="Arial"/>
                <w:bCs/>
                <w:kern w:val="28"/>
                <w:szCs w:val="32"/>
              </w:rPr>
              <w:t>he most recent and in date final signed version of the PGD</w:t>
            </w:r>
            <w:r>
              <w:rPr>
                <w:rFonts w:ascii="Arial" w:hAnsi="Arial"/>
                <w:bCs/>
                <w:kern w:val="28"/>
                <w:szCs w:val="32"/>
              </w:rPr>
              <w:t xml:space="preserve"> should be used.</w:t>
            </w:r>
          </w:p>
        </w:tc>
      </w:tr>
    </w:tbl>
    <w:p w14:paraId="4DC8A47D" w14:textId="77777777" w:rsidR="001A0F3A" w:rsidRDefault="001A0F3A" w:rsidP="001A0F3A">
      <w:pPr>
        <w:autoSpaceDE w:val="0"/>
        <w:autoSpaceDN w:val="0"/>
        <w:adjustRightInd w:val="0"/>
        <w:jc w:val="center"/>
        <w:rPr>
          <w:noProof/>
          <w:lang w:eastAsia="en-GB"/>
        </w:rPr>
      </w:pPr>
    </w:p>
    <w:p w14:paraId="6534D01D" w14:textId="77777777" w:rsidR="0052355D" w:rsidRDefault="0052355D" w:rsidP="001A0F3A">
      <w:pPr>
        <w:autoSpaceDE w:val="0"/>
        <w:autoSpaceDN w:val="0"/>
        <w:adjustRightInd w:val="0"/>
        <w:jc w:val="center"/>
        <w:rPr>
          <w:noProof/>
          <w:lang w:eastAsia="en-GB"/>
        </w:rPr>
      </w:pPr>
    </w:p>
    <w:p w14:paraId="2659DA2C" w14:textId="77777777" w:rsidR="0052355D" w:rsidRDefault="0052355D" w:rsidP="001A0F3A">
      <w:pPr>
        <w:autoSpaceDE w:val="0"/>
        <w:autoSpaceDN w:val="0"/>
        <w:adjustRightInd w:val="0"/>
        <w:jc w:val="center"/>
        <w:rPr>
          <w:rFonts w:ascii="Arial" w:hAnsi="Arial" w:cs="Arial"/>
          <w:color w:val="000000"/>
          <w:lang w:eastAsia="en-GB"/>
        </w:rPr>
      </w:pPr>
    </w:p>
    <w:p w14:paraId="255B2FB2" w14:textId="3620E0B9" w:rsidR="001B4043" w:rsidRPr="001A0F3A" w:rsidRDefault="002E0AF5" w:rsidP="001A0F3A">
      <w:pPr>
        <w:autoSpaceDE w:val="0"/>
        <w:autoSpaceDN w:val="0"/>
        <w:adjustRightInd w:val="0"/>
        <w:jc w:val="center"/>
        <w:rPr>
          <w:rFonts w:ascii="Arial" w:hAnsi="Arial" w:cs="Arial"/>
          <w:color w:val="000000"/>
          <w:lang w:eastAsia="en-GB"/>
        </w:rPr>
      </w:pPr>
      <w:r>
        <w:rPr>
          <w:noProof/>
          <w:lang w:eastAsia="en-GB"/>
        </w:rPr>
        <w:drawing>
          <wp:inline distT="0" distB="0" distL="0" distR="0" wp14:anchorId="28AE1040" wp14:editId="38B23720">
            <wp:extent cx="4171315" cy="1326524"/>
            <wp:effectExtent l="0" t="0" r="635" b="6985"/>
            <wp:docPr id="1" name="Picture 1" descr="cid:image002.png@01D8111E.E670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111E.E67025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36838" cy="1347361"/>
                    </a:xfrm>
                    <a:prstGeom prst="rect">
                      <a:avLst/>
                    </a:prstGeom>
                    <a:noFill/>
                    <a:ln>
                      <a:noFill/>
                    </a:ln>
                  </pic:spPr>
                </pic:pic>
              </a:graphicData>
            </a:graphic>
          </wp:inline>
        </w:drawing>
      </w:r>
    </w:p>
    <w:tbl>
      <w:tblPr>
        <w:tblStyle w:val="86"/>
        <w:tblW w:w="0" w:type="auto"/>
        <w:tblLayout w:type="fixed"/>
        <w:tblLook w:val="0000" w:firstRow="0" w:lastRow="0" w:firstColumn="0" w:lastColumn="0" w:noHBand="0" w:noVBand="0"/>
      </w:tblPr>
      <w:tblGrid>
        <w:gridCol w:w="9038"/>
      </w:tblGrid>
      <w:tr w:rsidR="001A0F3A" w:rsidRPr="001A0F3A" w14:paraId="2369670C" w14:textId="77777777" w:rsidTr="00D65F75">
        <w:trPr>
          <w:trHeight w:val="457"/>
        </w:trPr>
        <w:tc>
          <w:tcPr>
            <w:tcW w:w="9038" w:type="dxa"/>
          </w:tcPr>
          <w:p w14:paraId="364182CD" w14:textId="77777777" w:rsidR="001B4043" w:rsidRDefault="001B4043" w:rsidP="001B4043">
            <w:pPr>
              <w:autoSpaceDE w:val="0"/>
              <w:autoSpaceDN w:val="0"/>
              <w:adjustRightInd w:val="0"/>
              <w:rPr>
                <w:rFonts w:ascii="Arial" w:hAnsi="Arial" w:cs="Arial"/>
                <w:b/>
                <w:bCs/>
                <w:color w:val="000000"/>
                <w:sz w:val="36"/>
                <w:szCs w:val="36"/>
                <w:lang w:eastAsia="en-GB"/>
              </w:rPr>
            </w:pPr>
          </w:p>
          <w:p w14:paraId="0A43C2B9" w14:textId="77777777" w:rsidR="001A0F3A" w:rsidRPr="001A0F3A" w:rsidRDefault="001A0F3A" w:rsidP="001A0F3A">
            <w:pPr>
              <w:autoSpaceDE w:val="0"/>
              <w:autoSpaceDN w:val="0"/>
              <w:adjustRightInd w:val="0"/>
              <w:jc w:val="center"/>
              <w:rPr>
                <w:rFonts w:ascii="Arial" w:hAnsi="Arial" w:cs="Arial"/>
                <w:color w:val="000000"/>
                <w:sz w:val="36"/>
                <w:szCs w:val="36"/>
                <w:lang w:eastAsia="en-GB"/>
              </w:rPr>
            </w:pPr>
            <w:r w:rsidRPr="001A0F3A">
              <w:rPr>
                <w:rFonts w:ascii="Arial" w:hAnsi="Arial" w:cs="Arial"/>
                <w:b/>
                <w:bCs/>
                <w:color w:val="000000"/>
                <w:sz w:val="36"/>
                <w:szCs w:val="36"/>
                <w:lang w:eastAsia="en-GB"/>
              </w:rPr>
              <w:t>Patient Group Direction (PGD)</w:t>
            </w:r>
          </w:p>
          <w:p w14:paraId="6491FB49" w14:textId="6CE1E8C4" w:rsidR="001A0F3A" w:rsidRDefault="001A0F3A" w:rsidP="001A0F3A">
            <w:pPr>
              <w:autoSpaceDE w:val="0"/>
              <w:autoSpaceDN w:val="0"/>
              <w:adjustRightInd w:val="0"/>
              <w:jc w:val="center"/>
              <w:rPr>
                <w:rFonts w:ascii="Arial" w:hAnsi="Arial" w:cs="Arial"/>
                <w:b/>
                <w:bCs/>
                <w:color w:val="000000"/>
                <w:sz w:val="36"/>
                <w:szCs w:val="36"/>
                <w:lang w:eastAsia="en-GB"/>
              </w:rPr>
            </w:pPr>
            <w:r w:rsidRPr="001A0F3A">
              <w:rPr>
                <w:rFonts w:ascii="Arial" w:hAnsi="Arial" w:cs="Arial"/>
                <w:b/>
                <w:bCs/>
                <w:color w:val="000000"/>
                <w:sz w:val="36"/>
                <w:szCs w:val="36"/>
                <w:lang w:eastAsia="en-GB"/>
              </w:rPr>
              <w:t xml:space="preserve">Supply of </w:t>
            </w:r>
            <w:r w:rsidR="00314EC8">
              <w:rPr>
                <w:rFonts w:ascii="Arial" w:hAnsi="Arial" w:cs="Arial"/>
                <w:b/>
                <w:bCs/>
                <w:color w:val="000000"/>
                <w:sz w:val="36"/>
                <w:szCs w:val="36"/>
                <w:lang w:eastAsia="en-GB"/>
              </w:rPr>
              <w:t>Clarithromycin</w:t>
            </w:r>
            <w:r w:rsidR="00D117B3">
              <w:rPr>
                <w:rFonts w:ascii="Arial" w:hAnsi="Arial" w:cs="Arial"/>
                <w:b/>
                <w:bCs/>
                <w:color w:val="000000"/>
                <w:sz w:val="36"/>
                <w:szCs w:val="36"/>
                <w:lang w:eastAsia="en-GB"/>
              </w:rPr>
              <w:t xml:space="preserve"> </w:t>
            </w:r>
            <w:r w:rsidR="00683357">
              <w:rPr>
                <w:rFonts w:ascii="Arial" w:hAnsi="Arial" w:cs="Arial"/>
                <w:b/>
                <w:bCs/>
                <w:color w:val="000000"/>
                <w:sz w:val="36"/>
                <w:szCs w:val="36"/>
                <w:lang w:eastAsia="en-GB"/>
              </w:rPr>
              <w:t xml:space="preserve">tablets/oral suspension </w:t>
            </w:r>
            <w:r w:rsidR="00D117B3">
              <w:rPr>
                <w:rFonts w:ascii="Arial" w:hAnsi="Arial" w:cs="Arial"/>
                <w:b/>
                <w:bCs/>
                <w:color w:val="000000"/>
                <w:sz w:val="36"/>
                <w:szCs w:val="36"/>
                <w:lang w:eastAsia="en-GB"/>
              </w:rPr>
              <w:t xml:space="preserve">for </w:t>
            </w:r>
            <w:r w:rsidR="00683357">
              <w:rPr>
                <w:rFonts w:ascii="Arial" w:hAnsi="Arial" w:cs="Arial"/>
                <w:b/>
                <w:bCs/>
                <w:color w:val="000000"/>
                <w:sz w:val="36"/>
                <w:szCs w:val="36"/>
                <w:lang w:eastAsia="en-GB"/>
              </w:rPr>
              <w:t xml:space="preserve">the treatment of acute </w:t>
            </w:r>
            <w:r w:rsidR="00D117B3">
              <w:rPr>
                <w:rFonts w:ascii="Arial" w:hAnsi="Arial" w:cs="Arial"/>
                <w:b/>
                <w:bCs/>
                <w:color w:val="000000"/>
                <w:sz w:val="36"/>
                <w:szCs w:val="36"/>
                <w:lang w:eastAsia="en-GB"/>
              </w:rPr>
              <w:t xml:space="preserve">sore throat </w:t>
            </w:r>
            <w:r w:rsidR="00683357">
              <w:rPr>
                <w:rFonts w:ascii="Arial" w:hAnsi="Arial" w:cs="Arial"/>
                <w:b/>
                <w:bCs/>
                <w:color w:val="000000"/>
                <w:sz w:val="36"/>
                <w:szCs w:val="36"/>
                <w:lang w:eastAsia="en-GB"/>
              </w:rPr>
              <w:t xml:space="preserve">due to streptococcal infection </w:t>
            </w:r>
            <w:r w:rsidR="00683400">
              <w:rPr>
                <w:rFonts w:ascii="Arial" w:hAnsi="Arial" w:cs="Arial"/>
                <w:b/>
                <w:bCs/>
                <w:color w:val="000000"/>
                <w:sz w:val="36"/>
                <w:szCs w:val="36"/>
                <w:lang w:eastAsia="en-GB"/>
              </w:rPr>
              <w:t xml:space="preserve">via the Pharmacy First </w:t>
            </w:r>
            <w:r>
              <w:rPr>
                <w:rFonts w:ascii="Arial" w:hAnsi="Arial" w:cs="Arial"/>
                <w:b/>
                <w:bCs/>
                <w:color w:val="000000"/>
                <w:sz w:val="36"/>
                <w:szCs w:val="36"/>
                <w:lang w:eastAsia="en-GB"/>
              </w:rPr>
              <w:t>Service</w:t>
            </w:r>
          </w:p>
          <w:p w14:paraId="4F6215AE" w14:textId="77777777" w:rsidR="001A0F3A" w:rsidRDefault="001A0F3A" w:rsidP="001A0F3A">
            <w:pPr>
              <w:autoSpaceDE w:val="0"/>
              <w:autoSpaceDN w:val="0"/>
              <w:adjustRightInd w:val="0"/>
              <w:jc w:val="center"/>
              <w:rPr>
                <w:rFonts w:ascii="Arial" w:hAnsi="Arial" w:cs="Arial"/>
                <w:color w:val="000000"/>
                <w:sz w:val="28"/>
                <w:szCs w:val="28"/>
                <w:lang w:eastAsia="en-GB"/>
              </w:rPr>
            </w:pPr>
          </w:p>
          <w:p w14:paraId="00E69F36" w14:textId="37C1A88D" w:rsidR="006078B1" w:rsidRDefault="001B4043" w:rsidP="006078B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 xml:space="preserve">Version </w:t>
            </w:r>
            <w:r w:rsidR="0031096C">
              <w:rPr>
                <w:rFonts w:ascii="Arial" w:hAnsi="Arial" w:cs="Arial"/>
                <w:color w:val="000000"/>
                <w:sz w:val="28"/>
                <w:szCs w:val="28"/>
                <w:lang w:eastAsia="en-GB"/>
              </w:rPr>
              <w:t>V1.</w:t>
            </w:r>
            <w:r w:rsidR="00683357">
              <w:rPr>
                <w:rFonts w:ascii="Arial" w:hAnsi="Arial" w:cs="Arial"/>
                <w:color w:val="000000"/>
                <w:sz w:val="28"/>
                <w:szCs w:val="28"/>
                <w:lang w:eastAsia="en-GB"/>
              </w:rPr>
              <w:t>1</w:t>
            </w:r>
          </w:p>
          <w:p w14:paraId="2A769CC8" w14:textId="77777777" w:rsidR="006078B1" w:rsidRPr="001A0F3A" w:rsidRDefault="006078B1" w:rsidP="006078B1">
            <w:pPr>
              <w:autoSpaceDE w:val="0"/>
              <w:autoSpaceDN w:val="0"/>
              <w:adjustRightInd w:val="0"/>
              <w:jc w:val="center"/>
              <w:rPr>
                <w:rFonts w:ascii="Arial" w:hAnsi="Arial" w:cs="Arial"/>
                <w:color w:val="000000"/>
                <w:sz w:val="28"/>
                <w:szCs w:val="28"/>
                <w:lang w:eastAsia="en-GB"/>
              </w:rPr>
            </w:pPr>
          </w:p>
        </w:tc>
      </w:tr>
    </w:tbl>
    <w:p w14:paraId="1DA2F3CB" w14:textId="13896F29" w:rsidR="00402B5B" w:rsidRPr="00442BA4" w:rsidRDefault="00F94450" w:rsidP="00402B5B">
      <w:pPr>
        <w:pStyle w:val="Footer"/>
        <w:jc w:val="center"/>
        <w:rPr>
          <w:rFonts w:ascii="Arial" w:hAnsi="Arial" w:cs="Arial"/>
          <w:sz w:val="44"/>
          <w:szCs w:val="44"/>
        </w:rPr>
      </w:pPr>
      <w:r>
        <w:rPr>
          <w:rFonts w:ascii="Arial" w:hAnsi="Arial" w:cs="Arial"/>
          <w:sz w:val="44"/>
          <w:szCs w:val="44"/>
        </w:rPr>
        <w:t>Valid from 1</w:t>
      </w:r>
      <w:r>
        <w:rPr>
          <w:rFonts w:ascii="Arial" w:hAnsi="Arial" w:cs="Arial"/>
          <w:sz w:val="44"/>
          <w:szCs w:val="44"/>
          <w:vertAlign w:val="superscript"/>
        </w:rPr>
        <w:t>st</w:t>
      </w:r>
      <w:r>
        <w:rPr>
          <w:rFonts w:ascii="Arial" w:hAnsi="Arial" w:cs="Arial"/>
          <w:sz w:val="44"/>
          <w:szCs w:val="44"/>
        </w:rPr>
        <w:t xml:space="preserve"> May 2026 to 30</w:t>
      </w:r>
      <w:r>
        <w:rPr>
          <w:rFonts w:ascii="Arial" w:hAnsi="Arial" w:cs="Arial"/>
          <w:sz w:val="44"/>
          <w:szCs w:val="44"/>
          <w:vertAlign w:val="superscript"/>
        </w:rPr>
        <w:t>th</w:t>
      </w:r>
      <w:r>
        <w:rPr>
          <w:rFonts w:ascii="Arial" w:hAnsi="Arial" w:cs="Arial"/>
          <w:sz w:val="44"/>
          <w:szCs w:val="44"/>
        </w:rPr>
        <w:t xml:space="preserve"> April 2028</w:t>
      </w:r>
      <w:r w:rsidR="00E17110" w:rsidRPr="00E17110">
        <w:rPr>
          <w:sz w:val="36"/>
          <w:szCs w:val="44"/>
        </w:rPr>
        <w:t>*</w:t>
      </w:r>
    </w:p>
    <w:p w14:paraId="0F6F65F6" w14:textId="67DEC9F3" w:rsidR="00955413" w:rsidRPr="0009593C" w:rsidRDefault="006078B1" w:rsidP="006078B1">
      <w:pPr>
        <w:pStyle w:val="Footer"/>
        <w:spacing w:before="240"/>
        <w:rPr>
          <w:rFonts w:ascii="Arial" w:hAnsi="Arial" w:cs="Arial"/>
          <w:sz w:val="28"/>
          <w:szCs w:val="28"/>
        </w:rPr>
      </w:pPr>
      <w:r>
        <w:rPr>
          <w:rFonts w:ascii="Arial" w:hAnsi="Arial" w:cs="Arial"/>
          <w:sz w:val="28"/>
          <w:szCs w:val="28"/>
        </w:rPr>
        <w:t xml:space="preserve">                                           </w:t>
      </w:r>
      <w:r w:rsidR="00277C8B" w:rsidRPr="00442BA4">
        <w:rPr>
          <w:rFonts w:ascii="Arial" w:hAnsi="Arial" w:cs="Arial"/>
          <w:sz w:val="28"/>
          <w:szCs w:val="28"/>
        </w:rPr>
        <w:t xml:space="preserve">Review date </w:t>
      </w:r>
      <w:r w:rsidR="007A1B13">
        <w:rPr>
          <w:rFonts w:ascii="Arial" w:hAnsi="Arial" w:cs="Arial"/>
          <w:sz w:val="28"/>
          <w:szCs w:val="28"/>
        </w:rPr>
        <w:t>April</w:t>
      </w:r>
      <w:r w:rsidR="0061498B">
        <w:rPr>
          <w:rFonts w:ascii="Arial" w:hAnsi="Arial" w:cs="Arial"/>
          <w:sz w:val="28"/>
          <w:szCs w:val="28"/>
        </w:rPr>
        <w:t xml:space="preserve"> </w:t>
      </w:r>
      <w:r w:rsidR="0058729F">
        <w:rPr>
          <w:rFonts w:ascii="Arial" w:hAnsi="Arial" w:cs="Arial"/>
          <w:sz w:val="28"/>
          <w:szCs w:val="28"/>
        </w:rPr>
        <w:t>202</w:t>
      </w:r>
      <w:r w:rsidR="0061498B">
        <w:rPr>
          <w:rFonts w:ascii="Arial" w:hAnsi="Arial" w:cs="Arial"/>
          <w:sz w:val="28"/>
          <w:szCs w:val="28"/>
        </w:rPr>
        <w:t>7</w:t>
      </w:r>
    </w:p>
    <w:p w14:paraId="3FA75AD5" w14:textId="77777777" w:rsidR="00454A1B" w:rsidRPr="0009593C" w:rsidRDefault="00454A1B" w:rsidP="00454A1B">
      <w:pPr>
        <w:autoSpaceDE w:val="0"/>
        <w:autoSpaceDN w:val="0"/>
        <w:adjustRightInd w:val="0"/>
        <w:rPr>
          <w:rFonts w:ascii="Arial" w:hAnsi="Arial" w:cs="Arial"/>
          <w:lang w:eastAsia="en-GB"/>
        </w:rPr>
      </w:pPr>
    </w:p>
    <w:p w14:paraId="12547203" w14:textId="77777777" w:rsidR="00CD55B6" w:rsidRPr="00E17110" w:rsidRDefault="00454A1B" w:rsidP="00CD55B6">
      <w:pPr>
        <w:autoSpaceDE w:val="0"/>
        <w:autoSpaceDN w:val="0"/>
        <w:adjustRightInd w:val="0"/>
        <w:rPr>
          <w:rFonts w:ascii="Arial" w:hAnsi="Arial" w:cs="Arial"/>
          <w:color w:val="FF0000"/>
          <w:sz w:val="28"/>
          <w:szCs w:val="28"/>
        </w:rPr>
      </w:pPr>
      <w:r w:rsidRPr="00454A1B">
        <w:rPr>
          <w:rFonts w:ascii="Arial" w:hAnsi="Arial" w:cs="Arial"/>
          <w:color w:val="000000"/>
          <w:lang w:eastAsia="en-GB"/>
        </w:rPr>
        <w:t xml:space="preserve"> </w:t>
      </w:r>
    </w:p>
    <w:p w14:paraId="4CA6A9F7" w14:textId="77777777" w:rsidR="009F2FBB" w:rsidRPr="00442BA4" w:rsidRDefault="003D11C4" w:rsidP="003D11C4">
      <w:pPr>
        <w:pStyle w:val="Footer"/>
        <w:spacing w:before="240"/>
        <w:rPr>
          <w:rFonts w:ascii="Arial" w:hAnsi="Arial" w:cs="Arial"/>
          <w:sz w:val="28"/>
          <w:szCs w:val="28"/>
        </w:rPr>
      </w:pPr>
      <w:r w:rsidRPr="00442BA4">
        <w:rPr>
          <w:rFonts w:ascii="Arial" w:hAnsi="Arial" w:cs="Arial"/>
          <w:i/>
          <w:sz w:val="22"/>
          <w:szCs w:val="22"/>
        </w:rPr>
        <w:t xml:space="preserve"> </w:t>
      </w:r>
      <w:r w:rsidR="009F2FBB" w:rsidRPr="00442BA4">
        <w:rPr>
          <w:rFonts w:ascii="Arial" w:hAnsi="Arial" w:cs="Arial"/>
          <w:i/>
          <w:sz w:val="22"/>
          <w:szCs w:val="22"/>
        </w:rPr>
        <w:t>(*or earlier in event of changes to any related guidance</w:t>
      </w:r>
      <w:r w:rsidR="00E17110">
        <w:rPr>
          <w:rFonts w:ascii="Arial" w:hAnsi="Arial" w:cs="Arial"/>
          <w:i/>
          <w:sz w:val="22"/>
          <w:szCs w:val="22"/>
        </w:rPr>
        <w:t xml:space="preserve"> or withdrawal of Pharmacy First Service)</w:t>
      </w:r>
    </w:p>
    <w:p w14:paraId="30D35082" w14:textId="77777777" w:rsidR="00402B5B" w:rsidRPr="00442BA4" w:rsidRDefault="00402B5B" w:rsidP="00881C29">
      <w:pPr>
        <w:pStyle w:val="Footer"/>
        <w:rPr>
          <w:rFonts w:ascii="Arial" w:hAnsi="Arial" w:cs="Arial"/>
          <w:sz w:val="44"/>
          <w:szCs w:val="44"/>
        </w:rPr>
      </w:pPr>
    </w:p>
    <w:p w14:paraId="35C454A8" w14:textId="77777777" w:rsidR="00D006D4" w:rsidRPr="00442BA4" w:rsidRDefault="00D006D4" w:rsidP="00D006D4">
      <w:pPr>
        <w:pStyle w:val="Footer"/>
        <w:jc w:val="center"/>
        <w:rPr>
          <w:rFonts w:ascii="Arial" w:hAnsi="Arial" w:cs="Arial"/>
          <w:bCs/>
        </w:rPr>
      </w:pPr>
      <w:r w:rsidRPr="00442BA4">
        <w:rPr>
          <w:rFonts w:ascii="Arial" w:hAnsi="Arial" w:cs="Arial"/>
          <w:bCs/>
        </w:rPr>
        <w:t xml:space="preserve">This patient group direction must be agreed to and signed by all </w:t>
      </w:r>
      <w:r w:rsidR="00E17110">
        <w:rPr>
          <w:rFonts w:ascii="Arial" w:hAnsi="Arial" w:cs="Arial"/>
          <w:bCs/>
        </w:rPr>
        <w:t>pharmacists</w:t>
      </w:r>
      <w:r w:rsidR="008230D1" w:rsidRPr="00442BA4">
        <w:rPr>
          <w:rFonts w:ascii="Arial" w:hAnsi="Arial" w:cs="Arial"/>
          <w:bCs/>
        </w:rPr>
        <w:t xml:space="preserve"> </w:t>
      </w:r>
      <w:r w:rsidRPr="00442BA4">
        <w:rPr>
          <w:rFonts w:ascii="Arial" w:hAnsi="Arial" w:cs="Arial"/>
          <w:bCs/>
        </w:rPr>
        <w:t>involved in its use</w:t>
      </w:r>
      <w:r w:rsidR="009A272D" w:rsidRPr="00442BA4">
        <w:rPr>
          <w:rFonts w:ascii="Arial" w:hAnsi="Arial" w:cs="Arial"/>
          <w:bCs/>
        </w:rPr>
        <w:t xml:space="preserve">. </w:t>
      </w:r>
      <w:r w:rsidRPr="00442BA4">
        <w:rPr>
          <w:rFonts w:ascii="Arial" w:hAnsi="Arial" w:cs="Arial"/>
          <w:bCs/>
        </w:rPr>
        <w:t xml:space="preserve">The PGD must </w:t>
      </w:r>
      <w:r w:rsidR="00470730" w:rsidRPr="00442BA4">
        <w:rPr>
          <w:rFonts w:ascii="Arial" w:hAnsi="Arial" w:cs="Arial"/>
          <w:bCs/>
        </w:rPr>
        <w:t xml:space="preserve">be easily </w:t>
      </w:r>
      <w:r w:rsidRPr="00442BA4">
        <w:rPr>
          <w:rFonts w:ascii="Arial" w:hAnsi="Arial" w:cs="Arial"/>
          <w:bCs/>
        </w:rPr>
        <w:t xml:space="preserve">accessible in the </w:t>
      </w:r>
      <w:r w:rsidR="004C4657">
        <w:rPr>
          <w:rFonts w:ascii="Arial" w:hAnsi="Arial" w:cs="Arial"/>
          <w:bCs/>
        </w:rPr>
        <w:t xml:space="preserve">community </w:t>
      </w:r>
      <w:r w:rsidR="00E17110">
        <w:rPr>
          <w:rFonts w:ascii="Arial" w:hAnsi="Arial" w:cs="Arial"/>
          <w:bCs/>
        </w:rPr>
        <w:t>pharmacy</w:t>
      </w:r>
      <w:r w:rsidR="00B040BB" w:rsidRPr="00442BA4">
        <w:rPr>
          <w:rFonts w:ascii="Arial" w:hAnsi="Arial" w:cs="Arial"/>
          <w:bCs/>
        </w:rPr>
        <w:t>.</w:t>
      </w:r>
    </w:p>
    <w:p w14:paraId="47F08B2B" w14:textId="77777777" w:rsidR="00C41D69" w:rsidRPr="00442BA4" w:rsidRDefault="00C41D69" w:rsidP="00C41D69">
      <w:pPr>
        <w:pStyle w:val="Footer"/>
        <w:rPr>
          <w:rFonts w:ascii="Arial" w:hAnsi="Arial" w:cs="Arial"/>
        </w:rPr>
      </w:pPr>
    </w:p>
    <w:p w14:paraId="7217DE2A" w14:textId="6F411617" w:rsidR="00277C8B" w:rsidRPr="00442BA4" w:rsidRDefault="00277C8B" w:rsidP="00C41D69">
      <w:pPr>
        <w:pStyle w:val="Footer"/>
        <w:rPr>
          <w:rFonts w:ascii="Arial" w:hAnsi="Arial" w:cs="Arial"/>
        </w:rPr>
      </w:pPr>
    </w:p>
    <w:p w14:paraId="18B2E087" w14:textId="77777777" w:rsidR="00277C8B" w:rsidRDefault="00277C8B" w:rsidP="00C41D69">
      <w:pPr>
        <w:pStyle w:val="Footer"/>
        <w:rPr>
          <w:rFonts w:ascii="Arial" w:hAnsi="Arial" w:cs="Arial"/>
        </w:rPr>
      </w:pPr>
    </w:p>
    <w:p w14:paraId="215C6AD8" w14:textId="77777777" w:rsidR="00777DF1" w:rsidRDefault="00777DF1" w:rsidP="00C41D69">
      <w:pPr>
        <w:pStyle w:val="Footer"/>
        <w:rPr>
          <w:rFonts w:ascii="Arial" w:hAnsi="Arial" w:cs="Arial"/>
        </w:rPr>
      </w:pPr>
    </w:p>
    <w:p w14:paraId="717BA51A" w14:textId="77777777" w:rsidR="00777DF1" w:rsidRDefault="00777DF1" w:rsidP="00C41D69">
      <w:pPr>
        <w:pStyle w:val="Footer"/>
        <w:rPr>
          <w:rFonts w:ascii="Arial" w:hAnsi="Arial" w:cs="Arial"/>
        </w:rPr>
      </w:pPr>
    </w:p>
    <w:p w14:paraId="2F79BEF9" w14:textId="77777777" w:rsidR="00777DF1" w:rsidRDefault="00777DF1" w:rsidP="00C41D69">
      <w:pPr>
        <w:pStyle w:val="Footer"/>
        <w:rPr>
          <w:rFonts w:ascii="Arial" w:hAnsi="Arial" w:cs="Arial"/>
        </w:rPr>
      </w:pPr>
    </w:p>
    <w:p w14:paraId="6CA018EB" w14:textId="77777777" w:rsidR="00777DF1" w:rsidRDefault="00777DF1" w:rsidP="00C41D69">
      <w:pPr>
        <w:pStyle w:val="Footer"/>
        <w:rPr>
          <w:rFonts w:ascii="Arial" w:hAnsi="Arial" w:cs="Arial"/>
        </w:rPr>
      </w:pPr>
    </w:p>
    <w:p w14:paraId="2455B016" w14:textId="0650F4A4" w:rsidR="00EE211F" w:rsidRPr="001642ED" w:rsidRDefault="00EE211F" w:rsidP="001642ED">
      <w:pPr>
        <w:rPr>
          <w:rFonts w:ascii="Arial" w:hAnsi="Arial" w:cs="Arial"/>
          <w:b/>
          <w:sz w:val="28"/>
          <w:szCs w:val="28"/>
        </w:rPr>
      </w:pPr>
      <w:r>
        <w:rPr>
          <w:rFonts w:ascii="Arial" w:hAnsi="Arial" w:cs="Arial"/>
          <w:b/>
          <w:sz w:val="28"/>
          <w:szCs w:val="28"/>
        </w:rPr>
        <w:br w:type="page"/>
      </w:r>
    </w:p>
    <w:tbl>
      <w:tblPr>
        <w:tblStyle w:val="TableGrid"/>
        <w:tblW w:w="5000" w:type="pct"/>
        <w:tblLook w:val="04A0" w:firstRow="1" w:lastRow="0" w:firstColumn="1" w:lastColumn="0" w:noHBand="0" w:noVBand="1"/>
      </w:tblPr>
      <w:tblGrid>
        <w:gridCol w:w="1346"/>
        <w:gridCol w:w="7573"/>
        <w:gridCol w:w="1418"/>
      </w:tblGrid>
      <w:tr w:rsidR="00EE211F" w:rsidRPr="007A1448" w14:paraId="16BC2949" w14:textId="77777777" w:rsidTr="00EE211F">
        <w:tc>
          <w:tcPr>
            <w:tcW w:w="5000" w:type="pct"/>
            <w:gridSpan w:val="3"/>
          </w:tcPr>
          <w:p w14:paraId="1D35098D" w14:textId="2E5578ED" w:rsidR="00EE211F" w:rsidRPr="00495A55" w:rsidRDefault="00EE211F" w:rsidP="00EE211F">
            <w:pPr>
              <w:pStyle w:val="Tabletext"/>
              <w:spacing w:before="120"/>
              <w:rPr>
                <w:rFonts w:cs="Arial"/>
                <w:b/>
                <w:szCs w:val="28"/>
              </w:rPr>
            </w:pPr>
            <w:r>
              <w:rPr>
                <w:rFonts w:cs="Arial"/>
                <w:b/>
                <w:szCs w:val="28"/>
              </w:rPr>
              <w:lastRenderedPageBreak/>
              <w:t>Change History</w:t>
            </w:r>
          </w:p>
        </w:tc>
      </w:tr>
      <w:tr w:rsidR="00EE211F" w:rsidRPr="007A1448" w14:paraId="65DDCE2E" w14:textId="77777777" w:rsidTr="00EE211F">
        <w:tc>
          <w:tcPr>
            <w:tcW w:w="651" w:type="pct"/>
          </w:tcPr>
          <w:p w14:paraId="1B8D14C2" w14:textId="32907A6E" w:rsidR="00EE211F" w:rsidRPr="00E87C7E" w:rsidRDefault="00EE211F" w:rsidP="00EE211F">
            <w:pPr>
              <w:pStyle w:val="Tabletext"/>
              <w:spacing w:before="120"/>
            </w:pPr>
            <w:r w:rsidRPr="00495A55">
              <w:rPr>
                <w:rFonts w:cs="Arial"/>
                <w:b/>
                <w:szCs w:val="28"/>
              </w:rPr>
              <w:t xml:space="preserve">Version </w:t>
            </w:r>
          </w:p>
        </w:tc>
        <w:tc>
          <w:tcPr>
            <w:tcW w:w="3663" w:type="pct"/>
          </w:tcPr>
          <w:p w14:paraId="0E621F63" w14:textId="6BB5A10E" w:rsidR="00EE211F" w:rsidRPr="00E87C7E" w:rsidRDefault="00EE211F" w:rsidP="00EE211F">
            <w:pPr>
              <w:pStyle w:val="Tabletext"/>
              <w:spacing w:before="120" w:after="120"/>
            </w:pPr>
            <w:r w:rsidRPr="00495A55">
              <w:rPr>
                <w:rFonts w:cs="Arial"/>
                <w:b/>
                <w:szCs w:val="28"/>
              </w:rPr>
              <w:t xml:space="preserve">Change details </w:t>
            </w:r>
          </w:p>
        </w:tc>
        <w:tc>
          <w:tcPr>
            <w:tcW w:w="686" w:type="pct"/>
          </w:tcPr>
          <w:p w14:paraId="655AC253" w14:textId="31F080C9" w:rsidR="00EE211F" w:rsidRPr="00E87C7E" w:rsidRDefault="00EE211F" w:rsidP="00EE211F">
            <w:pPr>
              <w:pStyle w:val="Tabletext"/>
              <w:spacing w:before="120"/>
            </w:pPr>
            <w:r w:rsidRPr="00495A55">
              <w:rPr>
                <w:rFonts w:cs="Arial"/>
                <w:b/>
                <w:szCs w:val="28"/>
              </w:rPr>
              <w:t>Date</w:t>
            </w:r>
          </w:p>
        </w:tc>
      </w:tr>
      <w:tr w:rsidR="00EE211F" w:rsidRPr="007A1448" w14:paraId="419779D1" w14:textId="77777777" w:rsidTr="00EE211F">
        <w:tc>
          <w:tcPr>
            <w:tcW w:w="651" w:type="pct"/>
          </w:tcPr>
          <w:p w14:paraId="005294CB" w14:textId="0650F4A4" w:rsidR="00EE211F" w:rsidRPr="00E87C7E" w:rsidRDefault="00EE211F" w:rsidP="00EE211F">
            <w:pPr>
              <w:pStyle w:val="Tabletext"/>
              <w:spacing w:before="120"/>
            </w:pPr>
            <w:r w:rsidRPr="00E87C7E">
              <w:t>V01.01</w:t>
            </w:r>
          </w:p>
        </w:tc>
        <w:tc>
          <w:tcPr>
            <w:tcW w:w="3663" w:type="pct"/>
          </w:tcPr>
          <w:p w14:paraId="7B22D189" w14:textId="77777777" w:rsidR="00EE211F" w:rsidRPr="00E87C7E" w:rsidRDefault="00EE211F" w:rsidP="00EE211F">
            <w:pPr>
              <w:pStyle w:val="Tabletext"/>
              <w:spacing w:before="120" w:after="120"/>
            </w:pPr>
            <w:r w:rsidRPr="00E87C7E">
              <w:t>New SPPG PGD template for the supply of Clarithromycin via the Pharmacy First Service</w:t>
            </w:r>
          </w:p>
        </w:tc>
        <w:tc>
          <w:tcPr>
            <w:tcW w:w="686" w:type="pct"/>
          </w:tcPr>
          <w:p w14:paraId="01CD71E8" w14:textId="77777777" w:rsidR="00EE211F" w:rsidRPr="00E87C7E" w:rsidRDefault="00EE211F" w:rsidP="00EE211F">
            <w:pPr>
              <w:pStyle w:val="Tabletext"/>
              <w:spacing w:before="120"/>
            </w:pPr>
            <w:r w:rsidRPr="00E87C7E">
              <w:t>14/09/2023</w:t>
            </w:r>
          </w:p>
        </w:tc>
      </w:tr>
      <w:tr w:rsidR="00EE211F" w:rsidRPr="007A1448" w14:paraId="436DA762" w14:textId="77777777" w:rsidTr="00EE211F">
        <w:tc>
          <w:tcPr>
            <w:tcW w:w="651" w:type="pct"/>
          </w:tcPr>
          <w:p w14:paraId="6B292B08" w14:textId="21525DBF" w:rsidR="00EE211F" w:rsidRPr="00E87C7E" w:rsidRDefault="00EE211F" w:rsidP="00EE211F">
            <w:pPr>
              <w:pStyle w:val="Tabletext"/>
              <w:spacing w:before="120"/>
            </w:pPr>
            <w:r w:rsidRPr="00E87C7E">
              <w:t>V01.02</w:t>
            </w:r>
          </w:p>
        </w:tc>
        <w:tc>
          <w:tcPr>
            <w:tcW w:w="3663" w:type="pct"/>
          </w:tcPr>
          <w:p w14:paraId="23A4A07D" w14:textId="2B80CBF5" w:rsidR="00EE211F" w:rsidRPr="00E87C7E" w:rsidRDefault="00EE211F" w:rsidP="00EE211F">
            <w:pPr>
              <w:widowControl w:val="0"/>
              <w:spacing w:before="120"/>
              <w:rPr>
                <w:rFonts w:ascii="Arial" w:hAnsi="Arial" w:cs="Arial"/>
                <w:sz w:val="22"/>
              </w:rPr>
            </w:pPr>
            <w:r w:rsidRPr="00E87C7E">
              <w:rPr>
                <w:rFonts w:ascii="Arial" w:hAnsi="Arial" w:cs="Arial"/>
                <w:sz w:val="22"/>
              </w:rPr>
              <w:t>Updated the sections: “Clinical Condition or situation to which this PGD applies” and the “Criteria for inclusion”</w:t>
            </w:r>
          </w:p>
          <w:p w14:paraId="0C29F3DE" w14:textId="39FC56C5" w:rsidR="00EE211F" w:rsidRPr="00E87C7E" w:rsidRDefault="00EE211F" w:rsidP="00EE211F">
            <w:pPr>
              <w:pStyle w:val="Tabletext"/>
              <w:numPr>
                <w:ilvl w:val="0"/>
                <w:numId w:val="3"/>
              </w:numPr>
              <w:spacing w:before="120" w:after="120"/>
            </w:pPr>
            <w:r w:rsidRPr="00E87C7E">
              <w:t>Reference to the use of amoxicillin has been removed; amoxicillin can no longer be supplied via this Pharmacy First service</w:t>
            </w:r>
          </w:p>
          <w:p w14:paraId="61401820" w14:textId="77777777" w:rsidR="00EE211F" w:rsidRPr="00E87C7E" w:rsidRDefault="00EE211F" w:rsidP="00EE211F">
            <w:pPr>
              <w:pStyle w:val="Tabletext"/>
              <w:numPr>
                <w:ilvl w:val="0"/>
                <w:numId w:val="3"/>
              </w:numPr>
              <w:spacing w:before="120" w:after="120"/>
            </w:pPr>
            <w:r w:rsidRPr="00E87C7E">
              <w:t>Changed wording: clarithromycin should not be supplied as an alternative to phenoxymethylpenicillin due to stock availability issues in a pharmacy; supply of clarithromycin is indicated when a patient has a contraindication to the use of phenoxymethylpenicillin</w:t>
            </w:r>
          </w:p>
          <w:p w14:paraId="25412232" w14:textId="77777777" w:rsidR="00EE211F" w:rsidRPr="00E87C7E" w:rsidRDefault="00EE211F" w:rsidP="00EE211F">
            <w:pPr>
              <w:pStyle w:val="Tabletext"/>
              <w:spacing w:before="120" w:after="120"/>
            </w:pPr>
          </w:p>
          <w:p w14:paraId="4EC9A2B8" w14:textId="48279607" w:rsidR="00EE211F" w:rsidRPr="00E87C7E" w:rsidRDefault="00EE211F" w:rsidP="00EE211F">
            <w:pPr>
              <w:pStyle w:val="Tabletext"/>
              <w:spacing w:before="120" w:after="120"/>
            </w:pPr>
            <w:r w:rsidRPr="00E87C7E">
              <w:t>Updated the “PGD Template Development” section:</w:t>
            </w:r>
          </w:p>
          <w:p w14:paraId="2564B62A" w14:textId="28743C6B" w:rsidR="00EE211F" w:rsidRPr="00E87C7E" w:rsidRDefault="00EE211F" w:rsidP="00EE211F">
            <w:pPr>
              <w:pStyle w:val="Tabletext"/>
              <w:numPr>
                <w:ilvl w:val="0"/>
                <w:numId w:val="45"/>
              </w:numPr>
              <w:spacing w:before="120" w:after="120"/>
            </w:pPr>
            <w:r w:rsidRPr="00E87C7E">
              <w:t>Updated signatories, including Consultant Microbiologist</w:t>
            </w:r>
          </w:p>
        </w:tc>
        <w:tc>
          <w:tcPr>
            <w:tcW w:w="686" w:type="pct"/>
          </w:tcPr>
          <w:p w14:paraId="23AD1E3C" w14:textId="77BA0BBC" w:rsidR="00EE211F" w:rsidRPr="00E87C7E" w:rsidRDefault="00EE211F" w:rsidP="00EE211F">
            <w:pPr>
              <w:pStyle w:val="Tabletext"/>
              <w:spacing w:before="120"/>
            </w:pPr>
            <w:r w:rsidRPr="00E87C7E">
              <w:t>06/11/2024</w:t>
            </w:r>
          </w:p>
        </w:tc>
      </w:tr>
      <w:tr w:rsidR="00EE211F" w:rsidRPr="007A1448" w14:paraId="48402996" w14:textId="77777777" w:rsidTr="00EE211F">
        <w:tc>
          <w:tcPr>
            <w:tcW w:w="651" w:type="pct"/>
          </w:tcPr>
          <w:p w14:paraId="30D5A8AA" w14:textId="4493F6A2" w:rsidR="00EE211F" w:rsidRDefault="00EE211F" w:rsidP="00EE211F">
            <w:pPr>
              <w:pStyle w:val="Tabletext"/>
              <w:spacing w:before="120"/>
              <w:rPr>
                <w:sz w:val="24"/>
              </w:rPr>
            </w:pPr>
            <w:r>
              <w:rPr>
                <w:sz w:val="24"/>
              </w:rPr>
              <w:lastRenderedPageBreak/>
              <w:t>V1.1</w:t>
            </w:r>
          </w:p>
        </w:tc>
        <w:tc>
          <w:tcPr>
            <w:tcW w:w="3663" w:type="pct"/>
          </w:tcPr>
          <w:p w14:paraId="7EA996C5" w14:textId="4C61808E" w:rsidR="00EE211F" w:rsidRDefault="00EE211F" w:rsidP="00EE211F">
            <w:pPr>
              <w:pStyle w:val="ListParagraph"/>
              <w:numPr>
                <w:ilvl w:val="0"/>
                <w:numId w:val="68"/>
              </w:numPr>
              <w:ind w:left="307"/>
              <w:rPr>
                <w:rFonts w:ascii="Arial" w:hAnsi="Arial"/>
                <w:sz w:val="22"/>
                <w:szCs w:val="22"/>
                <w:lang w:val="en-US"/>
              </w:rPr>
            </w:pPr>
            <w:r w:rsidRPr="002400DD">
              <w:rPr>
                <w:rFonts w:ascii="Arial" w:hAnsi="Arial"/>
                <w:sz w:val="22"/>
                <w:szCs w:val="22"/>
                <w:lang w:val="en-US"/>
              </w:rPr>
              <w:t>Added NICPLD Sepsis e-learning and NICPLD Safeguarding Advice &amp; Guidance for Pharmacists recorded webinar to Specialist competencies or qualifications section</w:t>
            </w:r>
          </w:p>
          <w:p w14:paraId="538DA7A5" w14:textId="4064E50A" w:rsidR="00EE211F" w:rsidRPr="00FF4338" w:rsidRDefault="00EE211F" w:rsidP="00EE211F">
            <w:pPr>
              <w:pStyle w:val="ListParagraph"/>
              <w:numPr>
                <w:ilvl w:val="0"/>
                <w:numId w:val="68"/>
              </w:numPr>
              <w:ind w:left="307"/>
              <w:rPr>
                <w:rFonts w:ascii="Arial" w:hAnsi="Arial"/>
                <w:sz w:val="22"/>
                <w:lang w:val="en-US"/>
              </w:rPr>
            </w:pPr>
            <w:r>
              <w:rPr>
                <w:rFonts w:ascii="Arial" w:hAnsi="Arial"/>
                <w:sz w:val="22"/>
                <w:lang w:val="en-US"/>
              </w:rPr>
              <w:t xml:space="preserve">Updated Clinical condition to which this PGD applies section to indicate use from </w:t>
            </w:r>
            <w:r w:rsidRPr="00A269DD">
              <w:rPr>
                <w:rFonts w:ascii="Arial" w:hAnsi="Arial" w:cs="Arial"/>
                <w:iCs/>
                <w:sz w:val="22"/>
                <w:szCs w:val="22"/>
              </w:rPr>
              <w:t>5 years and over and</w:t>
            </w:r>
            <w:r>
              <w:rPr>
                <w:rFonts w:ascii="Arial" w:hAnsi="Arial" w:cs="Arial"/>
                <w:iCs/>
                <w:sz w:val="22"/>
                <w:szCs w:val="22"/>
              </w:rPr>
              <w:t xml:space="preserve"> to specify for Acute sore throat due to streptococcal infection</w:t>
            </w:r>
          </w:p>
          <w:p w14:paraId="0AD44EDC" w14:textId="55EEB7E1" w:rsidR="00EE211F" w:rsidRPr="00432E3A" w:rsidRDefault="00EE211F" w:rsidP="00EE211F">
            <w:pPr>
              <w:pStyle w:val="ListParagraph"/>
              <w:numPr>
                <w:ilvl w:val="0"/>
                <w:numId w:val="68"/>
              </w:numPr>
              <w:ind w:left="307"/>
              <w:rPr>
                <w:rFonts w:ascii="Arial" w:hAnsi="Arial"/>
                <w:sz w:val="22"/>
                <w:lang w:val="en-US"/>
              </w:rPr>
            </w:pPr>
            <w:r w:rsidRPr="00385243">
              <w:rPr>
                <w:rFonts w:ascii="Arial" w:hAnsi="Arial"/>
                <w:sz w:val="22"/>
                <w:lang w:val="en-US"/>
              </w:rPr>
              <w:t xml:space="preserve">Clarified Criteria for inclusion section by adding that there needs to be a FeverPain score of 4 and above AND a positive RADT </w:t>
            </w:r>
            <w:r w:rsidRPr="00385243">
              <w:rPr>
                <w:rFonts w:ascii="Arial" w:hAnsi="Arial"/>
                <w:i/>
                <w:sz w:val="22"/>
                <w:lang w:val="en-US"/>
              </w:rPr>
              <w:t>or</w:t>
            </w:r>
            <w:r w:rsidRPr="00385243">
              <w:rPr>
                <w:rFonts w:ascii="Arial" w:hAnsi="Arial"/>
                <w:sz w:val="22"/>
                <w:lang w:val="en-US"/>
              </w:rPr>
              <w:t xml:space="preserve"> a FeverPain score of 2 or 3 AND a positive RADT AND </w:t>
            </w:r>
            <w:r w:rsidRPr="00D5691C">
              <w:rPr>
                <w:rFonts w:ascii="Arial" w:hAnsi="Arial"/>
                <w:sz w:val="22"/>
                <w:lang w:val="en-US"/>
              </w:rPr>
              <w:t>patient likely to benefit from antibiotic</w:t>
            </w:r>
            <w:r>
              <w:rPr>
                <w:rFonts w:ascii="Arial" w:hAnsi="Arial"/>
                <w:sz w:val="22"/>
                <w:lang w:val="en-US"/>
              </w:rPr>
              <w:t xml:space="preserve"> and added link to</w:t>
            </w:r>
            <w:r w:rsidRPr="00D5691C">
              <w:rPr>
                <w:rFonts w:ascii="Arial" w:hAnsi="Arial"/>
                <w:sz w:val="22"/>
                <w:lang w:val="en-US"/>
              </w:rPr>
              <w:t xml:space="preserve"> Summary flow chart for community pharmacy</w:t>
            </w:r>
            <w:r>
              <w:rPr>
                <w:rFonts w:ascii="Arial" w:hAnsi="Arial"/>
                <w:sz w:val="22"/>
                <w:lang w:val="en-US"/>
              </w:rPr>
              <w:t xml:space="preserve"> and Antibiotic decision pathway. Also expanded from </w:t>
            </w:r>
            <w:r w:rsidRPr="00C14859">
              <w:rPr>
                <w:rFonts w:ascii="Arial" w:hAnsi="Arial"/>
                <w:sz w:val="22"/>
                <w:szCs w:val="22"/>
                <w:lang w:val="en-US"/>
              </w:rPr>
              <w:t xml:space="preserve">phenoxymethylpenicillin </w:t>
            </w:r>
            <w:r>
              <w:rPr>
                <w:rFonts w:ascii="Arial" w:hAnsi="Arial"/>
                <w:sz w:val="22"/>
                <w:lang w:val="en-US"/>
              </w:rPr>
              <w:t xml:space="preserve">contraindicated to </w:t>
            </w:r>
            <w:r w:rsidRPr="00FF4338">
              <w:rPr>
                <w:rFonts w:ascii="Arial" w:hAnsi="Arial"/>
                <w:sz w:val="22"/>
                <w:szCs w:val="22"/>
                <w:lang w:val="en-US"/>
              </w:rPr>
              <w:t xml:space="preserve">state known hypersensitivity </w:t>
            </w:r>
            <w:r>
              <w:rPr>
                <w:rFonts w:ascii="Arial" w:hAnsi="Arial"/>
                <w:sz w:val="22"/>
                <w:szCs w:val="22"/>
                <w:lang w:val="en-US"/>
              </w:rPr>
              <w:t xml:space="preserve">to </w:t>
            </w:r>
            <w:r w:rsidRPr="00FF4338">
              <w:rPr>
                <w:rFonts w:ascii="Arial" w:hAnsi="Arial"/>
                <w:sz w:val="22"/>
                <w:szCs w:val="22"/>
                <w:lang w:val="en-US"/>
              </w:rPr>
              <w:t xml:space="preserve">phenoxymethylpenicillin </w:t>
            </w:r>
            <w:r>
              <w:rPr>
                <w:rFonts w:ascii="Arial" w:hAnsi="Arial"/>
                <w:sz w:val="22"/>
                <w:szCs w:val="22"/>
                <w:lang w:val="en-US"/>
              </w:rPr>
              <w:t xml:space="preserve">or </w:t>
            </w:r>
            <w:r w:rsidRPr="00FF4338">
              <w:rPr>
                <w:rFonts w:ascii="Arial" w:hAnsi="Arial"/>
                <w:sz w:val="22"/>
                <w:szCs w:val="22"/>
                <w:lang w:val="en-US"/>
              </w:rPr>
              <w:t>any penicillin or any of the components within the formulation OR history of severe immediate hypersensitivity reaction (e.g. anaphylaxis) to another beta-lactam antibiotic</w:t>
            </w:r>
          </w:p>
          <w:p w14:paraId="15C4EF82" w14:textId="77777777" w:rsidR="00EE211F" w:rsidRDefault="00EE211F" w:rsidP="00EE211F">
            <w:pPr>
              <w:pStyle w:val="ListParagraph"/>
              <w:numPr>
                <w:ilvl w:val="0"/>
                <w:numId w:val="68"/>
              </w:numPr>
              <w:ind w:left="307"/>
              <w:rPr>
                <w:rFonts w:ascii="Arial" w:hAnsi="Arial"/>
                <w:sz w:val="22"/>
                <w:lang w:val="en-US"/>
              </w:rPr>
            </w:pPr>
            <w:r>
              <w:rPr>
                <w:rFonts w:ascii="Arial" w:hAnsi="Arial"/>
                <w:sz w:val="22"/>
                <w:lang w:val="en-US"/>
              </w:rPr>
              <w:t xml:space="preserve">Criteria for exclusion rewritten to align with national template and to </w:t>
            </w:r>
          </w:p>
          <w:p w14:paraId="0382D8A9" w14:textId="77777777" w:rsidR="00EE211F" w:rsidRDefault="00EE211F" w:rsidP="00217623">
            <w:pPr>
              <w:pStyle w:val="TableParagraph"/>
              <w:numPr>
                <w:ilvl w:val="0"/>
                <w:numId w:val="73"/>
              </w:numPr>
              <w:ind w:left="808"/>
              <w:rPr>
                <w:rFonts w:ascii="Arial" w:eastAsia="Times New Roman" w:hAnsi="Arial"/>
                <w:szCs w:val="24"/>
              </w:rPr>
            </w:pPr>
            <w:r w:rsidRPr="00A269DD">
              <w:rPr>
                <w:rFonts w:ascii="Arial" w:eastAsia="Times New Roman" w:hAnsi="Arial"/>
                <w:szCs w:val="24"/>
              </w:rPr>
              <w:t xml:space="preserve">Expand on definition of severely immunosuppressed individuals as per </w:t>
            </w:r>
            <w:hyperlink r:id="rId10" w:history="1">
              <w:r w:rsidRPr="00432E3A">
                <w:rPr>
                  <w:rFonts w:ascii="Arial" w:eastAsia="Times New Roman" w:hAnsi="Arial"/>
                  <w:szCs w:val="24"/>
                </w:rPr>
                <w:t>Chapter 28a o</w:t>
              </w:r>
              <w:r w:rsidRPr="00A269DD">
                <w:rPr>
                  <w:rFonts w:ascii="Arial" w:eastAsia="Times New Roman" w:hAnsi="Arial"/>
                  <w:szCs w:val="24"/>
                </w:rPr>
                <w:t xml:space="preserve">f the </w:t>
              </w:r>
              <w:r w:rsidRPr="00432E3A">
                <w:rPr>
                  <w:rFonts w:ascii="Arial" w:eastAsia="Times New Roman" w:hAnsi="Arial"/>
                  <w:szCs w:val="24"/>
                </w:rPr>
                <w:t>Green book</w:t>
              </w:r>
            </w:hyperlink>
            <w:r w:rsidRPr="00432E3A">
              <w:rPr>
                <w:rFonts w:ascii="Arial" w:eastAsia="Times New Roman" w:hAnsi="Arial"/>
                <w:szCs w:val="24"/>
              </w:rPr>
              <w:t xml:space="preserve"> and to clarify the definition of immunosuppressed individuals who do not meet the definition of severe immunosuppression</w:t>
            </w:r>
          </w:p>
          <w:p w14:paraId="2614C0BA" w14:textId="74B4B988" w:rsidR="00EE211F" w:rsidRPr="00FF4338" w:rsidRDefault="00EE211F" w:rsidP="00217623">
            <w:pPr>
              <w:pStyle w:val="TableParagraph"/>
              <w:numPr>
                <w:ilvl w:val="0"/>
                <w:numId w:val="73"/>
              </w:numPr>
              <w:ind w:left="808"/>
              <w:rPr>
                <w:rFonts w:ascii="Arial" w:eastAsia="Times New Roman" w:hAnsi="Arial"/>
                <w:szCs w:val="24"/>
              </w:rPr>
            </w:pPr>
            <w:r w:rsidRPr="00C61584">
              <w:rPr>
                <w:rFonts w:ascii="Arial" w:eastAsia="Times New Roman" w:hAnsi="Arial"/>
                <w:szCs w:val="24"/>
              </w:rPr>
              <w:t xml:space="preserve">Remove the exclusion on </w:t>
            </w:r>
            <w:r w:rsidRPr="00C61584">
              <w:rPr>
                <w:rFonts w:ascii="Arial" w:hAnsi="Arial" w:cs="Arial"/>
                <w:iCs/>
              </w:rPr>
              <w:t>patients with rare hereditary problems of fructose intolerance, glucose-galactose malabsorption or sucrase-isomaltose insufficiency (now a caution)</w:t>
            </w:r>
            <w:r>
              <w:rPr>
                <w:rFonts w:ascii="Arial" w:hAnsi="Arial" w:cs="Arial"/>
                <w:iCs/>
              </w:rPr>
              <w:t xml:space="preserve">, </w:t>
            </w:r>
            <w:r w:rsidRPr="00C61584">
              <w:rPr>
                <w:rFonts w:ascii="Arial" w:eastAsia="Times New Roman" w:hAnsi="Arial"/>
                <w:szCs w:val="24"/>
              </w:rPr>
              <w:t>Kawasaki disease</w:t>
            </w:r>
            <w:r>
              <w:rPr>
                <w:rFonts w:ascii="Arial" w:hAnsi="Arial"/>
              </w:rPr>
              <w:t xml:space="preserve"> and i</w:t>
            </w:r>
            <w:r w:rsidR="00F3065C" w:rsidRPr="00C61584">
              <w:rPr>
                <w:rFonts w:ascii="Arial" w:hAnsi="Arial" w:cs="Arial"/>
                <w:lang w:val="en-GB"/>
              </w:rPr>
              <w:t>individuals</w:t>
            </w:r>
            <w:r w:rsidRPr="00C61584">
              <w:rPr>
                <w:rFonts w:ascii="Arial" w:hAnsi="Arial" w:cs="Arial"/>
                <w:lang w:val="en-GB"/>
              </w:rPr>
              <w:t xml:space="preserve"> that are breastfeeding (now a caution)</w:t>
            </w:r>
          </w:p>
          <w:p w14:paraId="43011831" w14:textId="19489A85" w:rsidR="00EE211F" w:rsidRPr="00FF4338" w:rsidRDefault="00EE211F" w:rsidP="00217623">
            <w:pPr>
              <w:pStyle w:val="TableParagraph"/>
              <w:numPr>
                <w:ilvl w:val="0"/>
                <w:numId w:val="73"/>
              </w:numPr>
              <w:ind w:left="808"/>
              <w:rPr>
                <w:rFonts w:ascii="Arial" w:hAnsi="Arial" w:cs="Arial"/>
                <w:lang w:val="en-GB"/>
              </w:rPr>
            </w:pPr>
            <w:r>
              <w:rPr>
                <w:rFonts w:ascii="Arial" w:eastAsia="Times New Roman" w:hAnsi="Arial"/>
                <w:szCs w:val="24"/>
              </w:rPr>
              <w:t xml:space="preserve">Added exclusions of </w:t>
            </w:r>
            <w:r w:rsidRPr="00C61584">
              <w:rPr>
                <w:rFonts w:ascii="Arial" w:hAnsi="Arial"/>
              </w:rPr>
              <w:t>h</w:t>
            </w:r>
            <w:r w:rsidRPr="00C61584">
              <w:rPr>
                <w:rFonts w:ascii="Arial" w:hAnsi="Arial" w:cs="Arial"/>
              </w:rPr>
              <w:t xml:space="preserve">istory of severe immediate hypersensitivity reaction (e.g. anaphylaxis) to another </w:t>
            </w:r>
            <w:r w:rsidRPr="00217623">
              <w:rPr>
                <w:rFonts w:ascii="Arial" w:hAnsi="Arial" w:cs="Arial"/>
              </w:rPr>
              <w:t>macrolide, i</w:t>
            </w:r>
            <w:r w:rsidRPr="00556CEE">
              <w:rPr>
                <w:rFonts w:ascii="Arial" w:hAnsi="Arial" w:cs="Arial"/>
              </w:rPr>
              <w:t>nability to absorb oral medications</w:t>
            </w:r>
            <w:r>
              <w:rPr>
                <w:rFonts w:ascii="Arial" w:hAnsi="Arial" w:cs="Arial"/>
              </w:rPr>
              <w:t xml:space="preserve">, </w:t>
            </w:r>
            <w:r w:rsidRPr="00556CEE">
              <w:rPr>
                <w:rFonts w:ascii="Arial" w:hAnsi="Arial" w:cs="Arial"/>
              </w:rPr>
              <w:t>c</w:t>
            </w:r>
            <w:r w:rsidRPr="00E87C7E">
              <w:rPr>
                <w:rFonts w:ascii="Arial" w:hAnsi="Arial" w:cs="Arial"/>
              </w:rPr>
              <w:t>urrent long-term use of clarithromycin or another macrolide antibiotic</w:t>
            </w:r>
            <w:r>
              <w:rPr>
                <w:rFonts w:ascii="Arial" w:hAnsi="Arial" w:cs="Arial"/>
              </w:rPr>
              <w:t xml:space="preserve">, </w:t>
            </w:r>
            <w:r w:rsidRPr="00E87C7E">
              <w:rPr>
                <w:rFonts w:ascii="Arial" w:hAnsi="Arial" w:cs="Arial"/>
                <w:lang w:val="en-GB"/>
              </w:rPr>
              <w:t>individuals following a ketogenic diet</w:t>
            </w:r>
            <w:r>
              <w:rPr>
                <w:rFonts w:cs="Arial"/>
              </w:rPr>
              <w:t xml:space="preserve">, </w:t>
            </w:r>
            <w:r>
              <w:t>f</w:t>
            </w:r>
            <w:r w:rsidRPr="00E87C7E">
              <w:rPr>
                <w:rFonts w:ascii="Arial" w:hAnsi="Arial" w:cs="Arial"/>
                <w:lang w:val="en-GB"/>
              </w:rPr>
              <w:t>ailed previous antibiotic for this episode of sore throat</w:t>
            </w:r>
            <w:r>
              <w:rPr>
                <w:rFonts w:ascii="Arial" w:hAnsi="Arial" w:cs="Arial"/>
                <w:lang w:val="en-GB"/>
              </w:rPr>
              <w:t xml:space="preserve">, </w:t>
            </w:r>
            <w:r w:rsidRPr="00E87C7E">
              <w:rPr>
                <w:rFonts w:ascii="Arial" w:hAnsi="Arial" w:cs="Arial"/>
                <w:lang w:val="en-GB"/>
              </w:rPr>
              <w:t>previous tonsillectomy</w:t>
            </w:r>
            <w:r>
              <w:rPr>
                <w:rFonts w:ascii="Arial" w:hAnsi="Arial" w:cs="Arial"/>
                <w:lang w:val="en-GB"/>
              </w:rPr>
              <w:t xml:space="preserve">, </w:t>
            </w:r>
            <w:r w:rsidRPr="00E87C7E">
              <w:rPr>
                <w:rFonts w:ascii="Arial" w:hAnsi="Arial" w:cs="Arial"/>
                <w:lang w:val="en-GB"/>
              </w:rPr>
              <w:t>post tonsillar or other throat surgery or procedure</w:t>
            </w:r>
            <w:r>
              <w:rPr>
                <w:rFonts w:ascii="Arial" w:hAnsi="Arial" w:cs="Arial"/>
                <w:lang w:val="en-GB"/>
              </w:rPr>
              <w:t xml:space="preserve">, </w:t>
            </w:r>
            <w:r w:rsidRPr="00E87C7E">
              <w:rPr>
                <w:rFonts w:ascii="Arial" w:hAnsi="Arial" w:cs="Arial"/>
                <w:lang w:val="en-GB"/>
              </w:rPr>
              <w:t>symptoms indicating possible epiglottitis</w:t>
            </w:r>
            <w:r>
              <w:rPr>
                <w:rFonts w:ascii="Arial" w:hAnsi="Arial" w:cs="Arial"/>
                <w:lang w:val="en-GB"/>
              </w:rPr>
              <w:t xml:space="preserve">, </w:t>
            </w:r>
            <w:r w:rsidRPr="00E87C7E">
              <w:rPr>
                <w:rFonts w:ascii="Arial" w:hAnsi="Arial" w:cs="Arial"/>
                <w:bCs/>
                <w:iCs/>
              </w:rPr>
              <w:t>individuals with symptoms indicating possible glandular fever</w:t>
            </w:r>
            <w:r>
              <w:rPr>
                <w:rFonts w:ascii="Arial" w:hAnsi="Arial" w:cs="Arial"/>
                <w:bCs/>
                <w:iCs/>
              </w:rPr>
              <w:t xml:space="preserve">, </w:t>
            </w:r>
            <w:r w:rsidRPr="00E87C7E">
              <w:rPr>
                <w:rFonts w:ascii="Arial" w:hAnsi="Arial" w:cs="Arial"/>
                <w:bCs/>
                <w:iCs/>
              </w:rPr>
              <w:t>t</w:t>
            </w:r>
            <w:r w:rsidR="00F3065C" w:rsidRPr="00E87C7E">
              <w:rPr>
                <w:rFonts w:ascii="Arial" w:hAnsi="Arial" w:cs="Arial"/>
                <w:iCs/>
                <w:lang w:val="en-GB"/>
              </w:rPr>
              <w:t>tonsillitis</w:t>
            </w:r>
            <w:r w:rsidRPr="00E87C7E">
              <w:rPr>
                <w:rFonts w:ascii="Arial" w:hAnsi="Arial" w:cs="Arial"/>
                <w:iCs/>
                <w:lang w:val="en-GB"/>
              </w:rPr>
              <w:t xml:space="preserve"> that is not getting better</w:t>
            </w:r>
            <w:r>
              <w:rPr>
                <w:rFonts w:ascii="Arial" w:hAnsi="Arial" w:cs="Arial"/>
                <w:iCs/>
                <w:lang w:val="en-GB"/>
              </w:rPr>
              <w:t>, l</w:t>
            </w:r>
            <w:r w:rsidR="00F3065C" w:rsidRPr="00E87C7E">
              <w:rPr>
                <w:rFonts w:ascii="Arial" w:hAnsi="Arial" w:cs="Arial"/>
              </w:rPr>
              <w:t>less</w:t>
            </w:r>
            <w:r w:rsidRPr="00E87C7E">
              <w:rPr>
                <w:rFonts w:ascii="Arial" w:hAnsi="Arial" w:cs="Arial"/>
              </w:rPr>
              <w:t xml:space="preserve"> than 3 days before receiving</w:t>
            </w:r>
            <w:r>
              <w:rPr>
                <w:rFonts w:ascii="Arial" w:hAnsi="Arial" w:cs="Arial"/>
              </w:rPr>
              <w:t>/</w:t>
            </w:r>
            <w:r w:rsidRPr="00E87C7E">
              <w:rPr>
                <w:rFonts w:ascii="Arial" w:hAnsi="Arial" w:cs="Arial"/>
              </w:rPr>
              <w:t>within 3 days after receiving oral typhoid vaccine</w:t>
            </w:r>
          </w:p>
          <w:p w14:paraId="11FB8AE2" w14:textId="1DD2CF2F" w:rsidR="00EE211F" w:rsidRPr="00A269DD" w:rsidRDefault="00EE211F" w:rsidP="00217623">
            <w:pPr>
              <w:pStyle w:val="TableParagraph"/>
              <w:numPr>
                <w:ilvl w:val="0"/>
                <w:numId w:val="73"/>
              </w:numPr>
              <w:ind w:left="808"/>
              <w:rPr>
                <w:rFonts w:ascii="Arial" w:hAnsi="Arial" w:cs="Arial"/>
                <w:lang w:val="en-GB"/>
              </w:rPr>
            </w:pPr>
            <w:r>
              <w:rPr>
                <w:rFonts w:ascii="Arial" w:hAnsi="Arial" w:cs="Arial"/>
                <w:lang w:val="en-GB"/>
              </w:rPr>
              <w:t xml:space="preserve">Redefine exclusion of repeated episodes of </w:t>
            </w:r>
            <w:r w:rsidRPr="00114CE4">
              <w:rPr>
                <w:rFonts w:ascii="Arial" w:hAnsi="Arial" w:cs="Arial"/>
                <w:lang w:val="en-GB"/>
              </w:rPr>
              <w:t>Streptococcus A infection</w:t>
            </w:r>
            <w:r>
              <w:rPr>
                <w:rFonts w:ascii="Arial" w:hAnsi="Arial" w:cs="Arial"/>
                <w:lang w:val="en-GB"/>
              </w:rPr>
              <w:t xml:space="preserve"> from </w:t>
            </w:r>
            <w:r w:rsidRPr="00CA2392">
              <w:rPr>
                <w:rFonts w:ascii="Arial" w:hAnsi="Arial" w:cs="Arial"/>
                <w:iCs/>
              </w:rPr>
              <w:t>&gt; 2 previous episodes</w:t>
            </w:r>
            <w:r w:rsidRPr="00114CE4">
              <w:rPr>
                <w:rFonts w:ascii="Arial" w:hAnsi="Arial" w:cs="Arial"/>
                <w:iCs/>
              </w:rPr>
              <w:t xml:space="preserve"> of Streptococcus A infection in previous 6 months</w:t>
            </w:r>
            <w:r>
              <w:rPr>
                <w:rFonts w:ascii="Arial" w:hAnsi="Arial" w:cs="Arial"/>
                <w:iCs/>
              </w:rPr>
              <w:t xml:space="preserve"> to r</w:t>
            </w:r>
            <w:r w:rsidR="00F3065C" w:rsidRPr="00CA2392">
              <w:rPr>
                <w:rFonts w:ascii="Arial" w:hAnsi="Arial" w:cs="Arial"/>
                <w:iCs/>
                <w:lang w:val="en-GB"/>
              </w:rPr>
              <w:t>recurrent</w:t>
            </w:r>
            <w:r w:rsidRPr="00114CE4">
              <w:rPr>
                <w:rFonts w:ascii="Arial" w:hAnsi="Arial" w:cs="Arial"/>
                <w:iCs/>
                <w:lang w:val="en-GB"/>
              </w:rPr>
              <w:t xml:space="preserve"> sore throat/tonsillitis (</w:t>
            </w:r>
            <w:r w:rsidRPr="00114CE4">
              <w:rPr>
                <w:rFonts w:ascii="Arial" w:hAnsi="Arial" w:cs="Arial"/>
              </w:rPr>
              <w:t>7 or more significant episodes (with impact to individual and family) in the preceding 12 months or 5 or more episodes in each of the preceding two years, or 3 or more in each of the preceding three years)</w:t>
            </w:r>
          </w:p>
          <w:p w14:paraId="0FC59DBC" w14:textId="2FEEC091" w:rsidR="00EE211F" w:rsidRDefault="00EE211F" w:rsidP="00217623">
            <w:pPr>
              <w:pStyle w:val="ListParagraph"/>
              <w:numPr>
                <w:ilvl w:val="0"/>
                <w:numId w:val="73"/>
              </w:numPr>
              <w:ind w:left="808"/>
              <w:rPr>
                <w:rFonts w:ascii="Arial" w:hAnsi="Arial"/>
                <w:sz w:val="22"/>
                <w:lang w:val="en-US"/>
              </w:rPr>
            </w:pPr>
            <w:r>
              <w:rPr>
                <w:rFonts w:ascii="Arial" w:hAnsi="Arial"/>
                <w:sz w:val="22"/>
                <w:lang w:val="en-US"/>
              </w:rPr>
              <w:t>Update exclusion of renal failure to those with GFR of &lt;30ml.min from 60ml/min</w:t>
            </w:r>
          </w:p>
          <w:p w14:paraId="56CE8D63" w14:textId="11C82B62" w:rsidR="00EE211F" w:rsidRPr="00FF4338" w:rsidRDefault="00EE211F" w:rsidP="00EE211F">
            <w:pPr>
              <w:pStyle w:val="TableParagraph"/>
              <w:numPr>
                <w:ilvl w:val="0"/>
                <w:numId w:val="68"/>
              </w:numPr>
              <w:ind w:left="307"/>
              <w:rPr>
                <w:rFonts w:ascii="Arial" w:hAnsi="Arial"/>
              </w:rPr>
            </w:pPr>
            <w:bookmarkStart w:id="1" w:name="_Hlk218609348"/>
            <w:r>
              <w:rPr>
                <w:rFonts w:ascii="Arial" w:hAnsi="Arial"/>
              </w:rPr>
              <w:t xml:space="preserve">In Cautions section: </w:t>
            </w:r>
          </w:p>
          <w:p w14:paraId="6BE3FCB3" w14:textId="70FB0915" w:rsidR="00EE211F" w:rsidRPr="00FF4338" w:rsidRDefault="00EE211F" w:rsidP="00217623">
            <w:pPr>
              <w:pStyle w:val="TableParagraph"/>
              <w:numPr>
                <w:ilvl w:val="0"/>
                <w:numId w:val="74"/>
              </w:numPr>
              <w:ind w:left="808"/>
              <w:rPr>
                <w:rFonts w:ascii="Arial" w:hAnsi="Arial"/>
              </w:rPr>
            </w:pPr>
            <w:r>
              <w:rPr>
                <w:rFonts w:ascii="Arial" w:hAnsi="Arial"/>
              </w:rPr>
              <w:t>added concomitant use of digoxin, i</w:t>
            </w:r>
            <w:r w:rsidRPr="00CA2392">
              <w:rPr>
                <w:rFonts w:ascii="Arial" w:hAnsi="Arial"/>
              </w:rPr>
              <w:t>ndividuals with rare hereditary problems of galactosaemia, galactose intolerance, total lactase deficiency, glucose-galactose malabsorption, sucrase-isomaltase deficiency, fructose-1,6-bisphosphatase deficiency</w:t>
            </w:r>
            <w:r>
              <w:rPr>
                <w:rFonts w:ascii="Arial" w:hAnsi="Arial"/>
              </w:rPr>
              <w:t xml:space="preserve"> </w:t>
            </w:r>
          </w:p>
          <w:p w14:paraId="7587152D" w14:textId="2BC8BE7A" w:rsidR="00EE211F" w:rsidRPr="00FF4338" w:rsidRDefault="00EE211F" w:rsidP="00217623">
            <w:pPr>
              <w:pStyle w:val="TableParagraph"/>
              <w:numPr>
                <w:ilvl w:val="0"/>
                <w:numId w:val="74"/>
              </w:numPr>
              <w:ind w:left="808"/>
              <w:rPr>
                <w:rFonts w:ascii="Arial" w:hAnsi="Arial"/>
              </w:rPr>
            </w:pPr>
            <w:r>
              <w:rPr>
                <w:rFonts w:ascii="Arial" w:hAnsi="Arial"/>
              </w:rPr>
              <w:t>removed information on hepatic failure as these patients are excluded, removed information on p</w:t>
            </w:r>
            <w:r w:rsidRPr="00CA2392">
              <w:rPr>
                <w:rFonts w:ascii="Arial" w:hAnsi="Arial"/>
              </w:rPr>
              <w:t>seudomembranous colitis</w:t>
            </w:r>
          </w:p>
          <w:p w14:paraId="2D67B514" w14:textId="798BC296" w:rsidR="00EE211F" w:rsidRPr="00FF4338" w:rsidRDefault="00EE211F" w:rsidP="00217623">
            <w:pPr>
              <w:pStyle w:val="TableParagraph"/>
              <w:numPr>
                <w:ilvl w:val="0"/>
                <w:numId w:val="74"/>
              </w:numPr>
              <w:ind w:left="808"/>
              <w:rPr>
                <w:rFonts w:ascii="Arial" w:hAnsi="Arial"/>
              </w:rPr>
            </w:pPr>
            <w:r>
              <w:rPr>
                <w:rFonts w:ascii="Arial" w:hAnsi="Arial" w:cs="Arial"/>
              </w:rPr>
              <w:t>updated list of examples</w:t>
            </w:r>
            <w:r w:rsidRPr="002400DD">
              <w:rPr>
                <w:rFonts w:ascii="Arial" w:hAnsi="Arial" w:cs="Arial"/>
              </w:rPr>
              <w:t xml:space="preserve"> </w:t>
            </w:r>
            <w:r>
              <w:rPr>
                <w:rFonts w:ascii="Arial" w:hAnsi="Arial" w:cs="Arial"/>
              </w:rPr>
              <w:t>of m</w:t>
            </w:r>
            <w:r w:rsidRPr="002400DD">
              <w:rPr>
                <w:rFonts w:ascii="Arial" w:hAnsi="Arial" w:cs="Arial"/>
              </w:rPr>
              <w:t xml:space="preserve">edicines where concomitant use with a strong CYP 3A4 inhibitor </w:t>
            </w:r>
          </w:p>
          <w:bookmarkEnd w:id="1"/>
          <w:p w14:paraId="7E9A8C9D" w14:textId="7703798F" w:rsidR="00EE211F" w:rsidRPr="00C61584" w:rsidRDefault="00EE211F" w:rsidP="00EE211F">
            <w:pPr>
              <w:pStyle w:val="Tabletext"/>
              <w:numPr>
                <w:ilvl w:val="0"/>
                <w:numId w:val="3"/>
              </w:numPr>
              <w:spacing w:before="120" w:after="120"/>
              <w:ind w:left="307"/>
            </w:pPr>
            <w:r>
              <w:t>Added new sections ‘</w:t>
            </w:r>
            <w:r w:rsidRPr="001D737A">
              <w:rPr>
                <w:rFonts w:cs="Arial"/>
                <w:szCs w:val="22"/>
              </w:rPr>
              <w:t>Specific information for suspected infection to be provided</w:t>
            </w:r>
            <w:r>
              <w:rPr>
                <w:rFonts w:cs="Arial"/>
                <w:szCs w:val="22"/>
              </w:rPr>
              <w:t>’ and ‘</w:t>
            </w:r>
            <w:r w:rsidRPr="00BB4078">
              <w:rPr>
                <w:rFonts w:cs="Arial"/>
                <w:szCs w:val="22"/>
              </w:rPr>
              <w:t>Action to be taken if the individual/carer/parent/guardian declines treatment section</w:t>
            </w:r>
            <w:r>
              <w:rPr>
                <w:rFonts w:cs="Arial"/>
                <w:szCs w:val="22"/>
              </w:rPr>
              <w:t>’</w:t>
            </w:r>
          </w:p>
          <w:p w14:paraId="2F141F9B" w14:textId="0D58FEE4" w:rsidR="00EE211F" w:rsidRPr="00385CC1" w:rsidRDefault="00EE211F" w:rsidP="00EE211F">
            <w:pPr>
              <w:pStyle w:val="Tabletext"/>
              <w:numPr>
                <w:ilvl w:val="0"/>
                <w:numId w:val="3"/>
              </w:numPr>
              <w:spacing w:before="120" w:after="120"/>
              <w:ind w:left="307"/>
            </w:pPr>
            <w:r>
              <w:lastRenderedPageBreak/>
              <w:t>‘Action to be taken if patient excluded’ section updated with information on scenarios for referral graded by urgency</w:t>
            </w:r>
          </w:p>
          <w:p w14:paraId="0A1166C3" w14:textId="07E0B692" w:rsidR="00EE211F" w:rsidRDefault="00EE211F" w:rsidP="00EE211F">
            <w:pPr>
              <w:pStyle w:val="Tabletext"/>
              <w:numPr>
                <w:ilvl w:val="0"/>
                <w:numId w:val="3"/>
              </w:numPr>
              <w:spacing w:before="120" w:after="120"/>
              <w:ind w:left="307"/>
            </w:pPr>
            <w:r>
              <w:t>Added clarithromycin 250mg tablets as a treatment option</w:t>
            </w:r>
          </w:p>
          <w:p w14:paraId="4450B654" w14:textId="52C8A9D3" w:rsidR="00EE211F" w:rsidRDefault="00EE211F" w:rsidP="00EE211F">
            <w:pPr>
              <w:pStyle w:val="Tabletext"/>
              <w:numPr>
                <w:ilvl w:val="0"/>
                <w:numId w:val="3"/>
              </w:numPr>
              <w:spacing w:before="120" w:after="120"/>
              <w:ind w:left="307"/>
            </w:pPr>
            <w:r>
              <w:t>Added doses and quantities for those weighing up to 8kg and 8-11kg under ‘Dose and frequency of administration’ and ‘Quantity to be supplied.’</w:t>
            </w:r>
          </w:p>
          <w:p w14:paraId="00A6EFA2" w14:textId="2F1A45FD" w:rsidR="00EE211F" w:rsidRDefault="00EE211F" w:rsidP="00EE211F">
            <w:pPr>
              <w:pStyle w:val="Tabletext"/>
              <w:numPr>
                <w:ilvl w:val="0"/>
                <w:numId w:val="3"/>
              </w:numPr>
              <w:spacing w:before="120" w:after="120"/>
              <w:ind w:left="307"/>
            </w:pPr>
            <w:r>
              <w:t>Updated ‘Drug interactions’ section, including the addition of lovastatin, avanafil, dronedarone, eplerenone, finerenone, lercanidipine, lurasidone, naloxegol and digoxin (digoxin is now a caution).</w:t>
            </w:r>
          </w:p>
          <w:p w14:paraId="7727D2A0" w14:textId="3271C5F3" w:rsidR="00EE211F" w:rsidRDefault="00EE211F" w:rsidP="00EE211F">
            <w:pPr>
              <w:pStyle w:val="Tabletext"/>
              <w:numPr>
                <w:ilvl w:val="0"/>
                <w:numId w:val="3"/>
              </w:numPr>
              <w:spacing w:before="120" w:after="120"/>
              <w:ind w:left="307"/>
            </w:pPr>
            <w:r>
              <w:t>Added a ‘Additional facilities and supplies’ section with information on attaining weight for children</w:t>
            </w:r>
          </w:p>
          <w:p w14:paraId="1062465C" w14:textId="4CAD4691" w:rsidR="00EE211F" w:rsidRPr="00FF4338" w:rsidRDefault="00EE211F" w:rsidP="00EE211F">
            <w:pPr>
              <w:pStyle w:val="Tabletext"/>
              <w:numPr>
                <w:ilvl w:val="0"/>
                <w:numId w:val="3"/>
              </w:numPr>
              <w:spacing w:before="120" w:after="120"/>
              <w:ind w:left="307"/>
            </w:pPr>
            <w:r>
              <w:t>Added a ‘Written information to be given to individual…’ section</w:t>
            </w:r>
          </w:p>
          <w:p w14:paraId="0FB44545" w14:textId="7C25987F" w:rsidR="00EE211F" w:rsidRPr="00FF4338" w:rsidRDefault="00EE211F" w:rsidP="00EE211F">
            <w:pPr>
              <w:pStyle w:val="ListParagraph"/>
              <w:widowControl w:val="0"/>
              <w:numPr>
                <w:ilvl w:val="0"/>
                <w:numId w:val="68"/>
              </w:numPr>
              <w:ind w:left="307"/>
              <w:rPr>
                <w:rFonts w:ascii="Arial" w:hAnsi="Arial" w:cs="Arial"/>
                <w:sz w:val="22"/>
                <w:szCs w:val="22"/>
              </w:rPr>
            </w:pPr>
            <w:r w:rsidRPr="002400DD">
              <w:rPr>
                <w:rFonts w:ascii="Arial" w:hAnsi="Arial" w:cs="Arial"/>
                <w:sz w:val="22"/>
                <w:szCs w:val="22"/>
              </w:rPr>
              <w:t>Layout, format and minor changes for clarity and consistency with other NI Pharmacy First PGDs</w:t>
            </w:r>
          </w:p>
        </w:tc>
        <w:tc>
          <w:tcPr>
            <w:tcW w:w="686" w:type="pct"/>
          </w:tcPr>
          <w:p w14:paraId="11D234CC" w14:textId="3AECB86C" w:rsidR="00EE211F" w:rsidRDefault="00EE211F" w:rsidP="00EE211F">
            <w:pPr>
              <w:pStyle w:val="Tabletext"/>
              <w:spacing w:before="120"/>
              <w:rPr>
                <w:sz w:val="24"/>
              </w:rPr>
            </w:pPr>
            <w:r>
              <w:rPr>
                <w:sz w:val="24"/>
              </w:rPr>
              <w:lastRenderedPageBreak/>
              <w:t>31/12/2025</w:t>
            </w:r>
          </w:p>
        </w:tc>
      </w:tr>
    </w:tbl>
    <w:p w14:paraId="7B319C28" w14:textId="20DC054E" w:rsidR="00777DF1" w:rsidRDefault="00777DF1">
      <w:pPr>
        <w:rPr>
          <w:rFonts w:ascii="Arial" w:hAnsi="Arial" w:cs="Arial"/>
        </w:rPr>
      </w:pPr>
    </w:p>
    <w:p w14:paraId="03DDFFB5" w14:textId="367A2879" w:rsidR="00495A55" w:rsidRDefault="00495A55">
      <w:pPr>
        <w:rPr>
          <w:rFonts w:ascii="Arial" w:hAnsi="Arial" w:cs="Arial"/>
        </w:rPr>
      </w:pPr>
      <w:r>
        <w:rPr>
          <w:rFonts w:ascii="Arial" w:hAnsi="Arial" w:cs="Arial"/>
        </w:rPr>
        <w:br w:type="page"/>
      </w:r>
    </w:p>
    <w:p w14:paraId="076F71E4" w14:textId="77777777" w:rsidR="0052355D" w:rsidRDefault="0052355D">
      <w:pPr>
        <w:rPr>
          <w:rFonts w:ascii="Arial" w:hAnsi="Arial" w:cs="Arial"/>
        </w:rPr>
      </w:pPr>
    </w:p>
    <w:p w14:paraId="4ED0C1F3" w14:textId="77777777" w:rsidR="0052355D" w:rsidRPr="0078141A" w:rsidRDefault="0052355D" w:rsidP="0052355D">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w:t>
      </w:r>
      <w:r w:rsidRPr="0078141A">
        <w:rPr>
          <w:rFonts w:ascii="Arial" w:hAnsi="Arial" w:cs="Arial"/>
          <w:b/>
          <w:sz w:val="22"/>
          <w:szCs w:val="22"/>
        </w:rPr>
        <w:t xml:space="preserve"> PGD DEVELOPMENT GROUP</w:t>
      </w:r>
    </w:p>
    <w:p w14:paraId="39AD611E" w14:textId="77777777" w:rsidR="0052355D" w:rsidRPr="0078141A" w:rsidRDefault="0052355D" w:rsidP="0052355D">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57"/>
        <w:gridCol w:w="2359"/>
        <w:gridCol w:w="1113"/>
      </w:tblGrid>
      <w:tr w:rsidR="0052355D" w:rsidRPr="0078141A" w14:paraId="3694E5C7" w14:textId="77777777" w:rsidTr="0052355D">
        <w:tc>
          <w:tcPr>
            <w:tcW w:w="2127" w:type="dxa"/>
            <w:tcBorders>
              <w:top w:val="single" w:sz="4" w:space="0" w:color="auto"/>
              <w:left w:val="single" w:sz="4" w:space="0" w:color="auto"/>
              <w:bottom w:val="single" w:sz="4" w:space="0" w:color="auto"/>
              <w:right w:val="single" w:sz="4" w:space="0" w:color="auto"/>
            </w:tcBorders>
            <w:shd w:val="clear" w:color="auto" w:fill="auto"/>
          </w:tcPr>
          <w:p w14:paraId="4B738D92"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 xml:space="preserve">Name </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2B0AF36E"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 xml:space="preserve">Job title and organisation </w:t>
            </w:r>
          </w:p>
        </w:tc>
        <w:tc>
          <w:tcPr>
            <w:tcW w:w="2359" w:type="dxa"/>
            <w:tcBorders>
              <w:top w:val="single" w:sz="4" w:space="0" w:color="auto"/>
              <w:left w:val="single" w:sz="4" w:space="0" w:color="auto"/>
              <w:bottom w:val="single" w:sz="4" w:space="0" w:color="auto"/>
              <w:right w:val="single" w:sz="4" w:space="0" w:color="auto"/>
            </w:tcBorders>
            <w:shd w:val="clear" w:color="auto" w:fill="auto"/>
          </w:tcPr>
          <w:p w14:paraId="5E29912F"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Signature</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BB3AA30"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Date</w:t>
            </w:r>
          </w:p>
        </w:tc>
      </w:tr>
      <w:tr w:rsidR="0052355D" w:rsidRPr="0078141A" w14:paraId="410428C0" w14:textId="77777777" w:rsidTr="0052355D">
        <w:tc>
          <w:tcPr>
            <w:tcW w:w="2127" w:type="dxa"/>
            <w:tcBorders>
              <w:top w:val="single" w:sz="4" w:space="0" w:color="auto"/>
              <w:left w:val="single" w:sz="4" w:space="0" w:color="auto"/>
              <w:bottom w:val="single" w:sz="4" w:space="0" w:color="auto"/>
              <w:right w:val="single" w:sz="4" w:space="0" w:color="auto"/>
            </w:tcBorders>
            <w:shd w:val="clear" w:color="auto" w:fill="auto"/>
          </w:tcPr>
          <w:p w14:paraId="093FE454" w14:textId="77777777" w:rsidR="0052355D" w:rsidRPr="0078141A" w:rsidRDefault="0052355D" w:rsidP="0052355D">
            <w:pPr>
              <w:keepNext/>
              <w:spacing w:after="60"/>
              <w:rPr>
                <w:rFonts w:ascii="Arial" w:hAnsi="Arial"/>
                <w:b/>
                <w:bCs/>
                <w:sz w:val="22"/>
                <w:lang w:val="en-US"/>
              </w:rPr>
            </w:pPr>
            <w:r>
              <w:rPr>
                <w:rFonts w:ascii="Arial" w:hAnsi="Arial"/>
                <w:b/>
                <w:bCs/>
                <w:sz w:val="22"/>
                <w:lang w:val="en-US"/>
              </w:rPr>
              <w:t>P</w:t>
            </w:r>
            <w:r w:rsidRPr="0078141A">
              <w:rPr>
                <w:rFonts w:ascii="Arial" w:hAnsi="Arial"/>
                <w:b/>
                <w:bCs/>
                <w:sz w:val="22"/>
                <w:lang w:val="en-US"/>
              </w:rPr>
              <w:t>harmacist</w:t>
            </w:r>
            <w:r>
              <w:rPr>
                <w:rFonts w:ascii="Arial" w:hAnsi="Arial"/>
                <w:b/>
                <w:bCs/>
                <w:sz w:val="22"/>
                <w:lang w:val="en-US"/>
              </w:rPr>
              <w:t xml:space="preserve"> author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7327269B" w14:textId="77777777" w:rsidR="0052355D" w:rsidRPr="0078141A" w:rsidRDefault="0052355D" w:rsidP="0052355D">
            <w:pPr>
              <w:keepNext/>
              <w:spacing w:after="60"/>
              <w:rPr>
                <w:rFonts w:ascii="Arial" w:hAnsi="Arial"/>
                <w:sz w:val="22"/>
                <w:lang w:val="en-US"/>
              </w:rPr>
            </w:pPr>
            <w:r>
              <w:rPr>
                <w:rFonts w:ascii="Arial" w:hAnsi="Arial"/>
                <w:sz w:val="22"/>
                <w:lang w:val="en-US"/>
              </w:rPr>
              <w:t>Christina Eastwood, Pharmacist, SPPG</w:t>
            </w:r>
          </w:p>
        </w:tc>
        <w:tc>
          <w:tcPr>
            <w:tcW w:w="2359" w:type="dxa"/>
            <w:tcBorders>
              <w:top w:val="single" w:sz="4" w:space="0" w:color="auto"/>
              <w:left w:val="single" w:sz="4" w:space="0" w:color="auto"/>
              <w:bottom w:val="single" w:sz="4" w:space="0" w:color="auto"/>
              <w:right w:val="single" w:sz="4" w:space="0" w:color="auto"/>
            </w:tcBorders>
          </w:tcPr>
          <w:p w14:paraId="4000FC13" w14:textId="511BB728" w:rsidR="0052355D" w:rsidRPr="0078141A" w:rsidRDefault="005911D1" w:rsidP="0052355D">
            <w:pPr>
              <w:keepNext/>
              <w:spacing w:after="60"/>
              <w:rPr>
                <w:rFonts w:ascii="Arial" w:hAnsi="Arial"/>
                <w:sz w:val="22"/>
                <w:lang w:val="en-US"/>
              </w:rPr>
            </w:pPr>
            <w:r>
              <w:rPr>
                <w:noProof/>
                <w:lang w:eastAsia="en-GB"/>
              </w:rPr>
              <w:drawing>
                <wp:inline distT="0" distB="0" distL="0" distR="0" wp14:anchorId="2F4E6B59" wp14:editId="6E790BCC">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00D330CF" w14:textId="59A6C6BE" w:rsidR="0052355D" w:rsidRPr="0078141A" w:rsidRDefault="005911D1" w:rsidP="0052355D">
            <w:pPr>
              <w:keepNext/>
              <w:spacing w:after="60"/>
              <w:rPr>
                <w:rFonts w:ascii="Arial" w:hAnsi="Arial"/>
                <w:sz w:val="22"/>
                <w:lang w:val="en-US"/>
              </w:rPr>
            </w:pPr>
            <w:r>
              <w:rPr>
                <w:rFonts w:ascii="Arial" w:hAnsi="Arial"/>
                <w:sz w:val="22"/>
                <w:lang w:val="en-US"/>
              </w:rPr>
              <w:t>30/1/26</w:t>
            </w:r>
          </w:p>
        </w:tc>
      </w:tr>
      <w:tr w:rsidR="0052355D" w:rsidRPr="0078141A" w14:paraId="555E1FD4" w14:textId="77777777" w:rsidTr="0052355D">
        <w:tc>
          <w:tcPr>
            <w:tcW w:w="2127" w:type="dxa"/>
            <w:tcBorders>
              <w:top w:val="single" w:sz="4" w:space="0" w:color="auto"/>
              <w:left w:val="single" w:sz="4" w:space="0" w:color="auto"/>
              <w:bottom w:val="single" w:sz="4" w:space="0" w:color="auto"/>
              <w:right w:val="single" w:sz="4" w:space="0" w:color="auto"/>
            </w:tcBorders>
            <w:shd w:val="clear" w:color="auto" w:fill="auto"/>
          </w:tcPr>
          <w:p w14:paraId="579C2664" w14:textId="77777777" w:rsidR="0052355D" w:rsidRPr="00F9104C" w:rsidRDefault="0052355D" w:rsidP="0052355D">
            <w:pPr>
              <w:spacing w:before="100" w:after="100"/>
              <w:rPr>
                <w:rFonts w:ascii="Arial" w:hAnsi="Arial" w:cs="Arial"/>
                <w:b/>
                <w:sz w:val="22"/>
                <w:szCs w:val="22"/>
              </w:rPr>
            </w:pPr>
            <w:r>
              <w:rPr>
                <w:rFonts w:ascii="Arial" w:hAnsi="Arial"/>
                <w:b/>
                <w:bCs/>
                <w:sz w:val="22"/>
                <w:lang w:val="en-US"/>
              </w:rPr>
              <w:t>D</w:t>
            </w:r>
            <w:r w:rsidRPr="0078141A">
              <w:rPr>
                <w:rFonts w:ascii="Arial" w:hAnsi="Arial"/>
                <w:b/>
                <w:bCs/>
                <w:sz w:val="22"/>
                <w:lang w:val="en-US"/>
              </w:rPr>
              <w:t>octor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1C79AB10" w14:textId="77777777" w:rsidR="0052355D" w:rsidRPr="006A255D" w:rsidRDefault="0052355D" w:rsidP="0052355D">
            <w:pPr>
              <w:rPr>
                <w:rFonts w:ascii="Arial" w:hAnsi="Arial" w:cs="Arial"/>
                <w:sz w:val="22"/>
                <w:szCs w:val="22"/>
              </w:rPr>
            </w:pPr>
            <w:r>
              <w:rPr>
                <w:rFonts w:ascii="Arial" w:hAnsi="Arial" w:cs="Arial"/>
                <w:sz w:val="22"/>
                <w:szCs w:val="22"/>
              </w:rPr>
              <w:t>Ciaran O’Gorman,</w:t>
            </w:r>
          </w:p>
          <w:p w14:paraId="02A44B66" w14:textId="77777777" w:rsidR="0052355D" w:rsidRPr="0078141A" w:rsidRDefault="0052355D" w:rsidP="0052355D">
            <w:pPr>
              <w:keepNext/>
              <w:spacing w:after="60"/>
              <w:rPr>
                <w:rFonts w:ascii="Arial" w:hAnsi="Arial"/>
                <w:sz w:val="22"/>
                <w:lang w:val="en-US"/>
              </w:rPr>
            </w:pPr>
            <w:r w:rsidRPr="006A255D">
              <w:rPr>
                <w:rFonts w:ascii="Arial" w:hAnsi="Arial" w:cs="Arial"/>
                <w:sz w:val="22"/>
                <w:szCs w:val="22"/>
              </w:rPr>
              <w:t>Consultant Medical Microbiologist</w:t>
            </w:r>
            <w:r>
              <w:rPr>
                <w:rFonts w:ascii="Arial" w:hAnsi="Arial" w:cs="Arial"/>
                <w:sz w:val="22"/>
                <w:szCs w:val="22"/>
              </w:rPr>
              <w:t>,</w:t>
            </w:r>
            <w:r w:rsidRPr="006A255D">
              <w:rPr>
                <w:rFonts w:ascii="Arial" w:hAnsi="Arial" w:cs="Arial"/>
                <w:sz w:val="22"/>
                <w:szCs w:val="22"/>
              </w:rPr>
              <w:t xml:space="preserve"> </w:t>
            </w:r>
            <w:r>
              <w:rPr>
                <w:rFonts w:ascii="Arial" w:hAnsi="Arial" w:cs="Arial"/>
                <w:sz w:val="22"/>
                <w:szCs w:val="22"/>
              </w:rPr>
              <w:t>PHA/Belfast Trust</w:t>
            </w:r>
          </w:p>
        </w:tc>
        <w:tc>
          <w:tcPr>
            <w:tcW w:w="2359" w:type="dxa"/>
            <w:tcBorders>
              <w:top w:val="single" w:sz="4" w:space="0" w:color="auto"/>
              <w:left w:val="single" w:sz="4" w:space="0" w:color="auto"/>
              <w:bottom w:val="single" w:sz="4" w:space="0" w:color="auto"/>
              <w:right w:val="single" w:sz="4" w:space="0" w:color="auto"/>
            </w:tcBorders>
          </w:tcPr>
          <w:p w14:paraId="73ED3F93" w14:textId="725D9F80" w:rsidR="0052355D" w:rsidRPr="0078141A" w:rsidRDefault="005911D1" w:rsidP="0052355D">
            <w:pPr>
              <w:keepNext/>
              <w:spacing w:after="60"/>
              <w:rPr>
                <w:rFonts w:ascii="Arial" w:hAnsi="Arial"/>
                <w:sz w:val="22"/>
                <w:lang w:val="en-US"/>
              </w:rPr>
            </w:pPr>
            <w:r>
              <w:rPr>
                <w:noProof/>
                <w:lang w:eastAsia="en-GB"/>
              </w:rPr>
              <w:drawing>
                <wp:inline distT="0" distB="0" distL="0" distR="0" wp14:anchorId="38651704" wp14:editId="1F03DDB8">
                  <wp:extent cx="1343025" cy="457200"/>
                  <wp:effectExtent l="0" t="0" r="9525" b="0"/>
                  <wp:docPr id="2" name="Picture 2" descr="cid:image001.png@01DA131D.9946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7" descr="cid:image001.png@01DA131D.994695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6FACDB18" w14:textId="3A24143A" w:rsidR="0052355D" w:rsidRPr="0078141A" w:rsidRDefault="005911D1" w:rsidP="0052355D">
            <w:pPr>
              <w:keepNext/>
              <w:spacing w:after="60"/>
              <w:rPr>
                <w:rFonts w:ascii="Arial" w:hAnsi="Arial"/>
                <w:sz w:val="22"/>
                <w:lang w:val="en-US"/>
              </w:rPr>
            </w:pPr>
            <w:r>
              <w:rPr>
                <w:rFonts w:ascii="Arial" w:hAnsi="Arial"/>
                <w:sz w:val="22"/>
                <w:lang w:val="en-US"/>
              </w:rPr>
              <w:t>23/2/26</w:t>
            </w:r>
          </w:p>
        </w:tc>
      </w:tr>
      <w:tr w:rsidR="0052355D" w:rsidRPr="0078141A" w14:paraId="14BCD7F7" w14:textId="77777777" w:rsidTr="0052355D">
        <w:tc>
          <w:tcPr>
            <w:tcW w:w="2127" w:type="dxa"/>
            <w:tcBorders>
              <w:top w:val="single" w:sz="4" w:space="0" w:color="auto"/>
              <w:left w:val="single" w:sz="4" w:space="0" w:color="auto"/>
              <w:bottom w:val="single" w:sz="4" w:space="0" w:color="auto"/>
              <w:right w:val="single" w:sz="4" w:space="0" w:color="auto"/>
            </w:tcBorders>
            <w:shd w:val="clear" w:color="auto" w:fill="auto"/>
          </w:tcPr>
          <w:p w14:paraId="16F7E873" w14:textId="77777777" w:rsidR="0052355D" w:rsidRDefault="0052355D" w:rsidP="0052355D">
            <w:pPr>
              <w:keepNext/>
              <w:spacing w:after="60"/>
              <w:rPr>
                <w:rFonts w:ascii="Arial" w:hAnsi="Arial"/>
                <w:b/>
                <w:bCs/>
                <w:sz w:val="22"/>
                <w:lang w:val="en-US"/>
              </w:rPr>
            </w:pPr>
            <w:r>
              <w:rPr>
                <w:rFonts w:ascii="Arial" w:hAnsi="Arial"/>
                <w:b/>
                <w:bCs/>
                <w:sz w:val="22"/>
                <w:lang w:val="en-US"/>
              </w:rPr>
              <w:t>Pharmacist reviewer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3F9D54DA" w14:textId="77777777" w:rsidR="0052355D" w:rsidRPr="0078141A" w:rsidRDefault="0052355D" w:rsidP="0052355D">
            <w:pPr>
              <w:spacing w:before="60" w:after="60"/>
              <w:rPr>
                <w:sz w:val="20"/>
                <w:szCs w:val="20"/>
              </w:rPr>
            </w:pPr>
            <w:r>
              <w:rPr>
                <w:rFonts w:ascii="Arial" w:hAnsi="Arial"/>
                <w:sz w:val="22"/>
                <w:lang w:val="en-US"/>
              </w:rPr>
              <w:t>Siobhan O’Hare-Smith,</w:t>
            </w:r>
            <w:r w:rsidRPr="006A255D">
              <w:rPr>
                <w:rFonts w:ascii="Arial" w:hAnsi="Arial"/>
                <w:sz w:val="22"/>
                <w:lang w:val="en-US"/>
              </w:rPr>
              <w:t xml:space="preserve"> Pharmacist, SPPG</w:t>
            </w:r>
          </w:p>
        </w:tc>
        <w:tc>
          <w:tcPr>
            <w:tcW w:w="2359" w:type="dxa"/>
            <w:tcBorders>
              <w:top w:val="single" w:sz="4" w:space="0" w:color="auto"/>
              <w:left w:val="single" w:sz="4" w:space="0" w:color="auto"/>
              <w:bottom w:val="single" w:sz="4" w:space="0" w:color="auto"/>
              <w:right w:val="single" w:sz="4" w:space="0" w:color="auto"/>
            </w:tcBorders>
          </w:tcPr>
          <w:p w14:paraId="11CCF734" w14:textId="1E024131" w:rsidR="0052355D" w:rsidRPr="0078141A" w:rsidRDefault="005911D1" w:rsidP="0052355D">
            <w:pPr>
              <w:keepNext/>
              <w:spacing w:after="60"/>
              <w:rPr>
                <w:rFonts w:ascii="Arial" w:hAnsi="Arial"/>
                <w:sz w:val="22"/>
                <w:lang w:val="en-US"/>
              </w:rPr>
            </w:pPr>
            <w:r w:rsidRPr="003A6F70">
              <w:rPr>
                <w:noProof/>
              </w:rPr>
              <w:drawing>
                <wp:inline distT="0" distB="0" distL="0" distR="0" wp14:anchorId="578BC6D9" wp14:editId="285848B4">
                  <wp:extent cx="1225613" cy="33021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25613" cy="330217"/>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7F344EB8" w14:textId="59CCCF43" w:rsidR="0052355D" w:rsidRPr="0078141A" w:rsidRDefault="005911D1" w:rsidP="0052355D">
            <w:pPr>
              <w:keepNext/>
              <w:spacing w:after="60"/>
              <w:rPr>
                <w:rFonts w:ascii="Arial" w:hAnsi="Arial"/>
                <w:sz w:val="22"/>
                <w:lang w:val="en-US"/>
              </w:rPr>
            </w:pPr>
            <w:r>
              <w:rPr>
                <w:rFonts w:ascii="Arial" w:hAnsi="Arial"/>
                <w:sz w:val="22"/>
                <w:lang w:val="en-US"/>
              </w:rPr>
              <w:t>2/2/26</w:t>
            </w:r>
          </w:p>
        </w:tc>
      </w:tr>
    </w:tbl>
    <w:p w14:paraId="2BB5E098" w14:textId="77777777" w:rsidR="0052355D" w:rsidRPr="0078141A" w:rsidRDefault="0052355D" w:rsidP="0052355D">
      <w:pPr>
        <w:jc w:val="both"/>
        <w:rPr>
          <w:rFonts w:ascii="Arial" w:hAnsi="Arial" w:cs="Arial"/>
          <w:bCs/>
          <w:sz w:val="22"/>
          <w:szCs w:val="22"/>
          <w:highlight w:val="yellow"/>
        </w:rPr>
      </w:pPr>
    </w:p>
    <w:p w14:paraId="7B75F418" w14:textId="77777777" w:rsidR="0052355D" w:rsidRPr="0078141A" w:rsidRDefault="0052355D" w:rsidP="0052355D">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SPPG/DOH</w:t>
      </w:r>
      <w:r w:rsidRPr="0078141A">
        <w:rPr>
          <w:rFonts w:ascii="Arial" w:hAnsi="Arial" w:cs="Arial"/>
          <w:b/>
          <w:sz w:val="22"/>
          <w:szCs w:val="22"/>
        </w:rPr>
        <w:t xml:space="preserve"> AUTHORISATIONS </w:t>
      </w:r>
    </w:p>
    <w:p w14:paraId="7722247E" w14:textId="77777777" w:rsidR="0052355D" w:rsidRPr="00395C2B" w:rsidRDefault="0052355D" w:rsidP="0052355D">
      <w:pPr>
        <w:keepNext/>
        <w:spacing w:before="120" w:after="120"/>
        <w:jc w:val="both"/>
        <w:outlineLvl w:val="0"/>
        <w:rPr>
          <w:rFonts w:ascii="Arial" w:hAnsi="Arial"/>
          <w:b/>
          <w:bCs/>
          <w:kern w:val="28"/>
          <w:sz w:val="8"/>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532"/>
        <w:gridCol w:w="951"/>
      </w:tblGrid>
      <w:tr w:rsidR="0052355D" w:rsidRPr="0078141A" w14:paraId="672E0973" w14:textId="77777777" w:rsidTr="00C84EAE">
        <w:tc>
          <w:tcPr>
            <w:tcW w:w="2977" w:type="dxa"/>
            <w:tcBorders>
              <w:top w:val="single" w:sz="4" w:space="0" w:color="auto"/>
              <w:left w:val="single" w:sz="4" w:space="0" w:color="auto"/>
              <w:bottom w:val="single" w:sz="4" w:space="0" w:color="auto"/>
              <w:right w:val="single" w:sz="4" w:space="0" w:color="auto"/>
            </w:tcBorders>
            <w:shd w:val="clear" w:color="auto" w:fill="auto"/>
          </w:tcPr>
          <w:p w14:paraId="73DEE5A3"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Job title and organisation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91CA5C3" w14:textId="77777777" w:rsidR="0052355D" w:rsidRPr="0078141A" w:rsidRDefault="0052355D" w:rsidP="0052355D">
            <w:pPr>
              <w:keepNext/>
              <w:spacing w:after="60"/>
              <w:rPr>
                <w:rFonts w:ascii="Arial" w:hAnsi="Arial"/>
                <w:b/>
                <w:bCs/>
                <w:sz w:val="22"/>
                <w:lang w:val="en-US"/>
              </w:rPr>
            </w:pPr>
            <w:r>
              <w:rPr>
                <w:rFonts w:ascii="Arial" w:hAnsi="Arial"/>
                <w:b/>
                <w:bCs/>
                <w:sz w:val="22"/>
                <w:lang w:val="en-US"/>
              </w:rPr>
              <w:t>Name</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6B0FF3F1"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Signature</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E0E570A" w14:textId="77777777" w:rsidR="0052355D" w:rsidRPr="0078141A" w:rsidRDefault="0052355D" w:rsidP="0052355D">
            <w:pPr>
              <w:keepNext/>
              <w:spacing w:after="60"/>
              <w:rPr>
                <w:rFonts w:ascii="Arial" w:hAnsi="Arial"/>
                <w:b/>
                <w:bCs/>
                <w:sz w:val="22"/>
                <w:lang w:val="en-US"/>
              </w:rPr>
            </w:pPr>
            <w:r w:rsidRPr="0078141A">
              <w:rPr>
                <w:rFonts w:ascii="Arial" w:hAnsi="Arial"/>
                <w:b/>
                <w:bCs/>
                <w:sz w:val="22"/>
                <w:lang w:val="en-US"/>
              </w:rPr>
              <w:t>Date</w:t>
            </w:r>
          </w:p>
        </w:tc>
      </w:tr>
      <w:tr w:rsidR="0052355D" w:rsidRPr="0078141A" w14:paraId="23CDBCB8" w14:textId="77777777" w:rsidTr="00C84EAE">
        <w:trPr>
          <w:trHeight w:val="904"/>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6C2D736A" w14:textId="77777777" w:rsidR="0052355D" w:rsidRPr="0078141A" w:rsidRDefault="0052355D" w:rsidP="0052355D">
            <w:pPr>
              <w:keepNext/>
              <w:spacing w:after="60"/>
              <w:rPr>
                <w:rFonts w:ascii="Arial" w:hAnsi="Arial"/>
                <w:b/>
                <w:bCs/>
                <w:sz w:val="22"/>
                <w:lang w:val="en-US"/>
              </w:rPr>
            </w:pPr>
            <w:r w:rsidRPr="00395C2B">
              <w:rPr>
                <w:rFonts w:ascii="Arial" w:hAnsi="Arial"/>
                <w:b/>
                <w:bCs/>
                <w:sz w:val="22"/>
                <w:lang w:val="en-US"/>
              </w:rPr>
              <w:t>Head of General Medical Services</w:t>
            </w:r>
            <w:r>
              <w:rPr>
                <w:rFonts w:ascii="Arial" w:hAnsi="Arial"/>
                <w:b/>
                <w:bCs/>
                <w:sz w:val="22"/>
                <w:lang w:val="en-US"/>
              </w:rPr>
              <w:t>,</w:t>
            </w:r>
            <w:r w:rsidRPr="00395C2B">
              <w:rPr>
                <w:rFonts w:ascii="Arial" w:hAnsi="Arial"/>
                <w:b/>
                <w:bCs/>
                <w:sz w:val="22"/>
                <w:lang w:val="en-US"/>
              </w:rPr>
              <w:t xml:space="preserve"> SPPG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B1A644" w14:textId="77777777" w:rsidR="0052355D" w:rsidRPr="0078141A" w:rsidRDefault="0052355D" w:rsidP="0052355D">
            <w:pPr>
              <w:keepNext/>
              <w:spacing w:after="60"/>
              <w:rPr>
                <w:rFonts w:ascii="Arial" w:hAnsi="Arial"/>
                <w:sz w:val="22"/>
                <w:lang w:val="en-US"/>
              </w:rPr>
            </w:pPr>
            <w:r w:rsidRPr="00395C2B">
              <w:rPr>
                <w:rFonts w:ascii="Arial" w:hAnsi="Arial"/>
                <w:sz w:val="22"/>
                <w:lang w:val="en-US"/>
              </w:rPr>
              <w:t>Dr Margaret O’Brien</w:t>
            </w:r>
          </w:p>
        </w:tc>
        <w:tc>
          <w:tcPr>
            <w:tcW w:w="2565" w:type="dxa"/>
            <w:tcBorders>
              <w:top w:val="single" w:sz="4" w:space="0" w:color="auto"/>
              <w:left w:val="single" w:sz="4" w:space="0" w:color="auto"/>
              <w:bottom w:val="single" w:sz="4" w:space="0" w:color="auto"/>
              <w:right w:val="single" w:sz="4" w:space="0" w:color="auto"/>
            </w:tcBorders>
          </w:tcPr>
          <w:p w14:paraId="084442D1" w14:textId="6036A0DD" w:rsidR="0052355D" w:rsidRPr="0078141A" w:rsidRDefault="00C84EAE" w:rsidP="0052355D">
            <w:pPr>
              <w:keepNext/>
              <w:spacing w:after="60"/>
              <w:rPr>
                <w:rFonts w:ascii="Arial" w:hAnsi="Arial"/>
                <w:sz w:val="22"/>
                <w:lang w:val="en-US"/>
              </w:rPr>
            </w:pPr>
            <w:r>
              <w:rPr>
                <w:noProof/>
              </w:rPr>
              <w:drawing>
                <wp:anchor distT="0" distB="0" distL="114300" distR="114300" simplePos="0" relativeHeight="251659264" behindDoc="1" locked="0" layoutInCell="1" allowOverlap="1" wp14:anchorId="2AC62816" wp14:editId="369B19E8">
                  <wp:simplePos x="0" y="0"/>
                  <wp:positionH relativeFrom="column">
                    <wp:posOffset>-97320</wp:posOffset>
                  </wp:positionH>
                  <wp:positionV relativeFrom="paragraph">
                    <wp:posOffset>20320</wp:posOffset>
                  </wp:positionV>
                  <wp:extent cx="1634490" cy="544830"/>
                  <wp:effectExtent l="0" t="0" r="3810" b="7620"/>
                  <wp:wrapNone/>
                  <wp:docPr id="21" name="Picture 21" descr="\\Nbfpu-fp01\Data\Systems\Antrim and Ballymena patch team\signatures\Dr O Bri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fpu-fp01\Data\Systems\Antrim and Ballymena patch team\signatures\Dr O Brien Signa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4490" cy="544830"/>
                          </a:xfrm>
                          <a:prstGeom prst="rect">
                            <a:avLst/>
                          </a:prstGeom>
                          <a:noFill/>
                          <a:ln>
                            <a:noFill/>
                          </a:ln>
                        </pic:spPr>
                      </pic:pic>
                    </a:graphicData>
                  </a:graphic>
                </wp:anchor>
              </w:drawing>
            </w:r>
          </w:p>
        </w:tc>
        <w:tc>
          <w:tcPr>
            <w:tcW w:w="837" w:type="dxa"/>
            <w:tcBorders>
              <w:top w:val="single" w:sz="4" w:space="0" w:color="auto"/>
              <w:left w:val="single" w:sz="4" w:space="0" w:color="auto"/>
              <w:bottom w:val="single" w:sz="4" w:space="0" w:color="auto"/>
              <w:right w:val="single" w:sz="4" w:space="0" w:color="auto"/>
            </w:tcBorders>
          </w:tcPr>
          <w:p w14:paraId="3DC403AC" w14:textId="4FB0FD67" w:rsidR="0052355D" w:rsidRPr="0078141A" w:rsidRDefault="00C84EAE" w:rsidP="0052355D">
            <w:pPr>
              <w:keepNext/>
              <w:spacing w:after="60"/>
              <w:rPr>
                <w:rFonts w:ascii="Arial" w:hAnsi="Arial"/>
                <w:sz w:val="22"/>
                <w:lang w:val="en-US"/>
              </w:rPr>
            </w:pPr>
            <w:r>
              <w:rPr>
                <w:rFonts w:ascii="Arial" w:hAnsi="Arial"/>
                <w:sz w:val="22"/>
                <w:lang w:val="en-US"/>
              </w:rPr>
              <w:t>5/3/26</w:t>
            </w:r>
          </w:p>
        </w:tc>
      </w:tr>
      <w:tr w:rsidR="0052355D" w:rsidRPr="0078141A" w14:paraId="1F9C721C" w14:textId="77777777" w:rsidTr="00C84EAE">
        <w:tc>
          <w:tcPr>
            <w:tcW w:w="2977" w:type="dxa"/>
            <w:tcBorders>
              <w:top w:val="single" w:sz="4" w:space="0" w:color="auto"/>
              <w:left w:val="single" w:sz="4" w:space="0" w:color="auto"/>
              <w:bottom w:val="single" w:sz="4" w:space="0" w:color="auto"/>
              <w:right w:val="single" w:sz="4" w:space="0" w:color="auto"/>
            </w:tcBorders>
            <w:shd w:val="clear" w:color="auto" w:fill="auto"/>
          </w:tcPr>
          <w:p w14:paraId="26CDB384" w14:textId="77777777" w:rsidR="0052355D" w:rsidRPr="0078141A" w:rsidRDefault="0052355D" w:rsidP="0052355D">
            <w:pPr>
              <w:keepNext/>
              <w:spacing w:after="60"/>
              <w:rPr>
                <w:rFonts w:ascii="Arial" w:hAnsi="Arial"/>
                <w:b/>
                <w:bCs/>
                <w:sz w:val="22"/>
                <w:lang w:val="en-US"/>
              </w:rPr>
            </w:pPr>
            <w:r>
              <w:rPr>
                <w:rFonts w:ascii="Arial" w:hAnsi="Arial"/>
                <w:b/>
                <w:bCs/>
                <w:sz w:val="22"/>
                <w:lang w:val="en-US"/>
              </w:rPr>
              <w:t xml:space="preserve">Interim </w:t>
            </w:r>
            <w:r w:rsidRPr="00395C2B">
              <w:rPr>
                <w:rFonts w:ascii="Arial" w:hAnsi="Arial"/>
                <w:b/>
                <w:bCs/>
                <w:sz w:val="22"/>
                <w:lang w:val="en-US"/>
              </w:rPr>
              <w:t>Head of Pharmacy &amp; Medicines Management</w:t>
            </w:r>
            <w:r>
              <w:rPr>
                <w:rFonts w:ascii="Arial" w:hAnsi="Arial"/>
                <w:b/>
                <w:bCs/>
                <w:sz w:val="22"/>
                <w:lang w:val="en-US"/>
              </w:rPr>
              <w:t>, SPPG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6C8C2C" w14:textId="77777777" w:rsidR="0052355D" w:rsidRPr="0078141A" w:rsidRDefault="0052355D" w:rsidP="0052355D">
            <w:pPr>
              <w:keepNext/>
              <w:spacing w:after="60"/>
              <w:rPr>
                <w:rFonts w:ascii="Arial" w:hAnsi="Arial"/>
                <w:sz w:val="22"/>
                <w:lang w:val="en-US"/>
              </w:rPr>
            </w:pPr>
            <w:r>
              <w:rPr>
                <w:rFonts w:ascii="Arial" w:hAnsi="Arial"/>
                <w:sz w:val="22"/>
                <w:lang w:val="en-US"/>
              </w:rPr>
              <w:t>Kathryn Turner</w:t>
            </w:r>
          </w:p>
        </w:tc>
        <w:tc>
          <w:tcPr>
            <w:tcW w:w="2565" w:type="dxa"/>
            <w:tcBorders>
              <w:top w:val="single" w:sz="4" w:space="0" w:color="auto"/>
              <w:left w:val="single" w:sz="4" w:space="0" w:color="auto"/>
              <w:bottom w:val="single" w:sz="4" w:space="0" w:color="auto"/>
              <w:right w:val="single" w:sz="4" w:space="0" w:color="auto"/>
            </w:tcBorders>
          </w:tcPr>
          <w:p w14:paraId="2B4A36D2" w14:textId="2C1D32AC" w:rsidR="0052355D" w:rsidRPr="0078141A" w:rsidRDefault="00032ED7" w:rsidP="0052355D">
            <w:pPr>
              <w:keepNext/>
              <w:spacing w:after="60"/>
              <w:rPr>
                <w:rFonts w:ascii="Arial" w:hAnsi="Arial"/>
                <w:sz w:val="22"/>
                <w:lang w:val="en-US"/>
              </w:rPr>
            </w:pPr>
            <w:r>
              <w:rPr>
                <w:noProof/>
                <w:lang w:eastAsia="en-GB"/>
              </w:rPr>
              <w:drawing>
                <wp:anchor distT="0" distB="0" distL="114300" distR="114300" simplePos="0" relativeHeight="251661312" behindDoc="1" locked="0" layoutInCell="1" allowOverlap="1" wp14:anchorId="772DADFF" wp14:editId="7343EEF7">
                  <wp:simplePos x="0" y="0"/>
                  <wp:positionH relativeFrom="column">
                    <wp:posOffset>-130230</wp:posOffset>
                  </wp:positionH>
                  <wp:positionV relativeFrom="paragraph">
                    <wp:posOffset>-15157</wp:posOffset>
                  </wp:positionV>
                  <wp:extent cx="1667510" cy="438150"/>
                  <wp:effectExtent l="0" t="0" r="8890" b="0"/>
                  <wp:wrapNone/>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 w:type="dxa"/>
            <w:tcBorders>
              <w:top w:val="single" w:sz="4" w:space="0" w:color="auto"/>
              <w:left w:val="single" w:sz="4" w:space="0" w:color="auto"/>
              <w:bottom w:val="single" w:sz="4" w:space="0" w:color="auto"/>
              <w:right w:val="single" w:sz="4" w:space="0" w:color="auto"/>
            </w:tcBorders>
          </w:tcPr>
          <w:p w14:paraId="5925F107" w14:textId="5CCE5233" w:rsidR="0052355D" w:rsidRPr="0078141A" w:rsidRDefault="00032ED7" w:rsidP="0052355D">
            <w:pPr>
              <w:keepNext/>
              <w:spacing w:after="60"/>
              <w:rPr>
                <w:rFonts w:ascii="Arial" w:hAnsi="Arial"/>
                <w:sz w:val="22"/>
                <w:lang w:val="en-US"/>
              </w:rPr>
            </w:pPr>
            <w:r>
              <w:rPr>
                <w:rFonts w:ascii="Arial" w:hAnsi="Arial"/>
                <w:sz w:val="22"/>
                <w:lang w:val="en-US"/>
              </w:rPr>
              <w:t>10/3/26</w:t>
            </w:r>
          </w:p>
        </w:tc>
      </w:tr>
      <w:tr w:rsidR="0052355D" w:rsidRPr="0078141A" w14:paraId="05C04D53" w14:textId="77777777" w:rsidTr="00C84EAE">
        <w:tc>
          <w:tcPr>
            <w:tcW w:w="2977" w:type="dxa"/>
            <w:tcBorders>
              <w:top w:val="single" w:sz="4" w:space="0" w:color="auto"/>
              <w:left w:val="single" w:sz="4" w:space="0" w:color="auto"/>
              <w:bottom w:val="single" w:sz="4" w:space="0" w:color="auto"/>
              <w:right w:val="single" w:sz="4" w:space="0" w:color="auto"/>
            </w:tcBorders>
            <w:shd w:val="clear" w:color="auto" w:fill="auto"/>
          </w:tcPr>
          <w:p w14:paraId="4FD26A79" w14:textId="77777777" w:rsidR="0052355D" w:rsidRPr="00F9104C" w:rsidRDefault="0052355D" w:rsidP="0052355D">
            <w:pPr>
              <w:spacing w:before="100" w:after="100"/>
              <w:rPr>
                <w:rFonts w:ascii="Arial" w:hAnsi="Arial" w:cs="Arial"/>
                <w:b/>
                <w:sz w:val="22"/>
                <w:szCs w:val="22"/>
              </w:rPr>
            </w:pPr>
            <w:r w:rsidRPr="003E5182">
              <w:rPr>
                <w:rFonts w:ascii="Arial" w:hAnsi="Arial" w:cs="Arial"/>
                <w:b/>
                <w:sz w:val="22"/>
                <w:szCs w:val="22"/>
              </w:rPr>
              <w:t>Interim Chief Operating Officer, SPPG,</w:t>
            </w:r>
            <w:r>
              <w:rPr>
                <w:rFonts w:ascii="Arial" w:hAnsi="Arial" w:cs="Arial"/>
                <w:b/>
                <w:sz w:val="22"/>
                <w:szCs w:val="22"/>
              </w:rPr>
              <w:t xml:space="preserve"> </w:t>
            </w:r>
            <w:r w:rsidRPr="003E5182">
              <w:rPr>
                <w:rFonts w:ascii="Arial" w:hAnsi="Arial" w:cs="Arial"/>
                <w:b/>
                <w:sz w:val="22"/>
                <w:szCs w:val="22"/>
              </w:rPr>
              <w:t>Department of Health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B76AD" w14:textId="77777777" w:rsidR="0052355D" w:rsidRPr="0078141A" w:rsidRDefault="0052355D" w:rsidP="0052355D">
            <w:pPr>
              <w:keepNext/>
              <w:spacing w:after="60"/>
              <w:rPr>
                <w:rFonts w:ascii="Arial" w:hAnsi="Arial"/>
                <w:sz w:val="22"/>
                <w:lang w:val="en-US"/>
              </w:rPr>
            </w:pPr>
            <w:r>
              <w:rPr>
                <w:rFonts w:ascii="Arial" w:hAnsi="Arial" w:cs="Arial"/>
                <w:sz w:val="22"/>
                <w:szCs w:val="22"/>
              </w:rPr>
              <w:t>Tracey McCaig</w:t>
            </w:r>
          </w:p>
        </w:tc>
        <w:tc>
          <w:tcPr>
            <w:tcW w:w="2565" w:type="dxa"/>
            <w:tcBorders>
              <w:top w:val="single" w:sz="4" w:space="0" w:color="auto"/>
              <w:left w:val="single" w:sz="4" w:space="0" w:color="auto"/>
              <w:bottom w:val="single" w:sz="4" w:space="0" w:color="auto"/>
              <w:right w:val="single" w:sz="4" w:space="0" w:color="auto"/>
            </w:tcBorders>
          </w:tcPr>
          <w:p w14:paraId="2814B912" w14:textId="2945364B" w:rsidR="0052355D" w:rsidRPr="0078141A" w:rsidRDefault="00F94450" w:rsidP="0052355D">
            <w:pPr>
              <w:keepNext/>
              <w:spacing w:after="60"/>
              <w:rPr>
                <w:rFonts w:ascii="Arial" w:hAnsi="Arial"/>
                <w:sz w:val="22"/>
                <w:lang w:val="en-US"/>
              </w:rPr>
            </w:pPr>
            <w:r>
              <w:rPr>
                <w:noProof/>
              </w:rPr>
              <w:drawing>
                <wp:anchor distT="0" distB="0" distL="114300" distR="114300" simplePos="0" relativeHeight="251662336" behindDoc="1" locked="0" layoutInCell="1" allowOverlap="1" wp14:anchorId="5F4093D1" wp14:editId="03F0E85B">
                  <wp:simplePos x="0" y="0"/>
                  <wp:positionH relativeFrom="column">
                    <wp:posOffset>-1270</wp:posOffset>
                  </wp:positionH>
                  <wp:positionV relativeFrom="paragraph">
                    <wp:posOffset>-3175</wp:posOffset>
                  </wp:positionV>
                  <wp:extent cx="1713230" cy="497205"/>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713230" cy="497205"/>
                          </a:xfrm>
                          <a:prstGeom prst="rect">
                            <a:avLst/>
                          </a:prstGeom>
                        </pic:spPr>
                      </pic:pic>
                    </a:graphicData>
                  </a:graphic>
                </wp:anchor>
              </w:drawing>
            </w:r>
          </w:p>
        </w:tc>
        <w:tc>
          <w:tcPr>
            <w:tcW w:w="837" w:type="dxa"/>
            <w:tcBorders>
              <w:top w:val="single" w:sz="4" w:space="0" w:color="auto"/>
              <w:left w:val="single" w:sz="4" w:space="0" w:color="auto"/>
              <w:bottom w:val="single" w:sz="4" w:space="0" w:color="auto"/>
              <w:right w:val="single" w:sz="4" w:space="0" w:color="auto"/>
            </w:tcBorders>
          </w:tcPr>
          <w:p w14:paraId="3E0CA26F" w14:textId="3251EAC1" w:rsidR="0052355D" w:rsidRPr="0078141A" w:rsidRDefault="00F94450" w:rsidP="0052355D">
            <w:pPr>
              <w:keepNext/>
              <w:spacing w:after="60"/>
              <w:rPr>
                <w:rFonts w:ascii="Arial" w:hAnsi="Arial"/>
                <w:sz w:val="22"/>
                <w:lang w:val="en-US"/>
              </w:rPr>
            </w:pPr>
            <w:r>
              <w:rPr>
                <w:rFonts w:ascii="Arial" w:hAnsi="Arial"/>
                <w:sz w:val="22"/>
                <w:lang w:val="en-US"/>
              </w:rPr>
              <w:t>10/3/26</w:t>
            </w:r>
          </w:p>
        </w:tc>
      </w:tr>
    </w:tbl>
    <w:p w14:paraId="3D632A31" w14:textId="77777777" w:rsidR="0052355D" w:rsidRDefault="0052355D" w:rsidP="0052355D">
      <w:pPr>
        <w:jc w:val="both"/>
        <w:rPr>
          <w:rFonts w:ascii="Arial" w:hAnsi="Arial" w:cs="Arial"/>
          <w:b/>
          <w:sz w:val="22"/>
          <w:szCs w:val="22"/>
        </w:rPr>
      </w:pPr>
    </w:p>
    <w:p w14:paraId="205666C1" w14:textId="77777777" w:rsidR="0052355D" w:rsidRPr="00624DB1" w:rsidRDefault="0052355D" w:rsidP="0052355D">
      <w:pPr>
        <w:jc w:val="both"/>
        <w:rPr>
          <w:rFonts w:ascii="Arial" w:hAnsi="Arial" w:cs="Arial"/>
          <w:b/>
          <w:sz w:val="22"/>
          <w:szCs w:val="22"/>
        </w:rPr>
      </w:pPr>
    </w:p>
    <w:p w14:paraId="2DB0C27F" w14:textId="77777777" w:rsidR="0052355D" w:rsidRPr="0078141A" w:rsidRDefault="0052355D" w:rsidP="0052355D">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PHARMACY AUTHORISATION</w:t>
      </w:r>
    </w:p>
    <w:p w14:paraId="71224771" w14:textId="77777777" w:rsidR="0052355D" w:rsidRDefault="0052355D" w:rsidP="0052355D">
      <w:pPr>
        <w:jc w:val="both"/>
        <w:rPr>
          <w:rFonts w:ascii="Arial" w:hAnsi="Arial" w:cs="Arial"/>
          <w:b/>
          <w:sz w:val="22"/>
          <w:szCs w:val="22"/>
        </w:rPr>
      </w:pPr>
    </w:p>
    <w:p w14:paraId="4B1BBAED" w14:textId="77777777" w:rsidR="0052355D" w:rsidRDefault="0052355D" w:rsidP="0052355D">
      <w:pPr>
        <w:jc w:val="both"/>
        <w:rPr>
          <w:rFonts w:ascii="Arial" w:hAnsi="Arial" w:cs="Arial"/>
          <w:b/>
          <w:sz w:val="22"/>
          <w:szCs w:val="22"/>
        </w:rPr>
      </w:pPr>
      <w:r>
        <w:rPr>
          <w:rFonts w:ascii="Arial" w:hAnsi="Arial"/>
          <w:b/>
          <w:bCs/>
          <w:kern w:val="28"/>
          <w:sz w:val="22"/>
          <w:szCs w:val="22"/>
        </w:rPr>
        <w:t>Community pharmacies</w:t>
      </w:r>
      <w:r w:rsidRPr="00395C2B">
        <w:rPr>
          <w:rFonts w:ascii="Arial" w:hAnsi="Arial"/>
          <w:b/>
          <w:bCs/>
          <w:kern w:val="28"/>
          <w:sz w:val="22"/>
          <w:szCs w:val="22"/>
        </w:rPr>
        <w:t xml:space="preserve"> using PGDs must designate an appropriate person within the</w:t>
      </w:r>
      <w:r>
        <w:rPr>
          <w:rFonts w:ascii="Arial" w:hAnsi="Arial"/>
          <w:b/>
          <w:bCs/>
          <w:kern w:val="28"/>
          <w:sz w:val="22"/>
          <w:szCs w:val="22"/>
        </w:rPr>
        <w:t>ir</w:t>
      </w:r>
      <w:r w:rsidRPr="00395C2B">
        <w:rPr>
          <w:rFonts w:ascii="Arial" w:hAnsi="Arial"/>
          <w:b/>
          <w:bCs/>
          <w:kern w:val="28"/>
          <w:sz w:val="22"/>
          <w:szCs w:val="22"/>
        </w:rPr>
        <w:t xml:space="preserve"> organisation to ensure that only fully competent, qualified and trained healthcare professionals operate within a PGD. </w:t>
      </w:r>
    </w:p>
    <w:p w14:paraId="01DF0020" w14:textId="77777777" w:rsidR="0052355D" w:rsidRDefault="0052355D" w:rsidP="0052355D">
      <w:pPr>
        <w:jc w:val="both"/>
        <w:rPr>
          <w:rFonts w:ascii="Arial" w:hAnsi="Arial"/>
          <w:b/>
          <w:bCs/>
          <w:kern w:val="28"/>
          <w:szCs w:val="22"/>
        </w:rPr>
      </w:pPr>
    </w:p>
    <w:p w14:paraId="63147FEC" w14:textId="77777777" w:rsidR="0052355D" w:rsidRDefault="0052355D" w:rsidP="0052355D">
      <w:pPr>
        <w:jc w:val="both"/>
        <w:rPr>
          <w:rFonts w:ascii="Arial" w:hAnsi="Arial" w:cs="Arial"/>
          <w:b/>
          <w:sz w:val="22"/>
          <w:szCs w:val="22"/>
        </w:rPr>
      </w:pPr>
      <w:r w:rsidRPr="00CF1E25">
        <w:rPr>
          <w:rFonts w:ascii="Arial" w:hAnsi="Arial"/>
          <w:b/>
          <w:bCs/>
          <w:kern w:val="28"/>
          <w:szCs w:val="22"/>
        </w:rPr>
        <w:t>NAME OF COMMUNITY PHARMACY</w:t>
      </w:r>
      <w:r>
        <w:rPr>
          <w:rFonts w:ascii="Arial" w:hAnsi="Arial"/>
          <w:b/>
          <w:bCs/>
          <w:kern w:val="28"/>
          <w:sz w:val="22"/>
          <w:szCs w:val="22"/>
        </w:rPr>
        <w:t xml:space="preserve">: </w:t>
      </w:r>
      <w:permStart w:id="1380341957" w:edGrp="everyone"/>
      <w:r>
        <w:rPr>
          <w:rFonts w:ascii="Arial" w:hAnsi="Arial"/>
          <w:b/>
          <w:bCs/>
          <w:kern w:val="28"/>
          <w:sz w:val="22"/>
          <w:szCs w:val="22"/>
        </w:rPr>
        <w:t>……………………………………………………...........</w:t>
      </w:r>
      <w:permEnd w:id="1380341957"/>
    </w:p>
    <w:p w14:paraId="247C78B3" w14:textId="77777777" w:rsidR="0052355D" w:rsidRDefault="0052355D" w:rsidP="0052355D">
      <w:pPr>
        <w:jc w:val="both"/>
        <w:rPr>
          <w:rFonts w:ascii="Arial" w:hAnsi="Arial"/>
          <w:b/>
          <w:bCs/>
          <w:kern w:val="28"/>
          <w:sz w:val="22"/>
          <w:szCs w:val="22"/>
        </w:rPr>
      </w:pPr>
    </w:p>
    <w:p w14:paraId="562F2E16" w14:textId="77777777" w:rsidR="0052355D" w:rsidRDefault="0052355D" w:rsidP="0052355D">
      <w:pPr>
        <w:jc w:val="both"/>
        <w:rPr>
          <w:rFonts w:ascii="Arial" w:hAnsi="Arial" w:cs="Arial"/>
          <w:b/>
          <w:sz w:val="22"/>
          <w:szCs w:val="22"/>
        </w:rPr>
      </w:pPr>
      <w:r>
        <w:rPr>
          <w:rFonts w:ascii="Arial" w:hAnsi="Arial"/>
          <w:b/>
          <w:bCs/>
          <w:kern w:val="28"/>
          <w:sz w:val="22"/>
          <w:szCs w:val="22"/>
        </w:rPr>
        <w:t>The Pharmacy Manager/Contractor on behalf of the independent pharmacy contractor has accepted the responsibility to ensure that:</w:t>
      </w:r>
    </w:p>
    <w:p w14:paraId="6B07F1A2" w14:textId="77777777" w:rsidR="0052355D" w:rsidRDefault="0052355D" w:rsidP="0052355D">
      <w:pPr>
        <w:jc w:val="both"/>
        <w:rPr>
          <w:rFonts w:ascii="Arial" w:hAnsi="Arial"/>
          <w:b/>
          <w:bCs/>
          <w:kern w:val="28"/>
          <w:sz w:val="22"/>
          <w:szCs w:val="22"/>
        </w:rPr>
      </w:pPr>
    </w:p>
    <w:p w14:paraId="2ACDC66B" w14:textId="77777777" w:rsidR="0052355D" w:rsidRDefault="0052355D" w:rsidP="0052355D">
      <w:pPr>
        <w:jc w:val="both"/>
        <w:rPr>
          <w:rFonts w:ascii="Arial" w:hAnsi="Arial" w:cs="Arial"/>
          <w:b/>
          <w:sz w:val="22"/>
          <w:szCs w:val="22"/>
        </w:rPr>
      </w:pPr>
      <w:r>
        <w:rPr>
          <w:rFonts w:ascii="Arial" w:hAnsi="Arial"/>
          <w:b/>
          <w:bCs/>
          <w:kern w:val="28"/>
          <w:sz w:val="22"/>
          <w:szCs w:val="22"/>
        </w:rPr>
        <w:t>1. The named pharmacists below have received the appropriate training as detailed in the service specification and guidance.</w:t>
      </w:r>
    </w:p>
    <w:p w14:paraId="3341C65F" w14:textId="77777777" w:rsidR="0052355D" w:rsidRDefault="0052355D" w:rsidP="0052355D">
      <w:pPr>
        <w:jc w:val="both"/>
        <w:rPr>
          <w:rFonts w:ascii="Arial" w:hAnsi="Arial" w:cs="Arial"/>
          <w:b/>
          <w:sz w:val="22"/>
          <w:szCs w:val="22"/>
        </w:rPr>
      </w:pPr>
      <w:r>
        <w:rPr>
          <w:rFonts w:ascii="Arial" w:hAnsi="Arial"/>
          <w:b/>
          <w:bCs/>
          <w:kern w:val="28"/>
          <w:sz w:val="22"/>
          <w:szCs w:val="22"/>
        </w:rPr>
        <w:t>2. Once fully competent, qualified and trained pharmacists operate within these directions on behalf of the community pharmacy.</w:t>
      </w:r>
    </w:p>
    <w:p w14:paraId="7D63F9A2" w14:textId="77777777" w:rsidR="0052355D" w:rsidRDefault="0052355D" w:rsidP="0052355D">
      <w:pPr>
        <w:jc w:val="both"/>
        <w:rPr>
          <w:rFonts w:ascii="Arial" w:hAnsi="Arial" w:cs="Arial"/>
          <w:b/>
          <w:sz w:val="22"/>
          <w:szCs w:val="22"/>
        </w:rPr>
      </w:pPr>
      <w:r>
        <w:rPr>
          <w:rFonts w:ascii="Arial" w:hAnsi="Arial"/>
          <w:b/>
          <w:bCs/>
          <w:kern w:val="28"/>
          <w:sz w:val="22"/>
          <w:szCs w:val="22"/>
        </w:rPr>
        <w:t>3. The content of the PGD is agreed on behalf of the independent pharmacy contractor.</w:t>
      </w:r>
    </w:p>
    <w:tbl>
      <w:tblPr>
        <w:tblpPr w:leftFromText="180" w:rightFromText="180" w:vertAnchor="text" w:horzAnchor="margin" w:tblpXSpec="center" w:tblpY="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244"/>
      </w:tblGrid>
      <w:tr w:rsidR="0052355D" w:rsidRPr="00061553" w14:paraId="6317B44E" w14:textId="77777777" w:rsidTr="0052355D">
        <w:tc>
          <w:tcPr>
            <w:tcW w:w="2802" w:type="dxa"/>
            <w:shd w:val="clear" w:color="auto" w:fill="auto"/>
          </w:tcPr>
          <w:p w14:paraId="7F6CB4DB" w14:textId="77777777" w:rsidR="0052355D" w:rsidRPr="009B4431" w:rsidRDefault="0052355D" w:rsidP="0052355D">
            <w:pPr>
              <w:keepNext/>
              <w:spacing w:before="120" w:after="120"/>
              <w:jc w:val="both"/>
              <w:outlineLvl w:val="0"/>
              <w:rPr>
                <w:rFonts w:ascii="Arial" w:hAnsi="Arial"/>
                <w:b/>
                <w:bCs/>
                <w:kern w:val="28"/>
                <w:sz w:val="22"/>
                <w:szCs w:val="22"/>
              </w:rPr>
            </w:pPr>
            <w:r w:rsidRPr="009B4431">
              <w:rPr>
                <w:rFonts w:ascii="Arial" w:hAnsi="Arial"/>
                <w:b/>
                <w:bCs/>
                <w:kern w:val="28"/>
                <w:sz w:val="22"/>
                <w:szCs w:val="22"/>
              </w:rPr>
              <w:t>Name (please print)</w:t>
            </w:r>
          </w:p>
        </w:tc>
        <w:tc>
          <w:tcPr>
            <w:tcW w:w="5244" w:type="dxa"/>
            <w:shd w:val="clear" w:color="auto" w:fill="auto"/>
          </w:tcPr>
          <w:p w14:paraId="08634340" w14:textId="77777777" w:rsidR="0052355D" w:rsidRPr="00061553" w:rsidRDefault="0052355D" w:rsidP="0052355D">
            <w:pPr>
              <w:keepNext/>
              <w:spacing w:before="120" w:after="120"/>
              <w:jc w:val="both"/>
              <w:outlineLvl w:val="0"/>
              <w:rPr>
                <w:rFonts w:ascii="Arial" w:hAnsi="Arial"/>
                <w:b/>
                <w:bCs/>
                <w:kern w:val="28"/>
                <w:sz w:val="22"/>
                <w:szCs w:val="22"/>
              </w:rPr>
            </w:pPr>
            <w:permStart w:id="1210589360" w:edGrp="everyone"/>
            <w:permEnd w:id="1210589360"/>
          </w:p>
        </w:tc>
      </w:tr>
      <w:tr w:rsidR="0052355D" w:rsidRPr="00061553" w14:paraId="72386684" w14:textId="77777777" w:rsidTr="0052355D">
        <w:tc>
          <w:tcPr>
            <w:tcW w:w="2802" w:type="dxa"/>
            <w:shd w:val="clear" w:color="auto" w:fill="auto"/>
          </w:tcPr>
          <w:p w14:paraId="1F6D0E2C" w14:textId="77777777" w:rsidR="0052355D" w:rsidRPr="009B4431" w:rsidRDefault="0052355D" w:rsidP="0052355D">
            <w:pPr>
              <w:keepNext/>
              <w:spacing w:before="120" w:after="120"/>
              <w:jc w:val="both"/>
              <w:outlineLvl w:val="0"/>
              <w:rPr>
                <w:rFonts w:ascii="Arial" w:hAnsi="Arial"/>
                <w:b/>
                <w:bCs/>
                <w:kern w:val="28"/>
                <w:sz w:val="22"/>
                <w:szCs w:val="22"/>
              </w:rPr>
            </w:pPr>
            <w:r w:rsidRPr="009B4431">
              <w:rPr>
                <w:rFonts w:ascii="Arial" w:hAnsi="Arial"/>
                <w:b/>
                <w:bCs/>
                <w:kern w:val="28"/>
                <w:sz w:val="22"/>
                <w:szCs w:val="22"/>
              </w:rPr>
              <w:t>Signature</w:t>
            </w:r>
          </w:p>
        </w:tc>
        <w:tc>
          <w:tcPr>
            <w:tcW w:w="5244" w:type="dxa"/>
            <w:shd w:val="clear" w:color="auto" w:fill="auto"/>
          </w:tcPr>
          <w:p w14:paraId="35C56ECC" w14:textId="77777777" w:rsidR="0052355D" w:rsidRPr="00061553" w:rsidRDefault="0052355D" w:rsidP="0052355D">
            <w:pPr>
              <w:keepNext/>
              <w:tabs>
                <w:tab w:val="left" w:pos="1289"/>
              </w:tabs>
              <w:spacing w:before="120" w:after="120"/>
              <w:jc w:val="both"/>
              <w:outlineLvl w:val="0"/>
              <w:rPr>
                <w:rFonts w:ascii="Arial" w:hAnsi="Arial"/>
                <w:b/>
                <w:bCs/>
                <w:kern w:val="28"/>
                <w:sz w:val="22"/>
                <w:szCs w:val="22"/>
              </w:rPr>
            </w:pPr>
            <w:permStart w:id="514620358" w:edGrp="everyone"/>
            <w:permEnd w:id="514620358"/>
            <w:r>
              <w:rPr>
                <w:rFonts w:ascii="Arial" w:hAnsi="Arial"/>
                <w:b/>
                <w:bCs/>
                <w:kern w:val="28"/>
                <w:sz w:val="22"/>
                <w:szCs w:val="22"/>
              </w:rPr>
              <w:tab/>
            </w:r>
          </w:p>
        </w:tc>
      </w:tr>
      <w:tr w:rsidR="0052355D" w:rsidRPr="00061553" w14:paraId="0647F9AA" w14:textId="77777777" w:rsidTr="0052355D">
        <w:tc>
          <w:tcPr>
            <w:tcW w:w="2802" w:type="dxa"/>
            <w:shd w:val="clear" w:color="auto" w:fill="auto"/>
          </w:tcPr>
          <w:p w14:paraId="78C1D10F" w14:textId="77777777" w:rsidR="0052355D" w:rsidRPr="009B4431" w:rsidRDefault="0052355D" w:rsidP="0052355D">
            <w:pPr>
              <w:keepNext/>
              <w:spacing w:before="120" w:after="120"/>
              <w:jc w:val="both"/>
              <w:outlineLvl w:val="0"/>
              <w:rPr>
                <w:rFonts w:ascii="Arial" w:hAnsi="Arial"/>
                <w:b/>
                <w:bCs/>
                <w:kern w:val="28"/>
                <w:sz w:val="22"/>
                <w:szCs w:val="22"/>
              </w:rPr>
            </w:pPr>
            <w:r w:rsidRPr="009B4431">
              <w:rPr>
                <w:rFonts w:ascii="Arial" w:hAnsi="Arial"/>
                <w:b/>
                <w:bCs/>
                <w:kern w:val="28"/>
                <w:sz w:val="22"/>
                <w:szCs w:val="22"/>
              </w:rPr>
              <w:t>Date</w:t>
            </w:r>
          </w:p>
        </w:tc>
        <w:tc>
          <w:tcPr>
            <w:tcW w:w="5244" w:type="dxa"/>
            <w:shd w:val="clear" w:color="auto" w:fill="auto"/>
          </w:tcPr>
          <w:p w14:paraId="3E7E1713" w14:textId="77777777" w:rsidR="0052355D" w:rsidRPr="00061553" w:rsidRDefault="0052355D" w:rsidP="0052355D">
            <w:pPr>
              <w:keepNext/>
              <w:spacing w:before="120" w:after="120"/>
              <w:jc w:val="both"/>
              <w:outlineLvl w:val="0"/>
              <w:rPr>
                <w:rFonts w:ascii="Arial" w:hAnsi="Arial"/>
                <w:b/>
                <w:bCs/>
                <w:kern w:val="28"/>
                <w:sz w:val="22"/>
                <w:szCs w:val="22"/>
              </w:rPr>
            </w:pPr>
            <w:permStart w:id="715091475" w:edGrp="everyone"/>
            <w:permEnd w:id="715091475"/>
          </w:p>
        </w:tc>
      </w:tr>
    </w:tbl>
    <w:p w14:paraId="1241A65C" w14:textId="77777777" w:rsidR="0052355D" w:rsidRPr="009B4431" w:rsidRDefault="0052355D" w:rsidP="0052355D">
      <w:pPr>
        <w:jc w:val="both"/>
        <w:rPr>
          <w:rFonts w:ascii="Arial" w:hAnsi="Arial" w:cs="Arial"/>
          <w:b/>
          <w:sz w:val="22"/>
          <w:szCs w:val="22"/>
        </w:rPr>
      </w:pPr>
      <w:r>
        <w:rPr>
          <w:rFonts w:ascii="Arial" w:hAnsi="Arial"/>
          <w:b/>
          <w:bCs/>
          <w:kern w:val="28"/>
          <w:sz w:val="22"/>
          <w:szCs w:val="22"/>
        </w:rPr>
        <w:t>4. Authorised staff should have access to the PGD indicating their authorisation to work within the scope of the PGD.</w:t>
      </w:r>
    </w:p>
    <w:p w14:paraId="7B97C25A" w14:textId="77777777" w:rsidR="0052355D" w:rsidRPr="00061553" w:rsidRDefault="0052355D" w:rsidP="0052355D">
      <w:pPr>
        <w:keepNext/>
        <w:spacing w:before="120" w:after="120"/>
        <w:jc w:val="both"/>
        <w:outlineLvl w:val="0"/>
        <w:rPr>
          <w:rFonts w:ascii="Arial" w:hAnsi="Arial"/>
          <w:b/>
          <w:bCs/>
          <w:kern w:val="28"/>
          <w:sz w:val="6"/>
          <w:szCs w:val="22"/>
        </w:rPr>
      </w:pPr>
    </w:p>
    <w:p w14:paraId="0807F9F9" w14:textId="77777777" w:rsidR="0052355D" w:rsidRDefault="0052355D" w:rsidP="0052355D">
      <w:pPr>
        <w:keepNext/>
        <w:spacing w:before="120" w:after="120"/>
        <w:jc w:val="both"/>
        <w:outlineLvl w:val="0"/>
        <w:rPr>
          <w:rFonts w:ascii="Arial" w:hAnsi="Arial"/>
          <w:b/>
          <w:bCs/>
          <w:kern w:val="28"/>
          <w:sz w:val="22"/>
          <w:szCs w:val="22"/>
        </w:rPr>
      </w:pPr>
    </w:p>
    <w:p w14:paraId="350D81ED" w14:textId="77777777" w:rsidR="0052355D" w:rsidRDefault="0052355D" w:rsidP="0052355D">
      <w:pPr>
        <w:jc w:val="both"/>
        <w:rPr>
          <w:rFonts w:ascii="Arial" w:hAnsi="Arial" w:cs="Arial"/>
          <w:b/>
          <w:sz w:val="22"/>
          <w:szCs w:val="22"/>
        </w:rPr>
      </w:pPr>
    </w:p>
    <w:p w14:paraId="623E2AFA" w14:textId="77777777" w:rsidR="0052355D" w:rsidRDefault="0052355D" w:rsidP="0052355D">
      <w:pPr>
        <w:jc w:val="both"/>
        <w:rPr>
          <w:rFonts w:ascii="Arial" w:hAnsi="Arial" w:cs="Arial"/>
          <w:b/>
          <w:sz w:val="22"/>
          <w:szCs w:val="22"/>
        </w:rPr>
      </w:pPr>
    </w:p>
    <w:p w14:paraId="06039669" w14:textId="77777777" w:rsidR="0052355D" w:rsidRDefault="0052355D" w:rsidP="0052355D">
      <w:pPr>
        <w:jc w:val="both"/>
        <w:rPr>
          <w:rFonts w:ascii="Arial" w:hAnsi="Arial" w:cs="Arial"/>
          <w:b/>
          <w:sz w:val="22"/>
          <w:szCs w:val="22"/>
        </w:rPr>
      </w:pPr>
    </w:p>
    <w:p w14:paraId="52ADE899" w14:textId="77777777" w:rsidR="0052355D" w:rsidRDefault="0052355D" w:rsidP="0052355D">
      <w:pPr>
        <w:jc w:val="both"/>
        <w:rPr>
          <w:rFonts w:ascii="Arial" w:hAnsi="Arial" w:cs="Arial"/>
          <w:b/>
          <w:sz w:val="22"/>
          <w:szCs w:val="22"/>
        </w:rPr>
      </w:pPr>
    </w:p>
    <w:p w14:paraId="74C12718" w14:textId="77777777" w:rsidR="0052355D" w:rsidRDefault="0052355D" w:rsidP="0052355D">
      <w:pPr>
        <w:jc w:val="both"/>
        <w:rPr>
          <w:rFonts w:ascii="Arial" w:hAnsi="Arial" w:cs="Arial"/>
          <w:b/>
          <w:sz w:val="22"/>
          <w:szCs w:val="22"/>
        </w:rPr>
      </w:pPr>
    </w:p>
    <w:p w14:paraId="3105CB0A" w14:textId="77777777" w:rsidR="0052355D" w:rsidRDefault="0052355D" w:rsidP="0052355D">
      <w:pPr>
        <w:jc w:val="both"/>
        <w:rPr>
          <w:rFonts w:ascii="Arial" w:hAnsi="Arial" w:cs="Arial"/>
          <w:b/>
          <w:sz w:val="22"/>
          <w:szCs w:val="22"/>
        </w:rPr>
      </w:pPr>
    </w:p>
    <w:p w14:paraId="464B1A45" w14:textId="77777777" w:rsidR="0052355D" w:rsidRPr="0078141A" w:rsidRDefault="0052355D" w:rsidP="0052355D">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PHARMACIST INDIVIDUAL AUTHORISATION</w:t>
      </w:r>
    </w:p>
    <w:p w14:paraId="4A3BA886" w14:textId="77777777" w:rsidR="0052355D" w:rsidRDefault="0052355D" w:rsidP="0052355D">
      <w:pPr>
        <w:keepNext/>
        <w:jc w:val="both"/>
        <w:outlineLvl w:val="0"/>
        <w:rPr>
          <w:rFonts w:ascii="Arial" w:hAnsi="Arial"/>
          <w:b/>
          <w:bCs/>
          <w:kern w:val="28"/>
          <w:sz w:val="22"/>
          <w:szCs w:val="22"/>
        </w:rPr>
      </w:pPr>
    </w:p>
    <w:p w14:paraId="6DBD0640" w14:textId="77777777" w:rsidR="0052355D" w:rsidRDefault="0052355D" w:rsidP="0052355D">
      <w:pPr>
        <w:keepNext/>
        <w:jc w:val="both"/>
        <w:outlineLvl w:val="0"/>
        <w:rPr>
          <w:rFonts w:ascii="Arial" w:hAnsi="Arial"/>
          <w:b/>
          <w:bCs/>
          <w:kern w:val="28"/>
          <w:sz w:val="22"/>
          <w:szCs w:val="22"/>
        </w:rPr>
      </w:pPr>
      <w:r>
        <w:rPr>
          <w:rFonts w:ascii="Arial" w:hAnsi="Arial"/>
          <w:b/>
          <w:bCs/>
          <w:kern w:val="28"/>
          <w:sz w:val="22"/>
          <w:szCs w:val="22"/>
        </w:rPr>
        <w:t>The below</w:t>
      </w:r>
      <w:r w:rsidRPr="00395C2B">
        <w:rPr>
          <w:rFonts w:ascii="Arial" w:hAnsi="Arial"/>
          <w:b/>
          <w:bCs/>
          <w:kern w:val="28"/>
          <w:sz w:val="22"/>
          <w:szCs w:val="22"/>
        </w:rPr>
        <w:t xml:space="preserve"> must be completed by pharmacists who will operate under the PGD i.e. pharmacists working in the community pharmacy</w:t>
      </w:r>
      <w:r>
        <w:rPr>
          <w:rFonts w:ascii="Arial" w:hAnsi="Arial"/>
          <w:b/>
          <w:bCs/>
          <w:kern w:val="28"/>
          <w:sz w:val="22"/>
          <w:szCs w:val="22"/>
        </w:rPr>
        <w:t>.</w:t>
      </w:r>
    </w:p>
    <w:p w14:paraId="07A5C2D5" w14:textId="77777777" w:rsidR="0052355D" w:rsidRDefault="0052355D" w:rsidP="0052355D">
      <w:pPr>
        <w:keepNext/>
        <w:jc w:val="both"/>
        <w:outlineLvl w:val="0"/>
        <w:rPr>
          <w:rFonts w:ascii="Arial" w:hAnsi="Arial"/>
          <w:b/>
          <w:bCs/>
          <w:kern w:val="28"/>
          <w:sz w:val="22"/>
          <w:szCs w:val="22"/>
        </w:rPr>
      </w:pPr>
    </w:p>
    <w:p w14:paraId="7D302956" w14:textId="77777777" w:rsidR="0052355D" w:rsidRPr="00061553" w:rsidRDefault="0052355D" w:rsidP="0052355D">
      <w:pPr>
        <w:keepNext/>
        <w:jc w:val="both"/>
        <w:outlineLvl w:val="0"/>
        <w:rPr>
          <w:rFonts w:ascii="Arial" w:hAnsi="Arial"/>
          <w:bCs/>
          <w:kern w:val="28"/>
          <w:sz w:val="22"/>
          <w:szCs w:val="22"/>
        </w:rPr>
      </w:pPr>
      <w:r w:rsidRPr="00061553">
        <w:rPr>
          <w:rFonts w:ascii="Arial" w:hAnsi="Arial"/>
          <w:bCs/>
          <w:kern w:val="28"/>
          <w:sz w:val="22"/>
          <w:szCs w:val="22"/>
        </w:rPr>
        <w:t xml:space="preserve">The following registered pharmacists are allowed to operate under this PGD. </w:t>
      </w:r>
    </w:p>
    <w:p w14:paraId="3BAEBEC8" w14:textId="77777777" w:rsidR="0052355D" w:rsidRPr="00061553" w:rsidRDefault="0052355D" w:rsidP="0052355D">
      <w:pPr>
        <w:keepNext/>
        <w:jc w:val="both"/>
        <w:outlineLvl w:val="0"/>
        <w:rPr>
          <w:rFonts w:ascii="Arial" w:hAnsi="Arial"/>
          <w:bCs/>
          <w:kern w:val="28"/>
          <w:sz w:val="22"/>
          <w:szCs w:val="22"/>
        </w:rPr>
      </w:pPr>
    </w:p>
    <w:p w14:paraId="39D9BFEB" w14:textId="77777777" w:rsidR="0052355D" w:rsidRDefault="0052355D" w:rsidP="0052355D">
      <w:pPr>
        <w:keepNext/>
        <w:jc w:val="both"/>
        <w:outlineLvl w:val="0"/>
        <w:rPr>
          <w:rFonts w:ascii="Arial" w:hAnsi="Arial"/>
          <w:bCs/>
          <w:kern w:val="28"/>
          <w:sz w:val="22"/>
          <w:szCs w:val="22"/>
        </w:rPr>
      </w:pPr>
      <w:r w:rsidRPr="00061553">
        <w:rPr>
          <w:rFonts w:ascii="Arial" w:hAnsi="Arial"/>
          <w:bCs/>
          <w:kern w:val="28"/>
          <w:sz w:val="22"/>
          <w:szCs w:val="22"/>
        </w:rPr>
        <w:t>I have read and understood the Patient Group Direction and agree to supply this medicine only in accordance with this PGD. I understand that PGDs do not remove inherent professional obligations or accountability and it is the responsibility of each professional to practice only within the bounds of their own competence and in accordance with the “Code for pharmacists in Northern Ireland”.</w:t>
      </w:r>
    </w:p>
    <w:p w14:paraId="71A47C3A" w14:textId="77777777" w:rsidR="0052355D" w:rsidRPr="00061553" w:rsidRDefault="0052355D" w:rsidP="0052355D">
      <w:pPr>
        <w:keepNext/>
        <w:jc w:val="both"/>
        <w:outlineLvl w:val="0"/>
        <w:rPr>
          <w:rFonts w:ascii="Arial" w:hAnsi="Arial"/>
          <w:bCs/>
          <w:kern w:val="28"/>
          <w:sz w:val="22"/>
          <w:szCs w:val="22"/>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52355D" w:rsidRPr="00442BA4" w14:paraId="77995727" w14:textId="77777777" w:rsidTr="0052355D">
        <w:trPr>
          <w:trHeight w:val="379"/>
        </w:trPr>
        <w:tc>
          <w:tcPr>
            <w:tcW w:w="3739" w:type="dxa"/>
            <w:tcBorders>
              <w:top w:val="single" w:sz="4" w:space="0" w:color="auto"/>
              <w:left w:val="single" w:sz="4" w:space="0" w:color="auto"/>
              <w:bottom w:val="single" w:sz="4" w:space="0" w:color="auto"/>
              <w:right w:val="single" w:sz="4" w:space="0" w:color="auto"/>
            </w:tcBorders>
          </w:tcPr>
          <w:p w14:paraId="4E3E9F73" w14:textId="77777777" w:rsidR="0052355D" w:rsidRPr="00442BA4" w:rsidRDefault="0052355D" w:rsidP="0052355D">
            <w:pPr>
              <w:widowControl w:val="0"/>
              <w:spacing w:line="360" w:lineRule="auto"/>
              <w:rPr>
                <w:rFonts w:ascii="Arial" w:hAnsi="Arial" w:cs="Arial"/>
                <w:b/>
                <w:bCs/>
                <w:sz w:val="22"/>
              </w:rPr>
            </w:pPr>
            <w:r w:rsidRPr="00442BA4">
              <w:rPr>
                <w:rFonts w:ascii="Arial" w:hAnsi="Arial" w:cs="Arial"/>
                <w:b/>
                <w:bCs/>
                <w:sz w:val="22"/>
              </w:rPr>
              <w:t>Name (</w:t>
            </w:r>
            <w:r>
              <w:rPr>
                <w:rFonts w:ascii="Arial" w:hAnsi="Arial" w:cs="Arial"/>
                <w:b/>
                <w:bCs/>
                <w:sz w:val="22"/>
              </w:rPr>
              <w:t>please print</w:t>
            </w:r>
            <w:r w:rsidRPr="00442BA4">
              <w:rPr>
                <w:rFonts w:ascii="Arial" w:hAnsi="Arial" w:cs="Arial"/>
                <w:b/>
                <w:bCs/>
                <w:sz w:val="22"/>
              </w:rPr>
              <w:t>)</w:t>
            </w:r>
          </w:p>
        </w:tc>
        <w:tc>
          <w:tcPr>
            <w:tcW w:w="3740" w:type="dxa"/>
            <w:tcBorders>
              <w:top w:val="single" w:sz="4" w:space="0" w:color="auto"/>
              <w:left w:val="single" w:sz="4" w:space="0" w:color="auto"/>
              <w:bottom w:val="single" w:sz="4" w:space="0" w:color="auto"/>
              <w:right w:val="single" w:sz="4" w:space="0" w:color="auto"/>
            </w:tcBorders>
          </w:tcPr>
          <w:p w14:paraId="5377EBA6" w14:textId="77777777" w:rsidR="0052355D" w:rsidRPr="00442BA4" w:rsidRDefault="0052355D" w:rsidP="0052355D">
            <w:pPr>
              <w:widowControl w:val="0"/>
              <w:spacing w:line="360" w:lineRule="auto"/>
              <w:rPr>
                <w:rFonts w:ascii="Arial" w:hAnsi="Arial" w:cs="Arial"/>
                <w:b/>
                <w:bCs/>
                <w:sz w:val="22"/>
              </w:rPr>
            </w:pPr>
            <w:r w:rsidRPr="00442BA4">
              <w:rPr>
                <w:rFonts w:ascii="Arial" w:hAnsi="Arial" w:cs="Arial"/>
                <w:b/>
                <w:bCs/>
                <w:sz w:val="22"/>
              </w:rPr>
              <w:t>Signature</w:t>
            </w:r>
          </w:p>
        </w:tc>
        <w:tc>
          <w:tcPr>
            <w:tcW w:w="2410" w:type="dxa"/>
            <w:tcBorders>
              <w:top w:val="single" w:sz="4" w:space="0" w:color="auto"/>
              <w:left w:val="single" w:sz="4" w:space="0" w:color="auto"/>
              <w:bottom w:val="single" w:sz="4" w:space="0" w:color="auto"/>
              <w:right w:val="single" w:sz="4" w:space="0" w:color="auto"/>
            </w:tcBorders>
          </w:tcPr>
          <w:p w14:paraId="3A981639" w14:textId="77777777" w:rsidR="0052355D" w:rsidRPr="00442BA4" w:rsidRDefault="0052355D" w:rsidP="0052355D">
            <w:pPr>
              <w:widowControl w:val="0"/>
              <w:spacing w:line="360" w:lineRule="auto"/>
              <w:rPr>
                <w:rFonts w:ascii="Arial" w:hAnsi="Arial" w:cs="Arial"/>
                <w:b/>
                <w:bCs/>
                <w:sz w:val="22"/>
              </w:rPr>
            </w:pPr>
            <w:r w:rsidRPr="00442BA4">
              <w:rPr>
                <w:rFonts w:ascii="Arial" w:hAnsi="Arial" w:cs="Arial"/>
                <w:b/>
                <w:bCs/>
                <w:sz w:val="22"/>
              </w:rPr>
              <w:t>Date</w:t>
            </w:r>
          </w:p>
        </w:tc>
      </w:tr>
      <w:tr w:rsidR="0052355D" w:rsidRPr="00442BA4" w14:paraId="1FC10AB1" w14:textId="77777777" w:rsidTr="0052355D">
        <w:trPr>
          <w:trHeight w:val="379"/>
        </w:trPr>
        <w:tc>
          <w:tcPr>
            <w:tcW w:w="3739" w:type="dxa"/>
            <w:tcBorders>
              <w:top w:val="single" w:sz="4" w:space="0" w:color="auto"/>
              <w:left w:val="single" w:sz="4" w:space="0" w:color="auto"/>
              <w:bottom w:val="single" w:sz="4" w:space="0" w:color="auto"/>
              <w:right w:val="single" w:sz="4" w:space="0" w:color="auto"/>
            </w:tcBorders>
          </w:tcPr>
          <w:p w14:paraId="50B17A30" w14:textId="77777777" w:rsidR="0052355D" w:rsidRPr="00442BA4" w:rsidRDefault="0052355D" w:rsidP="0052355D">
            <w:pPr>
              <w:widowControl w:val="0"/>
              <w:spacing w:line="360" w:lineRule="auto"/>
              <w:rPr>
                <w:rFonts w:ascii="Arial" w:hAnsi="Arial" w:cs="Arial"/>
                <w:sz w:val="22"/>
              </w:rPr>
            </w:pPr>
            <w:permStart w:id="849893492" w:edGrp="everyone"/>
            <w:permEnd w:id="849893492"/>
          </w:p>
        </w:tc>
        <w:tc>
          <w:tcPr>
            <w:tcW w:w="3740" w:type="dxa"/>
            <w:tcBorders>
              <w:top w:val="single" w:sz="4" w:space="0" w:color="auto"/>
              <w:left w:val="single" w:sz="4" w:space="0" w:color="auto"/>
              <w:bottom w:val="single" w:sz="4" w:space="0" w:color="auto"/>
              <w:right w:val="single" w:sz="4" w:space="0" w:color="auto"/>
            </w:tcBorders>
          </w:tcPr>
          <w:p w14:paraId="43A96991" w14:textId="77777777" w:rsidR="0052355D" w:rsidRPr="00442BA4" w:rsidRDefault="0052355D" w:rsidP="0052355D">
            <w:pPr>
              <w:widowControl w:val="0"/>
              <w:spacing w:line="360" w:lineRule="auto"/>
              <w:rPr>
                <w:rFonts w:ascii="Arial" w:hAnsi="Arial" w:cs="Arial"/>
                <w:sz w:val="22"/>
              </w:rPr>
            </w:pPr>
            <w:permStart w:id="1150752360" w:edGrp="everyone"/>
            <w:permEnd w:id="1150752360"/>
          </w:p>
        </w:tc>
        <w:tc>
          <w:tcPr>
            <w:tcW w:w="2410" w:type="dxa"/>
            <w:tcBorders>
              <w:top w:val="single" w:sz="4" w:space="0" w:color="auto"/>
              <w:left w:val="single" w:sz="4" w:space="0" w:color="auto"/>
              <w:bottom w:val="single" w:sz="4" w:space="0" w:color="auto"/>
              <w:right w:val="single" w:sz="4" w:space="0" w:color="auto"/>
            </w:tcBorders>
          </w:tcPr>
          <w:p w14:paraId="5543A941" w14:textId="77777777" w:rsidR="0052355D" w:rsidRPr="00442BA4" w:rsidRDefault="0052355D" w:rsidP="0052355D">
            <w:pPr>
              <w:widowControl w:val="0"/>
              <w:spacing w:line="360" w:lineRule="auto"/>
              <w:rPr>
                <w:rFonts w:ascii="Arial" w:hAnsi="Arial" w:cs="Arial"/>
                <w:sz w:val="22"/>
              </w:rPr>
            </w:pPr>
            <w:permStart w:id="762843301" w:edGrp="everyone"/>
            <w:permEnd w:id="762843301"/>
          </w:p>
        </w:tc>
      </w:tr>
      <w:tr w:rsidR="0052355D" w:rsidRPr="00442BA4" w14:paraId="4654ED83"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4BC3E73D" w14:textId="77777777" w:rsidR="0052355D" w:rsidRPr="00442BA4" w:rsidRDefault="0052355D" w:rsidP="0052355D">
            <w:pPr>
              <w:widowControl w:val="0"/>
              <w:spacing w:line="360" w:lineRule="auto"/>
              <w:rPr>
                <w:rFonts w:ascii="Arial" w:hAnsi="Arial" w:cs="Arial"/>
                <w:sz w:val="22"/>
              </w:rPr>
            </w:pPr>
            <w:permStart w:id="1597901092" w:edGrp="everyone" w:colFirst="0" w:colLast="0"/>
            <w:permStart w:id="974530196" w:edGrp="everyone" w:colFirst="1" w:colLast="1"/>
            <w:permStart w:id="2070878162" w:edGrp="everyone" w:colFirst="2" w:colLast="2"/>
          </w:p>
        </w:tc>
        <w:tc>
          <w:tcPr>
            <w:tcW w:w="3740" w:type="dxa"/>
            <w:tcBorders>
              <w:top w:val="single" w:sz="4" w:space="0" w:color="auto"/>
              <w:left w:val="single" w:sz="4" w:space="0" w:color="auto"/>
              <w:bottom w:val="single" w:sz="4" w:space="0" w:color="auto"/>
              <w:right w:val="single" w:sz="4" w:space="0" w:color="auto"/>
            </w:tcBorders>
          </w:tcPr>
          <w:p w14:paraId="358AFF2E"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06C5065" w14:textId="77777777" w:rsidR="0052355D" w:rsidRPr="00442BA4" w:rsidRDefault="0052355D" w:rsidP="0052355D">
            <w:pPr>
              <w:widowControl w:val="0"/>
              <w:spacing w:line="360" w:lineRule="auto"/>
              <w:rPr>
                <w:rFonts w:ascii="Arial" w:hAnsi="Arial" w:cs="Arial"/>
                <w:sz w:val="22"/>
              </w:rPr>
            </w:pPr>
          </w:p>
        </w:tc>
      </w:tr>
      <w:tr w:rsidR="0052355D" w:rsidRPr="00442BA4" w14:paraId="20B1F6F8" w14:textId="77777777" w:rsidTr="0052355D">
        <w:trPr>
          <w:trHeight w:val="379"/>
        </w:trPr>
        <w:tc>
          <w:tcPr>
            <w:tcW w:w="3739" w:type="dxa"/>
            <w:tcBorders>
              <w:top w:val="single" w:sz="4" w:space="0" w:color="auto"/>
              <w:left w:val="single" w:sz="4" w:space="0" w:color="auto"/>
              <w:bottom w:val="single" w:sz="4" w:space="0" w:color="auto"/>
              <w:right w:val="single" w:sz="4" w:space="0" w:color="auto"/>
            </w:tcBorders>
          </w:tcPr>
          <w:p w14:paraId="4328849E" w14:textId="77777777" w:rsidR="0052355D" w:rsidRPr="00442BA4" w:rsidRDefault="0052355D" w:rsidP="0052355D">
            <w:pPr>
              <w:widowControl w:val="0"/>
              <w:spacing w:line="360" w:lineRule="auto"/>
              <w:rPr>
                <w:rFonts w:ascii="Arial" w:hAnsi="Arial" w:cs="Arial"/>
                <w:sz w:val="22"/>
              </w:rPr>
            </w:pPr>
            <w:permStart w:id="1247615165" w:edGrp="everyone" w:colFirst="0" w:colLast="0"/>
            <w:permStart w:id="564333792" w:edGrp="everyone" w:colFirst="1" w:colLast="1"/>
            <w:permStart w:id="1954229053" w:edGrp="everyone" w:colFirst="2" w:colLast="2"/>
            <w:permEnd w:id="1597901092"/>
            <w:permEnd w:id="974530196"/>
            <w:permEnd w:id="2070878162"/>
          </w:p>
        </w:tc>
        <w:tc>
          <w:tcPr>
            <w:tcW w:w="3740" w:type="dxa"/>
            <w:tcBorders>
              <w:top w:val="single" w:sz="4" w:space="0" w:color="auto"/>
              <w:left w:val="single" w:sz="4" w:space="0" w:color="auto"/>
              <w:bottom w:val="single" w:sz="4" w:space="0" w:color="auto"/>
              <w:right w:val="single" w:sz="4" w:space="0" w:color="auto"/>
            </w:tcBorders>
          </w:tcPr>
          <w:p w14:paraId="04748CED"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64F0651" w14:textId="77777777" w:rsidR="0052355D" w:rsidRPr="00442BA4" w:rsidRDefault="0052355D" w:rsidP="0052355D">
            <w:pPr>
              <w:widowControl w:val="0"/>
              <w:spacing w:line="360" w:lineRule="auto"/>
              <w:rPr>
                <w:rFonts w:ascii="Arial" w:hAnsi="Arial" w:cs="Arial"/>
                <w:sz w:val="22"/>
              </w:rPr>
            </w:pPr>
          </w:p>
        </w:tc>
      </w:tr>
      <w:tr w:rsidR="0052355D" w:rsidRPr="00442BA4" w14:paraId="5926C5CE"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665C3BA4" w14:textId="77777777" w:rsidR="0052355D" w:rsidRPr="00442BA4" w:rsidRDefault="0052355D" w:rsidP="0052355D">
            <w:pPr>
              <w:widowControl w:val="0"/>
              <w:spacing w:line="360" w:lineRule="auto"/>
              <w:rPr>
                <w:rFonts w:ascii="Arial" w:hAnsi="Arial" w:cs="Arial"/>
                <w:sz w:val="22"/>
              </w:rPr>
            </w:pPr>
            <w:permStart w:id="1819236190" w:edGrp="everyone" w:colFirst="0" w:colLast="0"/>
            <w:permStart w:id="1909531832" w:edGrp="everyone" w:colFirst="1" w:colLast="1"/>
            <w:permStart w:id="1621827064" w:edGrp="everyone" w:colFirst="2" w:colLast="2"/>
            <w:permEnd w:id="1247615165"/>
            <w:permEnd w:id="564333792"/>
            <w:permEnd w:id="1954229053"/>
          </w:p>
        </w:tc>
        <w:tc>
          <w:tcPr>
            <w:tcW w:w="3740" w:type="dxa"/>
            <w:tcBorders>
              <w:top w:val="single" w:sz="4" w:space="0" w:color="auto"/>
              <w:left w:val="single" w:sz="4" w:space="0" w:color="auto"/>
              <w:bottom w:val="single" w:sz="4" w:space="0" w:color="auto"/>
              <w:right w:val="single" w:sz="4" w:space="0" w:color="auto"/>
            </w:tcBorders>
          </w:tcPr>
          <w:p w14:paraId="7B690194"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66E8667" w14:textId="77777777" w:rsidR="0052355D" w:rsidRPr="00442BA4" w:rsidRDefault="0052355D" w:rsidP="0052355D">
            <w:pPr>
              <w:widowControl w:val="0"/>
              <w:spacing w:line="360" w:lineRule="auto"/>
              <w:rPr>
                <w:rFonts w:ascii="Arial" w:hAnsi="Arial" w:cs="Arial"/>
                <w:sz w:val="22"/>
              </w:rPr>
            </w:pPr>
          </w:p>
        </w:tc>
      </w:tr>
      <w:tr w:rsidR="0052355D" w:rsidRPr="00442BA4" w14:paraId="39347A0B" w14:textId="77777777" w:rsidTr="0052355D">
        <w:trPr>
          <w:trHeight w:val="379"/>
        </w:trPr>
        <w:tc>
          <w:tcPr>
            <w:tcW w:w="3739" w:type="dxa"/>
            <w:tcBorders>
              <w:top w:val="single" w:sz="4" w:space="0" w:color="auto"/>
              <w:left w:val="single" w:sz="4" w:space="0" w:color="auto"/>
              <w:bottom w:val="single" w:sz="4" w:space="0" w:color="auto"/>
              <w:right w:val="single" w:sz="4" w:space="0" w:color="auto"/>
            </w:tcBorders>
          </w:tcPr>
          <w:p w14:paraId="3F7F4601" w14:textId="77777777" w:rsidR="0052355D" w:rsidRPr="00442BA4" w:rsidRDefault="0052355D" w:rsidP="0052355D">
            <w:pPr>
              <w:widowControl w:val="0"/>
              <w:spacing w:line="360" w:lineRule="auto"/>
              <w:rPr>
                <w:rFonts w:ascii="Arial" w:hAnsi="Arial" w:cs="Arial"/>
                <w:sz w:val="22"/>
              </w:rPr>
            </w:pPr>
            <w:permStart w:id="2004305090" w:edGrp="everyone" w:colFirst="0" w:colLast="0"/>
            <w:permStart w:id="894988416" w:edGrp="everyone" w:colFirst="1" w:colLast="1"/>
            <w:permStart w:id="1071462538" w:edGrp="everyone" w:colFirst="2" w:colLast="2"/>
            <w:permEnd w:id="1819236190"/>
            <w:permEnd w:id="1909531832"/>
            <w:permEnd w:id="1621827064"/>
          </w:p>
        </w:tc>
        <w:tc>
          <w:tcPr>
            <w:tcW w:w="3740" w:type="dxa"/>
            <w:tcBorders>
              <w:top w:val="single" w:sz="4" w:space="0" w:color="auto"/>
              <w:left w:val="single" w:sz="4" w:space="0" w:color="auto"/>
              <w:bottom w:val="single" w:sz="4" w:space="0" w:color="auto"/>
              <w:right w:val="single" w:sz="4" w:space="0" w:color="auto"/>
            </w:tcBorders>
          </w:tcPr>
          <w:p w14:paraId="10AD69DC"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67C2DA10" w14:textId="77777777" w:rsidR="0052355D" w:rsidRPr="00442BA4" w:rsidRDefault="0052355D" w:rsidP="0052355D">
            <w:pPr>
              <w:widowControl w:val="0"/>
              <w:spacing w:line="360" w:lineRule="auto"/>
              <w:rPr>
                <w:rFonts w:ascii="Arial" w:hAnsi="Arial" w:cs="Arial"/>
                <w:sz w:val="22"/>
              </w:rPr>
            </w:pPr>
          </w:p>
        </w:tc>
      </w:tr>
      <w:tr w:rsidR="0052355D" w:rsidRPr="00442BA4" w14:paraId="049D825E"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2D3AD6DB" w14:textId="77777777" w:rsidR="0052355D" w:rsidRPr="00442BA4" w:rsidRDefault="0052355D" w:rsidP="0052355D">
            <w:pPr>
              <w:widowControl w:val="0"/>
              <w:spacing w:line="360" w:lineRule="auto"/>
              <w:rPr>
                <w:rFonts w:ascii="Arial" w:hAnsi="Arial" w:cs="Arial"/>
                <w:sz w:val="22"/>
              </w:rPr>
            </w:pPr>
            <w:permStart w:id="174010871" w:edGrp="everyone" w:colFirst="0" w:colLast="0"/>
            <w:permStart w:id="1890390659" w:edGrp="everyone" w:colFirst="1" w:colLast="1"/>
            <w:permStart w:id="1888648329" w:edGrp="everyone" w:colFirst="2" w:colLast="2"/>
            <w:permEnd w:id="2004305090"/>
            <w:permEnd w:id="894988416"/>
            <w:permEnd w:id="1071462538"/>
          </w:p>
        </w:tc>
        <w:tc>
          <w:tcPr>
            <w:tcW w:w="3740" w:type="dxa"/>
            <w:tcBorders>
              <w:top w:val="single" w:sz="4" w:space="0" w:color="auto"/>
              <w:left w:val="single" w:sz="4" w:space="0" w:color="auto"/>
              <w:bottom w:val="single" w:sz="4" w:space="0" w:color="auto"/>
              <w:right w:val="single" w:sz="4" w:space="0" w:color="auto"/>
            </w:tcBorders>
          </w:tcPr>
          <w:p w14:paraId="455167C0"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F060292" w14:textId="77777777" w:rsidR="0052355D" w:rsidRPr="00442BA4" w:rsidRDefault="0052355D" w:rsidP="0052355D">
            <w:pPr>
              <w:widowControl w:val="0"/>
              <w:spacing w:line="360" w:lineRule="auto"/>
              <w:rPr>
                <w:rFonts w:ascii="Arial" w:hAnsi="Arial" w:cs="Arial"/>
                <w:sz w:val="22"/>
              </w:rPr>
            </w:pPr>
          </w:p>
        </w:tc>
      </w:tr>
      <w:tr w:rsidR="0052355D" w:rsidRPr="00442BA4" w14:paraId="0C9EAFD0"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299F1622" w14:textId="77777777" w:rsidR="0052355D" w:rsidRPr="00442BA4" w:rsidRDefault="0052355D" w:rsidP="0052355D">
            <w:pPr>
              <w:widowControl w:val="0"/>
              <w:spacing w:line="360" w:lineRule="auto"/>
              <w:rPr>
                <w:rFonts w:ascii="Arial" w:hAnsi="Arial" w:cs="Arial"/>
                <w:sz w:val="22"/>
              </w:rPr>
            </w:pPr>
            <w:permStart w:id="875253809" w:edGrp="everyone" w:colFirst="0" w:colLast="0"/>
            <w:permStart w:id="2009334703" w:edGrp="everyone" w:colFirst="1" w:colLast="1"/>
            <w:permStart w:id="1695641509" w:edGrp="everyone" w:colFirst="2" w:colLast="2"/>
            <w:permEnd w:id="174010871"/>
            <w:permEnd w:id="1890390659"/>
            <w:permEnd w:id="1888648329"/>
          </w:p>
        </w:tc>
        <w:tc>
          <w:tcPr>
            <w:tcW w:w="3740" w:type="dxa"/>
            <w:tcBorders>
              <w:top w:val="single" w:sz="4" w:space="0" w:color="auto"/>
              <w:left w:val="single" w:sz="4" w:space="0" w:color="auto"/>
              <w:bottom w:val="single" w:sz="4" w:space="0" w:color="auto"/>
              <w:right w:val="single" w:sz="4" w:space="0" w:color="auto"/>
            </w:tcBorders>
          </w:tcPr>
          <w:p w14:paraId="5720E2DA"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3ABB07F" w14:textId="77777777" w:rsidR="0052355D" w:rsidRPr="00442BA4" w:rsidRDefault="0052355D" w:rsidP="0052355D">
            <w:pPr>
              <w:widowControl w:val="0"/>
              <w:spacing w:line="360" w:lineRule="auto"/>
              <w:rPr>
                <w:rFonts w:ascii="Arial" w:hAnsi="Arial" w:cs="Arial"/>
                <w:sz w:val="22"/>
              </w:rPr>
            </w:pPr>
          </w:p>
        </w:tc>
      </w:tr>
      <w:tr w:rsidR="0052355D" w:rsidRPr="00442BA4" w14:paraId="3239B18A"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3ECB7077" w14:textId="77777777" w:rsidR="0052355D" w:rsidRPr="00442BA4" w:rsidRDefault="0052355D" w:rsidP="0052355D">
            <w:pPr>
              <w:widowControl w:val="0"/>
              <w:spacing w:line="360" w:lineRule="auto"/>
              <w:rPr>
                <w:rFonts w:ascii="Arial" w:hAnsi="Arial" w:cs="Arial"/>
                <w:sz w:val="22"/>
              </w:rPr>
            </w:pPr>
            <w:permStart w:id="1734740627" w:edGrp="everyone" w:colFirst="0" w:colLast="0"/>
            <w:permStart w:id="1334972368" w:edGrp="everyone" w:colFirst="1" w:colLast="1"/>
            <w:permStart w:id="200630148" w:edGrp="everyone" w:colFirst="2" w:colLast="2"/>
            <w:permEnd w:id="875253809"/>
            <w:permEnd w:id="2009334703"/>
            <w:permEnd w:id="1695641509"/>
          </w:p>
        </w:tc>
        <w:tc>
          <w:tcPr>
            <w:tcW w:w="3740" w:type="dxa"/>
            <w:tcBorders>
              <w:top w:val="single" w:sz="4" w:space="0" w:color="auto"/>
              <w:left w:val="single" w:sz="4" w:space="0" w:color="auto"/>
              <w:bottom w:val="single" w:sz="4" w:space="0" w:color="auto"/>
              <w:right w:val="single" w:sz="4" w:space="0" w:color="auto"/>
            </w:tcBorders>
          </w:tcPr>
          <w:p w14:paraId="1DA65E06"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271C906" w14:textId="77777777" w:rsidR="0052355D" w:rsidRPr="00442BA4" w:rsidRDefault="0052355D" w:rsidP="0052355D">
            <w:pPr>
              <w:widowControl w:val="0"/>
              <w:spacing w:line="360" w:lineRule="auto"/>
              <w:rPr>
                <w:rFonts w:ascii="Arial" w:hAnsi="Arial" w:cs="Arial"/>
                <w:sz w:val="22"/>
              </w:rPr>
            </w:pPr>
          </w:p>
        </w:tc>
      </w:tr>
      <w:tr w:rsidR="0052355D" w:rsidRPr="00442BA4" w14:paraId="3F886ED7"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6A5CC41C" w14:textId="77777777" w:rsidR="0052355D" w:rsidRPr="00442BA4" w:rsidRDefault="0052355D" w:rsidP="0052355D">
            <w:pPr>
              <w:widowControl w:val="0"/>
              <w:spacing w:line="360" w:lineRule="auto"/>
              <w:rPr>
                <w:rFonts w:ascii="Arial" w:hAnsi="Arial" w:cs="Arial"/>
                <w:sz w:val="22"/>
              </w:rPr>
            </w:pPr>
            <w:permStart w:id="1597856335" w:edGrp="everyone" w:colFirst="0" w:colLast="0"/>
            <w:permStart w:id="1489859637" w:edGrp="everyone" w:colFirst="1" w:colLast="1"/>
            <w:permStart w:id="489711953" w:edGrp="everyone" w:colFirst="2" w:colLast="2"/>
            <w:permEnd w:id="1734740627"/>
            <w:permEnd w:id="1334972368"/>
            <w:permEnd w:id="200630148"/>
          </w:p>
        </w:tc>
        <w:tc>
          <w:tcPr>
            <w:tcW w:w="3740" w:type="dxa"/>
            <w:tcBorders>
              <w:top w:val="single" w:sz="4" w:space="0" w:color="auto"/>
              <w:left w:val="single" w:sz="4" w:space="0" w:color="auto"/>
              <w:bottom w:val="single" w:sz="4" w:space="0" w:color="auto"/>
              <w:right w:val="single" w:sz="4" w:space="0" w:color="auto"/>
            </w:tcBorders>
          </w:tcPr>
          <w:p w14:paraId="03DC633B"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8D787FB" w14:textId="77777777" w:rsidR="0052355D" w:rsidRPr="00442BA4" w:rsidRDefault="0052355D" w:rsidP="0052355D">
            <w:pPr>
              <w:widowControl w:val="0"/>
              <w:spacing w:line="360" w:lineRule="auto"/>
              <w:rPr>
                <w:rFonts w:ascii="Arial" w:hAnsi="Arial" w:cs="Arial"/>
                <w:sz w:val="22"/>
              </w:rPr>
            </w:pPr>
          </w:p>
        </w:tc>
      </w:tr>
      <w:tr w:rsidR="0052355D" w:rsidRPr="00442BA4" w14:paraId="1E026102"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701112F5" w14:textId="77777777" w:rsidR="0052355D" w:rsidRPr="00442BA4" w:rsidRDefault="0052355D" w:rsidP="0052355D">
            <w:pPr>
              <w:widowControl w:val="0"/>
              <w:spacing w:line="360" w:lineRule="auto"/>
              <w:rPr>
                <w:rFonts w:ascii="Arial" w:hAnsi="Arial" w:cs="Arial"/>
                <w:sz w:val="22"/>
              </w:rPr>
            </w:pPr>
            <w:permStart w:id="1998414570" w:edGrp="everyone" w:colFirst="0" w:colLast="0"/>
            <w:permStart w:id="258106538" w:edGrp="everyone" w:colFirst="1" w:colLast="1"/>
            <w:permStart w:id="1920681284" w:edGrp="everyone" w:colFirst="2" w:colLast="2"/>
            <w:permEnd w:id="1597856335"/>
            <w:permEnd w:id="1489859637"/>
            <w:permEnd w:id="489711953"/>
          </w:p>
        </w:tc>
        <w:tc>
          <w:tcPr>
            <w:tcW w:w="3740" w:type="dxa"/>
            <w:tcBorders>
              <w:top w:val="single" w:sz="4" w:space="0" w:color="auto"/>
              <w:left w:val="single" w:sz="4" w:space="0" w:color="auto"/>
              <w:bottom w:val="single" w:sz="4" w:space="0" w:color="auto"/>
              <w:right w:val="single" w:sz="4" w:space="0" w:color="auto"/>
            </w:tcBorders>
          </w:tcPr>
          <w:p w14:paraId="5A112D93"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600E41E2" w14:textId="77777777" w:rsidR="0052355D" w:rsidRPr="00442BA4" w:rsidRDefault="0052355D" w:rsidP="0052355D">
            <w:pPr>
              <w:widowControl w:val="0"/>
              <w:spacing w:line="360" w:lineRule="auto"/>
              <w:rPr>
                <w:rFonts w:ascii="Arial" w:hAnsi="Arial" w:cs="Arial"/>
                <w:sz w:val="22"/>
              </w:rPr>
            </w:pPr>
          </w:p>
        </w:tc>
      </w:tr>
      <w:tr w:rsidR="0052355D" w:rsidRPr="00442BA4" w14:paraId="6A3010DC"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5C503E66" w14:textId="77777777" w:rsidR="0052355D" w:rsidRPr="00442BA4" w:rsidRDefault="0052355D" w:rsidP="0052355D">
            <w:pPr>
              <w:widowControl w:val="0"/>
              <w:spacing w:line="360" w:lineRule="auto"/>
              <w:rPr>
                <w:rFonts w:ascii="Arial" w:hAnsi="Arial" w:cs="Arial"/>
                <w:sz w:val="22"/>
              </w:rPr>
            </w:pPr>
            <w:permStart w:id="618346650" w:edGrp="everyone" w:colFirst="0" w:colLast="0"/>
            <w:permStart w:id="1875583257" w:edGrp="everyone" w:colFirst="1" w:colLast="1"/>
            <w:permStart w:id="1383137568" w:edGrp="everyone" w:colFirst="2" w:colLast="2"/>
            <w:permEnd w:id="1998414570"/>
            <w:permEnd w:id="258106538"/>
            <w:permEnd w:id="1920681284"/>
          </w:p>
        </w:tc>
        <w:tc>
          <w:tcPr>
            <w:tcW w:w="3740" w:type="dxa"/>
            <w:tcBorders>
              <w:top w:val="single" w:sz="4" w:space="0" w:color="auto"/>
              <w:left w:val="single" w:sz="4" w:space="0" w:color="auto"/>
              <w:bottom w:val="single" w:sz="4" w:space="0" w:color="auto"/>
              <w:right w:val="single" w:sz="4" w:space="0" w:color="auto"/>
            </w:tcBorders>
          </w:tcPr>
          <w:p w14:paraId="0D76C37F"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0369CF4" w14:textId="77777777" w:rsidR="0052355D" w:rsidRPr="00442BA4" w:rsidRDefault="0052355D" w:rsidP="0052355D">
            <w:pPr>
              <w:widowControl w:val="0"/>
              <w:spacing w:line="360" w:lineRule="auto"/>
              <w:rPr>
                <w:rFonts w:ascii="Arial" w:hAnsi="Arial" w:cs="Arial"/>
                <w:sz w:val="22"/>
              </w:rPr>
            </w:pPr>
          </w:p>
        </w:tc>
      </w:tr>
      <w:tr w:rsidR="0052355D" w:rsidRPr="00442BA4" w14:paraId="4E630D71"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5103A80E" w14:textId="77777777" w:rsidR="0052355D" w:rsidRPr="00442BA4" w:rsidRDefault="0052355D" w:rsidP="0052355D">
            <w:pPr>
              <w:widowControl w:val="0"/>
              <w:spacing w:line="360" w:lineRule="auto"/>
              <w:rPr>
                <w:rFonts w:ascii="Arial" w:hAnsi="Arial" w:cs="Arial"/>
                <w:sz w:val="22"/>
              </w:rPr>
            </w:pPr>
            <w:permStart w:id="100235919" w:edGrp="everyone" w:colFirst="0" w:colLast="0"/>
            <w:permStart w:id="1650085074" w:edGrp="everyone" w:colFirst="1" w:colLast="1"/>
            <w:permStart w:id="410414497" w:edGrp="everyone" w:colFirst="2" w:colLast="2"/>
            <w:permEnd w:id="618346650"/>
            <w:permEnd w:id="1875583257"/>
            <w:permEnd w:id="1383137568"/>
          </w:p>
        </w:tc>
        <w:tc>
          <w:tcPr>
            <w:tcW w:w="3740" w:type="dxa"/>
            <w:tcBorders>
              <w:top w:val="single" w:sz="4" w:space="0" w:color="auto"/>
              <w:left w:val="single" w:sz="4" w:space="0" w:color="auto"/>
              <w:bottom w:val="single" w:sz="4" w:space="0" w:color="auto"/>
              <w:right w:val="single" w:sz="4" w:space="0" w:color="auto"/>
            </w:tcBorders>
          </w:tcPr>
          <w:p w14:paraId="1452FCA7"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4EB344CB" w14:textId="77777777" w:rsidR="0052355D" w:rsidRPr="00442BA4" w:rsidRDefault="0052355D" w:rsidP="0052355D">
            <w:pPr>
              <w:widowControl w:val="0"/>
              <w:spacing w:line="360" w:lineRule="auto"/>
              <w:rPr>
                <w:rFonts w:ascii="Arial" w:hAnsi="Arial" w:cs="Arial"/>
                <w:sz w:val="22"/>
              </w:rPr>
            </w:pPr>
          </w:p>
        </w:tc>
      </w:tr>
      <w:tr w:rsidR="0052355D" w:rsidRPr="00442BA4" w14:paraId="5BCC5CF1"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49077EE4" w14:textId="77777777" w:rsidR="0052355D" w:rsidRPr="00442BA4" w:rsidRDefault="0052355D" w:rsidP="0052355D">
            <w:pPr>
              <w:widowControl w:val="0"/>
              <w:spacing w:line="360" w:lineRule="auto"/>
              <w:rPr>
                <w:rFonts w:ascii="Arial" w:hAnsi="Arial" w:cs="Arial"/>
                <w:sz w:val="22"/>
              </w:rPr>
            </w:pPr>
            <w:permStart w:id="689643662" w:edGrp="everyone" w:colFirst="0" w:colLast="0"/>
            <w:permStart w:id="2028084028" w:edGrp="everyone" w:colFirst="1" w:colLast="1"/>
            <w:permStart w:id="1961708982" w:edGrp="everyone" w:colFirst="2" w:colLast="2"/>
            <w:permEnd w:id="100235919"/>
            <w:permEnd w:id="1650085074"/>
            <w:permEnd w:id="410414497"/>
          </w:p>
        </w:tc>
        <w:tc>
          <w:tcPr>
            <w:tcW w:w="3740" w:type="dxa"/>
            <w:tcBorders>
              <w:top w:val="single" w:sz="4" w:space="0" w:color="auto"/>
              <w:left w:val="single" w:sz="4" w:space="0" w:color="auto"/>
              <w:bottom w:val="single" w:sz="4" w:space="0" w:color="auto"/>
              <w:right w:val="single" w:sz="4" w:space="0" w:color="auto"/>
            </w:tcBorders>
          </w:tcPr>
          <w:p w14:paraId="3F9BDEAC"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9BA5143" w14:textId="77777777" w:rsidR="0052355D" w:rsidRPr="00442BA4" w:rsidRDefault="0052355D" w:rsidP="0052355D">
            <w:pPr>
              <w:widowControl w:val="0"/>
              <w:spacing w:line="360" w:lineRule="auto"/>
              <w:rPr>
                <w:rFonts w:ascii="Arial" w:hAnsi="Arial" w:cs="Arial"/>
                <w:sz w:val="22"/>
              </w:rPr>
            </w:pPr>
          </w:p>
        </w:tc>
      </w:tr>
      <w:tr w:rsidR="0052355D" w:rsidRPr="00442BA4" w14:paraId="64302C2F"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4A166F14" w14:textId="77777777" w:rsidR="0052355D" w:rsidRPr="00442BA4" w:rsidRDefault="0052355D" w:rsidP="0052355D">
            <w:pPr>
              <w:widowControl w:val="0"/>
              <w:spacing w:line="360" w:lineRule="auto"/>
              <w:rPr>
                <w:rFonts w:ascii="Arial" w:hAnsi="Arial" w:cs="Arial"/>
                <w:sz w:val="22"/>
              </w:rPr>
            </w:pPr>
            <w:permStart w:id="1601074472" w:edGrp="everyone" w:colFirst="0" w:colLast="0"/>
            <w:permStart w:id="329273749" w:edGrp="everyone" w:colFirst="1" w:colLast="1"/>
            <w:permStart w:id="106435464" w:edGrp="everyone" w:colFirst="2" w:colLast="2"/>
            <w:permEnd w:id="689643662"/>
            <w:permEnd w:id="2028084028"/>
            <w:permEnd w:id="1961708982"/>
          </w:p>
        </w:tc>
        <w:tc>
          <w:tcPr>
            <w:tcW w:w="3740" w:type="dxa"/>
            <w:tcBorders>
              <w:top w:val="single" w:sz="4" w:space="0" w:color="auto"/>
              <w:left w:val="single" w:sz="4" w:space="0" w:color="auto"/>
              <w:bottom w:val="single" w:sz="4" w:space="0" w:color="auto"/>
              <w:right w:val="single" w:sz="4" w:space="0" w:color="auto"/>
            </w:tcBorders>
          </w:tcPr>
          <w:p w14:paraId="59B030D3"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74DF155" w14:textId="77777777" w:rsidR="0052355D" w:rsidRPr="00442BA4" w:rsidRDefault="0052355D" w:rsidP="0052355D">
            <w:pPr>
              <w:widowControl w:val="0"/>
              <w:spacing w:line="360" w:lineRule="auto"/>
              <w:rPr>
                <w:rFonts w:ascii="Arial" w:hAnsi="Arial" w:cs="Arial"/>
                <w:sz w:val="22"/>
              </w:rPr>
            </w:pPr>
          </w:p>
        </w:tc>
      </w:tr>
      <w:tr w:rsidR="0052355D" w:rsidRPr="00442BA4" w14:paraId="49FF90B0"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271BECE7" w14:textId="77777777" w:rsidR="0052355D" w:rsidRPr="00442BA4" w:rsidRDefault="0052355D" w:rsidP="0052355D">
            <w:pPr>
              <w:widowControl w:val="0"/>
              <w:spacing w:line="360" w:lineRule="auto"/>
              <w:rPr>
                <w:rFonts w:ascii="Arial" w:hAnsi="Arial" w:cs="Arial"/>
                <w:sz w:val="22"/>
              </w:rPr>
            </w:pPr>
            <w:permStart w:id="471011015" w:edGrp="everyone" w:colFirst="0" w:colLast="0"/>
            <w:permStart w:id="1283996427" w:edGrp="everyone" w:colFirst="1" w:colLast="1"/>
            <w:permStart w:id="1882409591" w:edGrp="everyone" w:colFirst="2" w:colLast="2"/>
            <w:permEnd w:id="1601074472"/>
            <w:permEnd w:id="329273749"/>
            <w:permEnd w:id="106435464"/>
          </w:p>
        </w:tc>
        <w:tc>
          <w:tcPr>
            <w:tcW w:w="3740" w:type="dxa"/>
            <w:tcBorders>
              <w:top w:val="single" w:sz="4" w:space="0" w:color="auto"/>
              <w:left w:val="single" w:sz="4" w:space="0" w:color="auto"/>
              <w:bottom w:val="single" w:sz="4" w:space="0" w:color="auto"/>
              <w:right w:val="single" w:sz="4" w:space="0" w:color="auto"/>
            </w:tcBorders>
          </w:tcPr>
          <w:p w14:paraId="755C2DFC"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6C5D151B" w14:textId="77777777" w:rsidR="0052355D" w:rsidRPr="00442BA4" w:rsidRDefault="0052355D" w:rsidP="0052355D">
            <w:pPr>
              <w:widowControl w:val="0"/>
              <w:spacing w:line="360" w:lineRule="auto"/>
              <w:rPr>
                <w:rFonts w:ascii="Arial" w:hAnsi="Arial" w:cs="Arial"/>
                <w:sz w:val="22"/>
              </w:rPr>
            </w:pPr>
          </w:p>
        </w:tc>
      </w:tr>
      <w:tr w:rsidR="0052355D" w:rsidRPr="00442BA4" w14:paraId="0C5B11E0" w14:textId="77777777" w:rsidTr="0052355D">
        <w:trPr>
          <w:trHeight w:val="380"/>
        </w:trPr>
        <w:tc>
          <w:tcPr>
            <w:tcW w:w="3739" w:type="dxa"/>
            <w:tcBorders>
              <w:top w:val="single" w:sz="4" w:space="0" w:color="auto"/>
              <w:left w:val="single" w:sz="4" w:space="0" w:color="auto"/>
              <w:bottom w:val="single" w:sz="4" w:space="0" w:color="auto"/>
              <w:right w:val="single" w:sz="4" w:space="0" w:color="auto"/>
            </w:tcBorders>
          </w:tcPr>
          <w:p w14:paraId="6C5E8EB8" w14:textId="77777777" w:rsidR="0052355D" w:rsidRPr="00442BA4" w:rsidRDefault="0052355D" w:rsidP="0052355D">
            <w:pPr>
              <w:widowControl w:val="0"/>
              <w:spacing w:line="360" w:lineRule="auto"/>
              <w:rPr>
                <w:rFonts w:ascii="Arial" w:hAnsi="Arial" w:cs="Arial"/>
                <w:sz w:val="22"/>
              </w:rPr>
            </w:pPr>
            <w:permStart w:id="1863855099" w:edGrp="everyone" w:colFirst="0" w:colLast="0"/>
            <w:permStart w:id="1632061670" w:edGrp="everyone" w:colFirst="1" w:colLast="1"/>
            <w:permStart w:id="928259415" w:edGrp="everyone" w:colFirst="2" w:colLast="2"/>
            <w:permEnd w:id="471011015"/>
            <w:permEnd w:id="1283996427"/>
            <w:permEnd w:id="1882409591"/>
          </w:p>
        </w:tc>
        <w:tc>
          <w:tcPr>
            <w:tcW w:w="3740" w:type="dxa"/>
            <w:tcBorders>
              <w:top w:val="single" w:sz="4" w:space="0" w:color="auto"/>
              <w:left w:val="single" w:sz="4" w:space="0" w:color="auto"/>
              <w:bottom w:val="single" w:sz="4" w:space="0" w:color="auto"/>
              <w:right w:val="single" w:sz="4" w:space="0" w:color="auto"/>
            </w:tcBorders>
          </w:tcPr>
          <w:p w14:paraId="0296206F" w14:textId="77777777" w:rsidR="0052355D" w:rsidRPr="00442BA4" w:rsidRDefault="0052355D" w:rsidP="0052355D">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466F1E7" w14:textId="77777777" w:rsidR="0052355D" w:rsidRPr="00442BA4" w:rsidRDefault="0052355D" w:rsidP="0052355D">
            <w:pPr>
              <w:widowControl w:val="0"/>
              <w:spacing w:line="360" w:lineRule="auto"/>
              <w:rPr>
                <w:rFonts w:ascii="Arial" w:hAnsi="Arial" w:cs="Arial"/>
                <w:sz w:val="22"/>
              </w:rPr>
            </w:pPr>
          </w:p>
        </w:tc>
      </w:tr>
      <w:permEnd w:id="1863855099"/>
      <w:permEnd w:id="1632061670"/>
      <w:permEnd w:id="928259415"/>
    </w:tbl>
    <w:p w14:paraId="1CC97886" w14:textId="77777777" w:rsidR="0052355D" w:rsidRDefault="0052355D" w:rsidP="0052355D">
      <w:pPr>
        <w:pStyle w:val="Footer"/>
        <w:rPr>
          <w:rFonts w:cs="Arial"/>
        </w:rPr>
      </w:pPr>
    </w:p>
    <w:p w14:paraId="78215E5B" w14:textId="77777777" w:rsidR="0052355D" w:rsidRDefault="0052355D" w:rsidP="0052355D">
      <w:pPr>
        <w:pStyle w:val="Footer"/>
        <w:rPr>
          <w:rFonts w:cs="Arial"/>
        </w:rPr>
      </w:pPr>
      <w:r w:rsidRPr="00442BA4">
        <w:rPr>
          <w:rFonts w:cs="Arial"/>
        </w:rPr>
        <w:t xml:space="preserve">Print extra copies of this page as need be.  </w:t>
      </w:r>
      <w:r>
        <w:rPr>
          <w:rFonts w:cs="Arial"/>
        </w:rPr>
        <w:t xml:space="preserve">Page </w:t>
      </w:r>
      <w:permStart w:id="323226574" w:edGrp="everyone"/>
      <w:r>
        <w:rPr>
          <w:rFonts w:cs="Arial"/>
        </w:rPr>
        <w:t xml:space="preserve">__ </w:t>
      </w:r>
      <w:permEnd w:id="323226574"/>
      <w:r>
        <w:rPr>
          <w:rFonts w:cs="Arial"/>
        </w:rPr>
        <w:t xml:space="preserve">of </w:t>
      </w:r>
      <w:permStart w:id="1245664303" w:edGrp="everyone"/>
      <w:r w:rsidRPr="00442BA4">
        <w:rPr>
          <w:rFonts w:cs="Arial"/>
        </w:rPr>
        <w:t>__</w:t>
      </w:r>
      <w:permEnd w:id="1245664303"/>
    </w:p>
    <w:p w14:paraId="332DB34F" w14:textId="77777777" w:rsidR="0052355D" w:rsidRPr="004018A3" w:rsidRDefault="0052355D" w:rsidP="0052355D">
      <w:pPr>
        <w:pStyle w:val="Footer"/>
        <w:rPr>
          <w:rFonts w:cs="Arial"/>
        </w:rPr>
      </w:pPr>
    </w:p>
    <w:p w14:paraId="7B44A70D" w14:textId="274F2233" w:rsidR="0052355D" w:rsidRDefault="0052355D" w:rsidP="0052355D">
      <w:pPr>
        <w:rPr>
          <w:rFonts w:ascii="Arial" w:hAnsi="Arial" w:cs="Arial"/>
          <w:sz w:val="22"/>
          <w:szCs w:val="22"/>
        </w:rPr>
      </w:pPr>
      <w:bookmarkStart w:id="2" w:name="_Hlk191988207"/>
      <w:r>
        <w:rPr>
          <w:rFonts w:ascii="Arial" w:hAnsi="Arial" w:cs="Arial"/>
          <w:b/>
          <w:sz w:val="22"/>
          <w:szCs w:val="22"/>
        </w:rPr>
        <w:t>This PGD has been adopted for Northern Ireland using the Specialist Pharmacy Service national PGD template</w:t>
      </w:r>
      <w:bookmarkEnd w:id="2"/>
      <w:r>
        <w:rPr>
          <w:rFonts w:ascii="Arial" w:hAnsi="Arial" w:cs="Arial"/>
          <w:b/>
          <w:sz w:val="22"/>
          <w:szCs w:val="22"/>
        </w:rPr>
        <w:t xml:space="preserve">: </w:t>
      </w:r>
      <w:r w:rsidRPr="0078141A">
        <w:rPr>
          <w:rFonts w:ascii="Arial" w:hAnsi="Arial" w:cs="Arial"/>
          <w:sz w:val="22"/>
          <w:szCs w:val="22"/>
        </w:rPr>
        <w:t xml:space="preserve"> </w:t>
      </w:r>
    </w:p>
    <w:p w14:paraId="2342E269" w14:textId="77777777" w:rsidR="0052355D" w:rsidRPr="00624DB1" w:rsidRDefault="0052355D" w:rsidP="0052355D">
      <w:pPr>
        <w:jc w:val="both"/>
        <w:rPr>
          <w:rFonts w:ascii="Arial" w:hAnsi="Arial" w:cs="Arial"/>
          <w:b/>
          <w:sz w:val="22"/>
          <w:szCs w:val="22"/>
        </w:rPr>
      </w:pPr>
    </w:p>
    <w:p w14:paraId="57F48EDD" w14:textId="75365032" w:rsidR="0052355D" w:rsidRPr="0078141A" w:rsidRDefault="0052355D" w:rsidP="0052355D">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 xml:space="preserve">SPS TEMPLATE </w:t>
      </w:r>
      <w:r w:rsidRPr="0078141A">
        <w:rPr>
          <w:rFonts w:ascii="Arial" w:hAnsi="Arial" w:cs="Arial"/>
          <w:b/>
          <w:sz w:val="22"/>
          <w:szCs w:val="22"/>
        </w:rPr>
        <w:t>PGD DEVELOPMENT GROUP</w:t>
      </w:r>
    </w:p>
    <w:p w14:paraId="21DFD6DF" w14:textId="77777777" w:rsidR="0052355D" w:rsidRPr="0056294C" w:rsidRDefault="0052355D" w:rsidP="0052355D">
      <w:pPr>
        <w:rPr>
          <w:rFonts w:ascii="Arial" w:hAnsi="Arial" w:cs="Arial"/>
          <w:b/>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52355D" w:rsidRPr="0078141A" w14:paraId="33F55314" w14:textId="77777777" w:rsidTr="0052355D">
        <w:tc>
          <w:tcPr>
            <w:tcW w:w="3969" w:type="dxa"/>
          </w:tcPr>
          <w:p w14:paraId="3C999CC8" w14:textId="77777777" w:rsidR="0052355D" w:rsidRPr="0078141A" w:rsidRDefault="0052355D" w:rsidP="0052355D">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Date PGD template comes into effect: </w:t>
            </w:r>
          </w:p>
        </w:tc>
        <w:tc>
          <w:tcPr>
            <w:tcW w:w="4536" w:type="dxa"/>
          </w:tcPr>
          <w:p w14:paraId="6C207354" w14:textId="77777777" w:rsidR="0052355D" w:rsidRPr="00FE586A" w:rsidRDefault="0052355D" w:rsidP="0052355D">
            <w:pPr>
              <w:tabs>
                <w:tab w:val="center" w:pos="3312"/>
                <w:tab w:val="right" w:pos="6624"/>
                <w:tab w:val="left" w:pos="8460"/>
                <w:tab w:val="left" w:pos="9936"/>
              </w:tabs>
              <w:rPr>
                <w:rFonts w:ascii="Arial" w:hAnsi="Arial" w:cs="Arial"/>
                <w:sz w:val="22"/>
                <w:szCs w:val="22"/>
              </w:rPr>
            </w:pPr>
            <w:r>
              <w:rPr>
                <w:rFonts w:ascii="Arial" w:hAnsi="Arial" w:cs="Arial"/>
                <w:sz w:val="22"/>
                <w:szCs w:val="22"/>
              </w:rPr>
              <w:t>February 2024</w:t>
            </w:r>
          </w:p>
        </w:tc>
      </w:tr>
      <w:tr w:rsidR="0052355D" w:rsidRPr="0078141A" w14:paraId="6D6FB3B8" w14:textId="77777777" w:rsidTr="0052355D">
        <w:tc>
          <w:tcPr>
            <w:tcW w:w="3969" w:type="dxa"/>
          </w:tcPr>
          <w:p w14:paraId="6580FFF4" w14:textId="77777777" w:rsidR="0052355D" w:rsidRPr="0078141A" w:rsidRDefault="0052355D" w:rsidP="0052355D">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Review date</w:t>
            </w:r>
          </w:p>
          <w:p w14:paraId="20E81DBE" w14:textId="77777777" w:rsidR="0052355D" w:rsidRPr="0078141A" w:rsidRDefault="0052355D" w:rsidP="0052355D">
            <w:pPr>
              <w:tabs>
                <w:tab w:val="center" w:pos="3312"/>
                <w:tab w:val="right" w:pos="6624"/>
                <w:tab w:val="left" w:pos="8460"/>
                <w:tab w:val="left" w:pos="9936"/>
              </w:tabs>
              <w:rPr>
                <w:rFonts w:ascii="Arial" w:hAnsi="Arial" w:cs="Arial"/>
                <w:sz w:val="22"/>
                <w:szCs w:val="22"/>
              </w:rPr>
            </w:pPr>
          </w:p>
        </w:tc>
        <w:tc>
          <w:tcPr>
            <w:tcW w:w="4536" w:type="dxa"/>
          </w:tcPr>
          <w:p w14:paraId="03C9BD4C" w14:textId="77777777" w:rsidR="0052355D" w:rsidRPr="00E70E40" w:rsidRDefault="0052355D" w:rsidP="0052355D">
            <w:pPr>
              <w:rPr>
                <w:rFonts w:ascii="Arial" w:hAnsi="Arial" w:cs="Arial"/>
                <w:sz w:val="22"/>
                <w:szCs w:val="22"/>
              </w:rPr>
            </w:pPr>
            <w:r w:rsidRPr="00E70E40">
              <w:rPr>
                <w:rFonts w:ascii="Arial" w:hAnsi="Arial" w:cs="Arial"/>
                <w:sz w:val="22"/>
                <w:szCs w:val="22"/>
              </w:rPr>
              <w:t>August 2026</w:t>
            </w:r>
          </w:p>
        </w:tc>
      </w:tr>
      <w:tr w:rsidR="0052355D" w:rsidRPr="0078141A" w14:paraId="01625A86" w14:textId="77777777" w:rsidTr="0052355D">
        <w:tc>
          <w:tcPr>
            <w:tcW w:w="3969" w:type="dxa"/>
          </w:tcPr>
          <w:p w14:paraId="714E9300" w14:textId="77777777" w:rsidR="0052355D" w:rsidRPr="0078141A" w:rsidRDefault="0052355D" w:rsidP="0052355D">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Expiry date: </w:t>
            </w:r>
          </w:p>
        </w:tc>
        <w:tc>
          <w:tcPr>
            <w:tcW w:w="4536" w:type="dxa"/>
          </w:tcPr>
          <w:p w14:paraId="6E6A5C43" w14:textId="77777777" w:rsidR="0052355D" w:rsidRPr="00E70E40" w:rsidRDefault="0052355D" w:rsidP="0052355D">
            <w:pPr>
              <w:rPr>
                <w:rFonts w:ascii="Arial" w:hAnsi="Arial" w:cs="Arial"/>
                <w:sz w:val="22"/>
                <w:szCs w:val="22"/>
              </w:rPr>
            </w:pPr>
            <w:r w:rsidRPr="00E70E40">
              <w:rPr>
                <w:rFonts w:ascii="Arial" w:hAnsi="Arial" w:cs="Arial"/>
                <w:sz w:val="22"/>
                <w:szCs w:val="22"/>
              </w:rPr>
              <w:t>February 2027</w:t>
            </w:r>
          </w:p>
        </w:tc>
      </w:tr>
    </w:tbl>
    <w:p w14:paraId="13C99742" w14:textId="7CDC8ABD" w:rsidR="0052355D" w:rsidRDefault="0052355D" w:rsidP="0052355D">
      <w:pPr>
        <w:rPr>
          <w:rFonts w:ascii="Arial" w:hAnsi="Arial" w:cs="Arial"/>
          <w:sz w:val="22"/>
          <w:szCs w:val="22"/>
        </w:rPr>
      </w:pPr>
    </w:p>
    <w:p w14:paraId="6E751C70" w14:textId="77777777" w:rsidR="0052355D" w:rsidRPr="00FE586A" w:rsidRDefault="0052355D" w:rsidP="0052355D">
      <w:pPr>
        <w:tabs>
          <w:tab w:val="center" w:pos="3312"/>
          <w:tab w:val="right" w:pos="6624"/>
          <w:tab w:val="left" w:pos="8460"/>
          <w:tab w:val="left" w:pos="9936"/>
        </w:tabs>
        <w:rPr>
          <w:rFonts w:ascii="Arial" w:hAnsi="Arial" w:cs="Arial"/>
          <w:sz w:val="22"/>
          <w:szCs w:val="22"/>
        </w:rPr>
      </w:pPr>
      <w:r w:rsidRPr="00D10926">
        <w:rPr>
          <w:rFonts w:ascii="Arial" w:hAnsi="Arial" w:cs="Arial"/>
          <w:sz w:val="22"/>
          <w:szCs w:val="22"/>
        </w:rPr>
        <w:t xml:space="preserve">This PGD template has been peer reviewed by the </w:t>
      </w:r>
      <w:r>
        <w:rPr>
          <w:rFonts w:ascii="Arial" w:hAnsi="Arial" w:cs="Arial"/>
          <w:sz w:val="22"/>
          <w:szCs w:val="22"/>
        </w:rPr>
        <w:t xml:space="preserve">national Upper Respiratory Tract Infection (URTI) antimicrobial PGD </w:t>
      </w:r>
      <w:r w:rsidRPr="00D10926">
        <w:rPr>
          <w:rFonts w:ascii="Arial" w:hAnsi="Arial" w:cs="Arial"/>
          <w:sz w:val="22"/>
          <w:szCs w:val="22"/>
        </w:rPr>
        <w:t xml:space="preserve">Short Life Working Group in accordance with their Terms of Reference. It has been </w:t>
      </w:r>
      <w:r w:rsidRPr="00D10926">
        <w:rPr>
          <w:rFonts w:ascii="Arial" w:hAnsi="Arial" w:cs="Arial"/>
          <w:sz w:val="22"/>
          <w:szCs w:val="22"/>
        </w:rPr>
        <w:lastRenderedPageBreak/>
        <w:t xml:space="preserve">approved by </w:t>
      </w:r>
      <w:r w:rsidRPr="009955B9">
        <w:rPr>
          <w:rFonts w:ascii="Arial" w:hAnsi="Arial" w:cs="Arial"/>
          <w:sz w:val="22"/>
          <w:szCs w:val="22"/>
        </w:rPr>
        <w:t>The Advisory Committee on Antimicrobial Prescribing, Resistance and Healthcare Associated Infection (APRHAI)</w:t>
      </w:r>
      <w:r>
        <w:rPr>
          <w:rFonts w:ascii="Arial" w:hAnsi="Arial" w:cs="Arial"/>
          <w:sz w:val="22"/>
          <w:szCs w:val="22"/>
        </w:rPr>
        <w:t xml:space="preserve"> </w:t>
      </w:r>
      <w:r w:rsidRPr="00B73AEC">
        <w:rPr>
          <w:rFonts w:ascii="Arial" w:hAnsi="Arial" w:cs="Arial"/>
          <w:sz w:val="22"/>
          <w:szCs w:val="22"/>
        </w:rPr>
        <w:t>to the Department of Health and Social Care (England)</w:t>
      </w:r>
      <w:r>
        <w:rPr>
          <w:rFonts w:ascii="Arial" w:hAnsi="Arial" w:cs="Arial"/>
          <w:sz w:val="22"/>
          <w:szCs w:val="22"/>
        </w:rPr>
        <w:t xml:space="preserve"> in November 2023.</w:t>
      </w:r>
    </w:p>
    <w:p w14:paraId="1DD0E921" w14:textId="77777777" w:rsidR="0052355D" w:rsidRDefault="0052355D" w:rsidP="0052355D">
      <w:pPr>
        <w:rPr>
          <w:rFonts w:ascii="Arial" w:hAnsi="Arial" w:cs="Arial"/>
          <w:sz w:val="22"/>
          <w:szCs w:val="22"/>
        </w:rPr>
      </w:pPr>
    </w:p>
    <w:p w14:paraId="728C54F4" w14:textId="77777777" w:rsidR="0052355D" w:rsidRDefault="0052355D" w:rsidP="0052355D">
      <w:pPr>
        <w:rPr>
          <w:rFonts w:ascii="Arial" w:hAnsi="Arial" w:cs="Arial"/>
          <w:sz w:val="22"/>
          <w:szCs w:val="22"/>
        </w:rPr>
      </w:pPr>
      <w:r w:rsidRPr="00AC58F7">
        <w:rPr>
          <w:rFonts w:ascii="Arial" w:hAnsi="Arial" w:cs="Arial"/>
          <w:b/>
          <w:sz w:val="22"/>
          <w:szCs w:val="22"/>
        </w:rPr>
        <w:t>This section MUST REMAIN when a PGD is adopted by an organisation.</w:t>
      </w:r>
      <w:r w:rsidRPr="0078141A">
        <w:rPr>
          <w:rFonts w:ascii="Arial" w:hAnsi="Arial" w:cs="Arial"/>
          <w:sz w:val="22"/>
          <w:szCs w:val="22"/>
        </w:rPr>
        <w:t xml:space="preserve"> </w:t>
      </w:r>
    </w:p>
    <w:p w14:paraId="0CA3F6CD" w14:textId="77777777" w:rsidR="0052355D" w:rsidRPr="0078141A" w:rsidRDefault="0052355D" w:rsidP="0052355D">
      <w:pPr>
        <w:rPr>
          <w:rFonts w:ascii="Arial" w:hAnsi="Arial"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37"/>
      </w:tblGrid>
      <w:tr w:rsidR="0052355D" w:rsidRPr="00653FB1" w14:paraId="45B5964A" w14:textId="77777777" w:rsidTr="0052355D">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093FC827" w14:textId="77777777" w:rsidR="0052355D" w:rsidRPr="00653FB1" w:rsidRDefault="0052355D" w:rsidP="0052355D">
            <w:pPr>
              <w:rPr>
                <w:rFonts w:ascii="Arial" w:hAnsi="Arial" w:cs="Arial"/>
                <w:bCs/>
                <w:sz w:val="20"/>
                <w:szCs w:val="20"/>
              </w:rPr>
            </w:pPr>
            <w:bookmarkStart w:id="3" w:name="_Hlk127790528"/>
            <w:r w:rsidRPr="00653FB1">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14:paraId="6EEE440D" w14:textId="77777777" w:rsidR="0052355D" w:rsidRPr="00653FB1" w:rsidRDefault="0052355D" w:rsidP="0052355D">
            <w:pPr>
              <w:rPr>
                <w:rFonts w:ascii="Arial" w:hAnsi="Arial" w:cs="Arial"/>
                <w:bCs/>
                <w:sz w:val="20"/>
                <w:szCs w:val="20"/>
              </w:rPr>
            </w:pPr>
            <w:r w:rsidRPr="00653FB1">
              <w:rPr>
                <w:rFonts w:ascii="Arial" w:hAnsi="Arial" w:cs="Arial"/>
                <w:bCs/>
                <w:sz w:val="20"/>
                <w:szCs w:val="20"/>
              </w:rPr>
              <w:t>Designation</w:t>
            </w:r>
          </w:p>
        </w:tc>
      </w:tr>
      <w:tr w:rsidR="0052355D" w:rsidRPr="00395F30" w14:paraId="6092831B" w14:textId="77777777" w:rsidTr="0052355D">
        <w:trPr>
          <w:trHeight w:val="150"/>
        </w:trPr>
        <w:tc>
          <w:tcPr>
            <w:tcW w:w="2410" w:type="dxa"/>
          </w:tcPr>
          <w:p w14:paraId="6253808E" w14:textId="77777777" w:rsidR="0052355D" w:rsidRPr="00395F30" w:rsidRDefault="0052355D" w:rsidP="0052355D">
            <w:pPr>
              <w:rPr>
                <w:rFonts w:ascii="Arial" w:hAnsi="Arial" w:cs="Arial"/>
                <w:sz w:val="22"/>
                <w:szCs w:val="22"/>
              </w:rPr>
            </w:pPr>
            <w:r w:rsidRPr="00395F30">
              <w:rPr>
                <w:rFonts w:ascii="Arial" w:hAnsi="Arial" w:cs="Arial"/>
                <w:sz w:val="22"/>
                <w:szCs w:val="22"/>
              </w:rPr>
              <w:t>Dr Diane Ashiru-Oredope</w:t>
            </w:r>
          </w:p>
        </w:tc>
        <w:tc>
          <w:tcPr>
            <w:tcW w:w="6237" w:type="dxa"/>
          </w:tcPr>
          <w:p w14:paraId="3877A21A" w14:textId="77777777" w:rsidR="0052355D" w:rsidRPr="00395F30" w:rsidRDefault="0052355D" w:rsidP="0052355D">
            <w:pPr>
              <w:rPr>
                <w:rFonts w:ascii="Arial" w:hAnsi="Arial" w:cs="Arial"/>
                <w:sz w:val="22"/>
                <w:szCs w:val="22"/>
              </w:rPr>
            </w:pPr>
            <w:r w:rsidRPr="00395F30">
              <w:rPr>
                <w:rFonts w:ascii="Arial" w:hAnsi="Arial" w:cs="Arial"/>
                <w:sz w:val="22"/>
                <w:szCs w:val="22"/>
              </w:rPr>
              <w:t>Lead Pharmacist, HCAI, Fungal, AMR, AMU &amp; Sepsis Division, UK Health Security Agency</w:t>
            </w:r>
          </w:p>
        </w:tc>
      </w:tr>
      <w:tr w:rsidR="0052355D" w:rsidRPr="00395F30" w14:paraId="33B98615" w14:textId="77777777" w:rsidTr="0052355D">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6FBC7D78" w14:textId="77777777" w:rsidR="0052355D" w:rsidRPr="00395F30" w:rsidRDefault="0052355D" w:rsidP="0052355D">
            <w:pPr>
              <w:rPr>
                <w:rFonts w:ascii="Arial" w:hAnsi="Arial" w:cs="Arial"/>
                <w:bCs/>
                <w:sz w:val="22"/>
                <w:szCs w:val="22"/>
              </w:rPr>
            </w:pPr>
            <w:r w:rsidRPr="00395F30">
              <w:rPr>
                <w:rFonts w:ascii="Arial" w:hAnsi="Arial" w:cs="Arial"/>
                <w:sz w:val="22"/>
                <w:szCs w:val="22"/>
              </w:rPr>
              <w:t>Dr Imran Jawaid</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2D265C8E" w14:textId="77777777" w:rsidR="0052355D" w:rsidRPr="00395F30" w:rsidRDefault="0052355D" w:rsidP="0052355D">
            <w:pPr>
              <w:rPr>
                <w:rFonts w:ascii="Arial" w:hAnsi="Arial" w:cs="Arial"/>
                <w:bCs/>
                <w:sz w:val="22"/>
                <w:szCs w:val="22"/>
              </w:rPr>
            </w:pPr>
            <w:r w:rsidRPr="00395F30">
              <w:rPr>
                <w:rFonts w:ascii="Arial" w:hAnsi="Arial" w:cs="Arial"/>
                <w:sz w:val="22"/>
                <w:szCs w:val="22"/>
              </w:rPr>
              <w:t>GP and RCGP AMR representative</w:t>
            </w:r>
          </w:p>
        </w:tc>
      </w:tr>
      <w:tr w:rsidR="0052355D" w:rsidRPr="00395F30" w14:paraId="38EA72EF" w14:textId="77777777" w:rsidTr="0052355D">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6F59ACF1" w14:textId="77777777" w:rsidR="0052355D" w:rsidRPr="00395F30" w:rsidRDefault="0052355D" w:rsidP="0052355D">
            <w:pPr>
              <w:rPr>
                <w:rFonts w:ascii="Arial" w:hAnsi="Arial" w:cs="Arial"/>
                <w:bCs/>
                <w:sz w:val="22"/>
                <w:szCs w:val="22"/>
              </w:rPr>
            </w:pPr>
            <w:r w:rsidRPr="00395F30">
              <w:rPr>
                <w:rFonts w:ascii="Arial" w:hAnsi="Arial" w:cs="Arial"/>
                <w:sz w:val="22"/>
                <w:szCs w:val="22"/>
              </w:rPr>
              <w:t>Dr Jeeves Wijesuriya</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E4C872B" w14:textId="77777777" w:rsidR="0052355D" w:rsidRPr="00395F30" w:rsidRDefault="0052355D" w:rsidP="0052355D">
            <w:pPr>
              <w:rPr>
                <w:rFonts w:ascii="Arial" w:hAnsi="Arial" w:cs="Arial"/>
                <w:sz w:val="22"/>
                <w:szCs w:val="22"/>
              </w:rPr>
            </w:pPr>
            <w:r w:rsidRPr="00395F30">
              <w:rPr>
                <w:rFonts w:ascii="Arial" w:hAnsi="Arial" w:cs="Arial"/>
                <w:color w:val="000000"/>
                <w:sz w:val="22"/>
                <w:szCs w:val="22"/>
                <w:shd w:val="clear" w:color="auto" w:fill="FFFFFF"/>
              </w:rPr>
              <w:t>GP and Clinical Advisor to </w:t>
            </w:r>
            <w:r w:rsidRPr="00395F30">
              <w:rPr>
                <w:rStyle w:val="xcontentpasted0"/>
                <w:rFonts w:ascii="Arial" w:hAnsi="Arial" w:cs="Arial"/>
                <w:color w:val="000000"/>
                <w:sz w:val="22"/>
                <w:szCs w:val="22"/>
                <w:bdr w:val="none" w:sz="0" w:space="0" w:color="auto" w:frame="1"/>
                <w:shd w:val="clear" w:color="auto" w:fill="FFFFFF"/>
              </w:rPr>
              <w:t>NHS England </w:t>
            </w:r>
            <w:r w:rsidRPr="00395F30">
              <w:rPr>
                <w:rFonts w:ascii="Arial" w:hAnsi="Arial" w:cs="Arial"/>
                <w:color w:val="000000"/>
                <w:sz w:val="22"/>
                <w:szCs w:val="22"/>
                <w:shd w:val="clear" w:color="auto" w:fill="FFFFFF"/>
              </w:rPr>
              <w:t>Primary Care Team and Vaccination and Screening Team </w:t>
            </w:r>
          </w:p>
        </w:tc>
      </w:tr>
      <w:tr w:rsidR="0052355D" w:rsidRPr="00395F30" w14:paraId="36D628F5" w14:textId="77777777" w:rsidTr="0052355D">
        <w:trPr>
          <w:trHeight w:val="150"/>
        </w:trPr>
        <w:tc>
          <w:tcPr>
            <w:tcW w:w="2410" w:type="dxa"/>
          </w:tcPr>
          <w:p w14:paraId="15480D66" w14:textId="77777777" w:rsidR="0052355D" w:rsidRPr="00395F30" w:rsidRDefault="0052355D" w:rsidP="0052355D">
            <w:pPr>
              <w:rPr>
                <w:rFonts w:ascii="Arial" w:hAnsi="Arial" w:cs="Arial"/>
                <w:sz w:val="22"/>
                <w:szCs w:val="22"/>
              </w:rPr>
            </w:pPr>
            <w:r w:rsidRPr="00395F30">
              <w:rPr>
                <w:rFonts w:ascii="Arial" w:hAnsi="Arial" w:cs="Arial"/>
                <w:sz w:val="22"/>
                <w:szCs w:val="22"/>
              </w:rPr>
              <w:t>Jackie Lamberty</w:t>
            </w:r>
          </w:p>
        </w:tc>
        <w:tc>
          <w:tcPr>
            <w:tcW w:w="6237" w:type="dxa"/>
          </w:tcPr>
          <w:p w14:paraId="0836BBFA" w14:textId="77777777" w:rsidR="0052355D" w:rsidRPr="00395F30" w:rsidRDefault="0052355D" w:rsidP="0052355D">
            <w:pPr>
              <w:rPr>
                <w:rFonts w:ascii="Arial" w:hAnsi="Arial" w:cs="Arial"/>
                <w:sz w:val="22"/>
                <w:szCs w:val="22"/>
              </w:rPr>
            </w:pPr>
            <w:r w:rsidRPr="00395F30">
              <w:rPr>
                <w:rFonts w:ascii="Arial" w:hAnsi="Arial" w:cs="Arial"/>
                <w:sz w:val="22"/>
                <w:szCs w:val="22"/>
              </w:rPr>
              <w:t>Medicines Governance Consultant Lead Pharmacist, UK Health Security Agency</w:t>
            </w:r>
          </w:p>
        </w:tc>
      </w:tr>
      <w:tr w:rsidR="0052355D" w:rsidRPr="00395F30" w14:paraId="47109476" w14:textId="77777777" w:rsidTr="0052355D">
        <w:trPr>
          <w:trHeight w:val="267"/>
        </w:trPr>
        <w:tc>
          <w:tcPr>
            <w:tcW w:w="2410" w:type="dxa"/>
          </w:tcPr>
          <w:p w14:paraId="50EE0F40" w14:textId="77777777" w:rsidR="0052355D" w:rsidRPr="00395F30" w:rsidRDefault="0052355D" w:rsidP="0052355D">
            <w:pPr>
              <w:rPr>
                <w:rFonts w:ascii="Arial" w:hAnsi="Arial" w:cs="Arial"/>
                <w:sz w:val="22"/>
                <w:szCs w:val="22"/>
              </w:rPr>
            </w:pPr>
            <w:r w:rsidRPr="00395F30">
              <w:rPr>
                <w:rFonts w:ascii="Arial" w:hAnsi="Arial" w:cs="Arial"/>
                <w:sz w:val="22"/>
                <w:szCs w:val="22"/>
              </w:rPr>
              <w:t xml:space="preserve">Jo Jenkins (SLWG co-ordinator) </w:t>
            </w:r>
          </w:p>
        </w:tc>
        <w:tc>
          <w:tcPr>
            <w:tcW w:w="6237" w:type="dxa"/>
          </w:tcPr>
          <w:p w14:paraId="57CBF8B1" w14:textId="77777777" w:rsidR="0052355D" w:rsidRPr="00395F30" w:rsidRDefault="0052355D" w:rsidP="0052355D">
            <w:pPr>
              <w:rPr>
                <w:rFonts w:ascii="Arial" w:hAnsi="Arial" w:cs="Arial"/>
                <w:sz w:val="22"/>
                <w:szCs w:val="22"/>
              </w:rPr>
            </w:pPr>
            <w:r w:rsidRPr="00395F30">
              <w:rPr>
                <w:rFonts w:ascii="Arial" w:hAnsi="Arial" w:cs="Arial"/>
                <w:sz w:val="22"/>
                <w:szCs w:val="22"/>
              </w:rPr>
              <w:t>Lead Pharmacist Patient Group Directions and Medicines Mechanisms, Medicines Use and Safety Division, Specialist Pharmacy Service</w:t>
            </w:r>
          </w:p>
        </w:tc>
      </w:tr>
      <w:tr w:rsidR="0052355D" w:rsidRPr="00395F30" w14:paraId="2BB620F3" w14:textId="77777777" w:rsidTr="0052355D">
        <w:trPr>
          <w:trHeight w:val="254"/>
        </w:trPr>
        <w:tc>
          <w:tcPr>
            <w:tcW w:w="2410" w:type="dxa"/>
          </w:tcPr>
          <w:p w14:paraId="621C5DDD" w14:textId="77777777" w:rsidR="0052355D" w:rsidRPr="00395F30" w:rsidRDefault="0052355D" w:rsidP="0052355D">
            <w:pPr>
              <w:rPr>
                <w:rFonts w:ascii="Arial" w:hAnsi="Arial" w:cs="Arial"/>
                <w:bCs/>
                <w:sz w:val="22"/>
                <w:szCs w:val="22"/>
              </w:rPr>
            </w:pPr>
            <w:r w:rsidRPr="00395F30">
              <w:rPr>
                <w:rFonts w:ascii="Arial" w:hAnsi="Arial" w:cs="Arial"/>
                <w:sz w:val="22"/>
                <w:szCs w:val="22"/>
              </w:rPr>
              <w:t>Liz Cross</w:t>
            </w:r>
          </w:p>
        </w:tc>
        <w:tc>
          <w:tcPr>
            <w:tcW w:w="6237" w:type="dxa"/>
          </w:tcPr>
          <w:p w14:paraId="7549CFCF" w14:textId="77777777" w:rsidR="0052355D" w:rsidRPr="00395F30" w:rsidRDefault="0052355D" w:rsidP="0052355D">
            <w:pPr>
              <w:rPr>
                <w:rFonts w:ascii="Arial" w:hAnsi="Arial" w:cs="Arial"/>
                <w:bCs/>
                <w:sz w:val="22"/>
                <w:szCs w:val="22"/>
              </w:rPr>
            </w:pPr>
            <w:r w:rsidRPr="00395F30">
              <w:rPr>
                <w:rFonts w:ascii="Arial" w:hAnsi="Arial" w:cs="Arial"/>
                <w:sz w:val="22"/>
                <w:szCs w:val="22"/>
              </w:rPr>
              <w:t>Advanced Nurse Practitioner QN</w:t>
            </w:r>
          </w:p>
        </w:tc>
      </w:tr>
      <w:tr w:rsidR="0052355D" w:rsidRPr="00395F30" w14:paraId="31F091EE" w14:textId="77777777" w:rsidTr="0052355D">
        <w:trPr>
          <w:trHeight w:val="150"/>
        </w:trPr>
        <w:tc>
          <w:tcPr>
            <w:tcW w:w="2410" w:type="dxa"/>
          </w:tcPr>
          <w:p w14:paraId="051AE1B9" w14:textId="77777777" w:rsidR="0052355D" w:rsidRPr="00395F30" w:rsidRDefault="0052355D" w:rsidP="0052355D">
            <w:pPr>
              <w:rPr>
                <w:rFonts w:ascii="Arial" w:hAnsi="Arial" w:cs="Arial"/>
                <w:sz w:val="22"/>
                <w:szCs w:val="22"/>
              </w:rPr>
            </w:pPr>
            <w:r w:rsidRPr="00395F30">
              <w:rPr>
                <w:rFonts w:ascii="Arial" w:hAnsi="Arial" w:cs="Arial"/>
                <w:sz w:val="22"/>
                <w:szCs w:val="22"/>
              </w:rPr>
              <w:t xml:space="preserve">Dr Martin Williams </w:t>
            </w:r>
          </w:p>
        </w:tc>
        <w:tc>
          <w:tcPr>
            <w:tcW w:w="6237" w:type="dxa"/>
          </w:tcPr>
          <w:p w14:paraId="735228B5" w14:textId="77777777" w:rsidR="0052355D" w:rsidRPr="00395F30" w:rsidRDefault="0052355D" w:rsidP="0052355D">
            <w:pPr>
              <w:rPr>
                <w:rFonts w:ascii="Arial" w:hAnsi="Arial" w:cs="Arial"/>
                <w:sz w:val="22"/>
                <w:szCs w:val="22"/>
              </w:rPr>
            </w:pPr>
            <w:r w:rsidRPr="00395F30">
              <w:rPr>
                <w:rFonts w:ascii="Arial" w:hAnsi="Arial" w:cs="Arial"/>
                <w:sz w:val="22"/>
                <w:szCs w:val="22"/>
              </w:rPr>
              <w:t>Consultant in Microbiology and Infectious Diseases</w:t>
            </w:r>
          </w:p>
        </w:tc>
      </w:tr>
      <w:tr w:rsidR="0052355D" w:rsidRPr="00395F30" w14:paraId="62A939A9" w14:textId="77777777" w:rsidTr="0052355D">
        <w:trPr>
          <w:trHeight w:val="150"/>
        </w:trPr>
        <w:tc>
          <w:tcPr>
            <w:tcW w:w="2410" w:type="dxa"/>
          </w:tcPr>
          <w:p w14:paraId="751B19C5" w14:textId="77777777" w:rsidR="0052355D" w:rsidRPr="00395F30" w:rsidRDefault="0052355D" w:rsidP="0052355D">
            <w:pPr>
              <w:rPr>
                <w:rFonts w:ascii="Arial" w:hAnsi="Arial" w:cs="Arial"/>
                <w:sz w:val="22"/>
                <w:szCs w:val="22"/>
              </w:rPr>
            </w:pPr>
            <w:r w:rsidRPr="00395F30">
              <w:rPr>
                <w:rFonts w:ascii="Arial" w:hAnsi="Arial" w:cs="Arial"/>
                <w:sz w:val="22"/>
                <w:szCs w:val="22"/>
              </w:rPr>
              <w:t>Temitope Odetunde</w:t>
            </w:r>
          </w:p>
        </w:tc>
        <w:tc>
          <w:tcPr>
            <w:tcW w:w="6237" w:type="dxa"/>
          </w:tcPr>
          <w:p w14:paraId="2BB89141" w14:textId="77777777" w:rsidR="0052355D" w:rsidRPr="00395F30" w:rsidRDefault="0052355D" w:rsidP="0052355D">
            <w:pPr>
              <w:rPr>
                <w:rFonts w:ascii="Arial" w:hAnsi="Arial" w:cs="Arial"/>
                <w:sz w:val="22"/>
                <w:szCs w:val="22"/>
              </w:rPr>
            </w:pPr>
            <w:r w:rsidRPr="00395F30">
              <w:rPr>
                <w:rFonts w:ascii="Arial" w:hAnsi="Arial" w:cs="Arial"/>
                <w:sz w:val="22"/>
                <w:szCs w:val="22"/>
              </w:rPr>
              <w:t>Head of Medicines Management</w:t>
            </w:r>
          </w:p>
        </w:tc>
      </w:tr>
      <w:tr w:rsidR="0052355D" w:rsidRPr="00395F30" w14:paraId="01A514AC" w14:textId="77777777" w:rsidTr="0052355D">
        <w:trPr>
          <w:trHeight w:val="150"/>
        </w:trPr>
        <w:tc>
          <w:tcPr>
            <w:tcW w:w="2410" w:type="dxa"/>
          </w:tcPr>
          <w:p w14:paraId="1115FA70" w14:textId="77777777" w:rsidR="0052355D" w:rsidRPr="00395F30" w:rsidRDefault="0052355D" w:rsidP="0052355D">
            <w:pPr>
              <w:rPr>
                <w:rFonts w:ascii="Arial" w:hAnsi="Arial" w:cs="Arial"/>
                <w:sz w:val="22"/>
                <w:szCs w:val="22"/>
              </w:rPr>
            </w:pPr>
            <w:r w:rsidRPr="00395F30">
              <w:rPr>
                <w:rFonts w:ascii="Arial" w:hAnsi="Arial" w:cs="Arial"/>
                <w:sz w:val="22"/>
                <w:szCs w:val="22"/>
              </w:rPr>
              <w:t xml:space="preserve">Nigel Gooding </w:t>
            </w:r>
          </w:p>
        </w:tc>
        <w:tc>
          <w:tcPr>
            <w:tcW w:w="6237" w:type="dxa"/>
          </w:tcPr>
          <w:p w14:paraId="13355FB3" w14:textId="77777777" w:rsidR="0052355D" w:rsidRPr="00395F30" w:rsidRDefault="0052355D" w:rsidP="0052355D">
            <w:pPr>
              <w:rPr>
                <w:rFonts w:ascii="Arial" w:hAnsi="Arial" w:cs="Arial"/>
                <w:sz w:val="22"/>
                <w:szCs w:val="22"/>
              </w:rPr>
            </w:pPr>
            <w:r w:rsidRPr="00395F30">
              <w:rPr>
                <w:rFonts w:ascii="Arial" w:hAnsi="Arial" w:cs="Arial"/>
                <w:sz w:val="22"/>
                <w:szCs w:val="22"/>
              </w:rPr>
              <w:t xml:space="preserve">Consultant Paediatric Pharmacist.  Neonatal and Paediatric Pharmacist Group (NPPG) representative.  </w:t>
            </w:r>
          </w:p>
        </w:tc>
      </w:tr>
      <w:tr w:rsidR="0052355D" w:rsidRPr="00395F30" w14:paraId="1A90ECD6" w14:textId="77777777" w:rsidTr="0052355D">
        <w:trPr>
          <w:trHeight w:val="150"/>
        </w:trPr>
        <w:tc>
          <w:tcPr>
            <w:tcW w:w="2410" w:type="dxa"/>
          </w:tcPr>
          <w:p w14:paraId="3516B844" w14:textId="77777777" w:rsidR="0052355D" w:rsidRPr="00395F30" w:rsidRDefault="0052355D" w:rsidP="0052355D">
            <w:pPr>
              <w:rPr>
                <w:rFonts w:ascii="Arial" w:hAnsi="Arial" w:cs="Arial"/>
                <w:sz w:val="22"/>
                <w:szCs w:val="22"/>
                <w:highlight w:val="yellow"/>
              </w:rPr>
            </w:pPr>
            <w:bookmarkStart w:id="4" w:name="_Hlk126557551"/>
            <w:r w:rsidRPr="00395F30">
              <w:rPr>
                <w:rFonts w:ascii="Arial" w:hAnsi="Arial" w:cs="Arial"/>
                <w:sz w:val="22"/>
                <w:szCs w:val="22"/>
              </w:rPr>
              <w:t>Kieran Reynolds (SLWG co-ordinator) *</w:t>
            </w:r>
          </w:p>
        </w:tc>
        <w:tc>
          <w:tcPr>
            <w:tcW w:w="6237" w:type="dxa"/>
          </w:tcPr>
          <w:p w14:paraId="43A7E1DE" w14:textId="77777777" w:rsidR="0052355D" w:rsidRPr="00395F30" w:rsidRDefault="0052355D" w:rsidP="0052355D">
            <w:pPr>
              <w:rPr>
                <w:rFonts w:ascii="Arial" w:hAnsi="Arial" w:cs="Arial"/>
                <w:sz w:val="22"/>
                <w:szCs w:val="22"/>
                <w:highlight w:val="yellow"/>
              </w:rPr>
            </w:pPr>
            <w:r w:rsidRPr="00395F30">
              <w:rPr>
                <w:rFonts w:ascii="Arial" w:hAnsi="Arial" w:cs="Arial"/>
                <w:sz w:val="22"/>
                <w:szCs w:val="22"/>
              </w:rPr>
              <w:t>Specialist Pharmacist – Medicines Governance, Medicines Use and Safety Division, Specialist Pharmacy Service</w:t>
            </w:r>
          </w:p>
        </w:tc>
      </w:tr>
      <w:bookmarkEnd w:id="4"/>
      <w:tr w:rsidR="0052355D" w:rsidRPr="00395F30" w14:paraId="3D27E8EE" w14:textId="77777777" w:rsidTr="0052355D">
        <w:trPr>
          <w:trHeight w:val="150"/>
        </w:trPr>
        <w:tc>
          <w:tcPr>
            <w:tcW w:w="2410" w:type="dxa"/>
          </w:tcPr>
          <w:p w14:paraId="44DA8E2E" w14:textId="77777777" w:rsidR="0052355D" w:rsidRPr="00395F30" w:rsidRDefault="0052355D" w:rsidP="0052355D">
            <w:pPr>
              <w:rPr>
                <w:rFonts w:ascii="Arial" w:hAnsi="Arial" w:cs="Arial"/>
                <w:sz w:val="22"/>
                <w:szCs w:val="22"/>
                <w:highlight w:val="yellow"/>
              </w:rPr>
            </w:pPr>
            <w:r w:rsidRPr="00395F30">
              <w:rPr>
                <w:rFonts w:ascii="Arial" w:hAnsi="Arial" w:cs="Arial"/>
                <w:sz w:val="22"/>
                <w:szCs w:val="22"/>
              </w:rPr>
              <w:t xml:space="preserve">Laura Whitney* </w:t>
            </w:r>
          </w:p>
        </w:tc>
        <w:tc>
          <w:tcPr>
            <w:tcW w:w="6237" w:type="dxa"/>
          </w:tcPr>
          <w:p w14:paraId="0F8D5CA5" w14:textId="77777777" w:rsidR="0052355D" w:rsidRPr="00395F30" w:rsidRDefault="0052355D" w:rsidP="0052355D">
            <w:pPr>
              <w:rPr>
                <w:rFonts w:ascii="Arial" w:hAnsi="Arial" w:cs="Arial"/>
                <w:sz w:val="22"/>
                <w:szCs w:val="22"/>
                <w:highlight w:val="yellow"/>
              </w:rPr>
            </w:pPr>
            <w:r w:rsidRPr="00395F30">
              <w:rPr>
                <w:rFonts w:ascii="Arial" w:eastAsia="Calibri" w:hAnsi="Arial" w:cs="Arial"/>
                <w:sz w:val="22"/>
                <w:szCs w:val="22"/>
              </w:rPr>
              <w:t xml:space="preserve">NHS England Regional Antimicrobial Stewardship lead for the </w:t>
            </w:r>
            <w:r w:rsidRPr="00395F30">
              <w:rPr>
                <w:rFonts w:ascii="Arial" w:hAnsi="Arial" w:cs="Arial"/>
                <w:sz w:val="22"/>
                <w:szCs w:val="22"/>
              </w:rPr>
              <w:t>London region</w:t>
            </w:r>
          </w:p>
        </w:tc>
      </w:tr>
      <w:tr w:rsidR="0052355D" w:rsidRPr="00395F30" w14:paraId="0BB5ECAB" w14:textId="77777777" w:rsidTr="0052355D">
        <w:trPr>
          <w:trHeight w:val="150"/>
        </w:trPr>
        <w:tc>
          <w:tcPr>
            <w:tcW w:w="2410" w:type="dxa"/>
            <w:tcBorders>
              <w:top w:val="single" w:sz="4" w:space="0" w:color="auto"/>
              <w:left w:val="single" w:sz="4" w:space="0" w:color="auto"/>
              <w:bottom w:val="single" w:sz="4" w:space="0" w:color="auto"/>
              <w:right w:val="single" w:sz="4" w:space="0" w:color="auto"/>
            </w:tcBorders>
            <w:hideMark/>
          </w:tcPr>
          <w:p w14:paraId="3F1FB4C6" w14:textId="77777777" w:rsidR="0052355D" w:rsidRPr="00395F30" w:rsidRDefault="0052355D" w:rsidP="0052355D">
            <w:pPr>
              <w:rPr>
                <w:rFonts w:ascii="Arial" w:hAnsi="Arial" w:cs="Arial"/>
                <w:sz w:val="22"/>
                <w:szCs w:val="22"/>
                <w:highlight w:val="yellow"/>
              </w:rPr>
            </w:pPr>
            <w:r w:rsidRPr="00395F30">
              <w:rPr>
                <w:rFonts w:ascii="Arial" w:hAnsi="Arial" w:cs="Arial"/>
                <w:sz w:val="22"/>
                <w:szCs w:val="22"/>
              </w:rPr>
              <w:t>Ms Wendy Smith</w:t>
            </w:r>
          </w:p>
        </w:tc>
        <w:tc>
          <w:tcPr>
            <w:tcW w:w="6237" w:type="dxa"/>
            <w:tcBorders>
              <w:top w:val="single" w:sz="4" w:space="0" w:color="auto"/>
              <w:left w:val="single" w:sz="4" w:space="0" w:color="auto"/>
              <w:bottom w:val="single" w:sz="4" w:space="0" w:color="auto"/>
              <w:right w:val="single" w:sz="4" w:space="0" w:color="auto"/>
            </w:tcBorders>
            <w:hideMark/>
          </w:tcPr>
          <w:p w14:paraId="3E66E041" w14:textId="77777777" w:rsidR="0052355D" w:rsidRPr="00395F30" w:rsidRDefault="0052355D" w:rsidP="0052355D">
            <w:pPr>
              <w:rPr>
                <w:rFonts w:ascii="Arial" w:hAnsi="Arial" w:cs="Arial"/>
                <w:sz w:val="22"/>
                <w:szCs w:val="22"/>
                <w:highlight w:val="yellow"/>
              </w:rPr>
            </w:pPr>
            <w:r w:rsidRPr="00395F30">
              <w:rPr>
                <w:rFonts w:ascii="Arial" w:hAnsi="Arial" w:cs="Arial"/>
                <w:sz w:val="22"/>
                <w:szCs w:val="22"/>
              </w:rPr>
              <w:t>Consultant ENT Surgeon</w:t>
            </w:r>
          </w:p>
        </w:tc>
      </w:tr>
      <w:tr w:rsidR="0052355D" w:rsidRPr="00395F30" w14:paraId="43BC93AB" w14:textId="77777777" w:rsidTr="0052355D">
        <w:trPr>
          <w:trHeight w:val="150"/>
        </w:trPr>
        <w:tc>
          <w:tcPr>
            <w:tcW w:w="2410" w:type="dxa"/>
            <w:tcBorders>
              <w:top w:val="single" w:sz="4" w:space="0" w:color="auto"/>
              <w:left w:val="single" w:sz="4" w:space="0" w:color="auto"/>
              <w:bottom w:val="single" w:sz="4" w:space="0" w:color="auto"/>
              <w:right w:val="single" w:sz="4" w:space="0" w:color="auto"/>
            </w:tcBorders>
            <w:hideMark/>
          </w:tcPr>
          <w:p w14:paraId="5D45016F" w14:textId="77777777" w:rsidR="0052355D" w:rsidRPr="00395F30" w:rsidRDefault="0052355D" w:rsidP="0052355D">
            <w:pPr>
              <w:rPr>
                <w:rFonts w:ascii="Arial" w:hAnsi="Arial" w:cs="Arial"/>
                <w:sz w:val="22"/>
                <w:szCs w:val="22"/>
                <w:highlight w:val="yellow"/>
              </w:rPr>
            </w:pPr>
            <w:r w:rsidRPr="00395F30">
              <w:rPr>
                <w:rFonts w:ascii="Arial" w:hAnsi="Arial" w:cs="Arial"/>
                <w:sz w:val="22"/>
                <w:szCs w:val="22"/>
              </w:rPr>
              <w:t>Ghulam Haydar</w:t>
            </w:r>
          </w:p>
        </w:tc>
        <w:tc>
          <w:tcPr>
            <w:tcW w:w="6237" w:type="dxa"/>
            <w:tcBorders>
              <w:top w:val="single" w:sz="4" w:space="0" w:color="auto"/>
              <w:left w:val="single" w:sz="4" w:space="0" w:color="auto"/>
              <w:bottom w:val="single" w:sz="4" w:space="0" w:color="auto"/>
              <w:right w:val="single" w:sz="4" w:space="0" w:color="auto"/>
            </w:tcBorders>
            <w:hideMark/>
          </w:tcPr>
          <w:p w14:paraId="3B54EAB2" w14:textId="77777777" w:rsidR="0052355D" w:rsidRPr="00395F30" w:rsidRDefault="0052355D" w:rsidP="0052355D">
            <w:pPr>
              <w:rPr>
                <w:rFonts w:ascii="Arial" w:hAnsi="Arial" w:cs="Arial"/>
                <w:sz w:val="22"/>
                <w:szCs w:val="22"/>
                <w:highlight w:val="yellow"/>
              </w:rPr>
            </w:pPr>
            <w:r w:rsidRPr="00395F30">
              <w:rPr>
                <w:rFonts w:ascii="Arial" w:hAnsi="Arial" w:cs="Arial"/>
                <w:sz w:val="22"/>
                <w:szCs w:val="22"/>
              </w:rPr>
              <w:t>Senior Policy Lead, Primary Care, Community Services and Strategy Directorate, NHS England</w:t>
            </w:r>
          </w:p>
        </w:tc>
      </w:tr>
    </w:tbl>
    <w:bookmarkEnd w:id="3"/>
    <w:p w14:paraId="3479DB44" w14:textId="77777777" w:rsidR="0052355D" w:rsidRPr="00395F30" w:rsidRDefault="0052355D" w:rsidP="0052355D">
      <w:pPr>
        <w:jc w:val="both"/>
        <w:rPr>
          <w:rFonts w:ascii="Arial" w:hAnsi="Arial" w:cs="Arial"/>
          <w:b/>
          <w:sz w:val="22"/>
          <w:szCs w:val="22"/>
        </w:rPr>
      </w:pPr>
      <w:r w:rsidRPr="00395F30">
        <w:rPr>
          <w:rFonts w:ascii="Arial" w:hAnsi="Arial" w:cs="Arial"/>
          <w:bCs/>
          <w:sz w:val="22"/>
          <w:szCs w:val="22"/>
        </w:rPr>
        <w:t>*Core group members</w:t>
      </w:r>
    </w:p>
    <w:p w14:paraId="33C38293" w14:textId="77777777" w:rsidR="0052355D" w:rsidRDefault="0052355D" w:rsidP="0052355D">
      <w:pPr>
        <w:rPr>
          <w:rFonts w:ascii="Arial" w:hAnsi="Arial" w:cs="Arial"/>
          <w:sz w:val="22"/>
          <w:szCs w:val="22"/>
        </w:rPr>
      </w:pPr>
    </w:p>
    <w:p w14:paraId="650EA073" w14:textId="3E3FDFBA" w:rsidR="0052355D" w:rsidRDefault="0052355D">
      <w:pPr>
        <w:rPr>
          <w:rFonts w:ascii="Arial" w:hAnsi="Arial" w:cs="Arial"/>
        </w:rPr>
      </w:pPr>
      <w:r>
        <w:rPr>
          <w:rFonts w:ascii="Arial" w:hAnsi="Arial" w:cs="Arial"/>
        </w:rPr>
        <w:br w:type="page"/>
      </w:r>
    </w:p>
    <w:p w14:paraId="15897E90" w14:textId="77777777" w:rsidR="0052355D" w:rsidRDefault="0052355D">
      <w:pPr>
        <w:rPr>
          <w:rFonts w:ascii="Arial" w:hAnsi="Arial" w:cs="Arial"/>
        </w:rPr>
        <w:sectPr w:rsidR="0052355D" w:rsidSect="00F3065C">
          <w:footerReference w:type="default" r:id="rId18"/>
          <w:headerReference w:type="first" r:id="rId19"/>
          <w:footerReference w:type="first" r:id="rId20"/>
          <w:pgSz w:w="11906" w:h="16838"/>
          <w:pgMar w:top="902" w:right="567" w:bottom="1616" w:left="992" w:header="709" w:footer="227" w:gutter="0"/>
          <w:cols w:space="708"/>
          <w:docGrid w:linePitch="360"/>
        </w:sectPr>
      </w:pPr>
    </w:p>
    <w:tbl>
      <w:tblPr>
        <w:tblW w:w="10080" w:type="dxa"/>
        <w:tblInd w:w="-72" w:type="dxa"/>
        <w:tblLook w:val="0000" w:firstRow="0" w:lastRow="0" w:firstColumn="0" w:lastColumn="0" w:noHBand="0" w:noVBand="0"/>
      </w:tblPr>
      <w:tblGrid>
        <w:gridCol w:w="2340"/>
        <w:gridCol w:w="7740"/>
      </w:tblGrid>
      <w:tr w:rsidR="007552BD" w:rsidRPr="00004EE1" w14:paraId="01493B91" w14:textId="77777777" w:rsidTr="00495A55">
        <w:tc>
          <w:tcPr>
            <w:tcW w:w="10080" w:type="dxa"/>
            <w:gridSpan w:val="2"/>
            <w:shd w:val="clear" w:color="auto" w:fill="auto"/>
          </w:tcPr>
          <w:p w14:paraId="07EBEF55" w14:textId="3DBA6D24" w:rsidR="007552BD" w:rsidRPr="00257415" w:rsidRDefault="00AE0889" w:rsidP="00251005">
            <w:pPr>
              <w:widowControl w:val="0"/>
              <w:rPr>
                <w:rFonts w:ascii="Arial" w:hAnsi="Arial" w:cs="Arial"/>
                <w:b/>
                <w:sz w:val="22"/>
                <w:szCs w:val="22"/>
              </w:rPr>
            </w:pPr>
            <w:r w:rsidRPr="00257415">
              <w:rPr>
                <w:rFonts w:ascii="Arial" w:hAnsi="Arial" w:cs="Arial"/>
                <w:b/>
                <w:sz w:val="22"/>
                <w:szCs w:val="22"/>
              </w:rPr>
              <w:lastRenderedPageBreak/>
              <w:t>1. Characteristics of staff</w:t>
            </w:r>
          </w:p>
        </w:tc>
      </w:tr>
      <w:tr w:rsidR="007552BD" w:rsidRPr="00004EE1" w14:paraId="0A3B1AE8" w14:textId="77777777" w:rsidTr="009D4576">
        <w:tc>
          <w:tcPr>
            <w:tcW w:w="2340" w:type="dxa"/>
            <w:shd w:val="clear" w:color="auto" w:fill="FFFFFF" w:themeFill="background1"/>
          </w:tcPr>
          <w:p w14:paraId="717ED92D" w14:textId="77777777" w:rsidR="007552BD" w:rsidRPr="00257415" w:rsidRDefault="007552BD" w:rsidP="00251005">
            <w:pPr>
              <w:pStyle w:val="Heading2"/>
              <w:keepNext w:val="0"/>
              <w:widowControl w:val="0"/>
              <w:rPr>
                <w:rFonts w:ascii="Arial" w:hAnsi="Arial" w:cs="Arial"/>
                <w:sz w:val="22"/>
                <w:szCs w:val="22"/>
              </w:rPr>
            </w:pPr>
          </w:p>
        </w:tc>
        <w:tc>
          <w:tcPr>
            <w:tcW w:w="7740" w:type="dxa"/>
            <w:shd w:val="clear" w:color="auto" w:fill="FFFFFF" w:themeFill="background1"/>
          </w:tcPr>
          <w:p w14:paraId="2A5E99B2" w14:textId="77777777" w:rsidR="007552BD" w:rsidRPr="00004EE1" w:rsidRDefault="007552BD" w:rsidP="00251005">
            <w:pPr>
              <w:widowControl w:val="0"/>
              <w:rPr>
                <w:rFonts w:ascii="Arial" w:hAnsi="Arial" w:cs="Arial"/>
                <w:sz w:val="22"/>
                <w:szCs w:val="22"/>
              </w:rPr>
            </w:pPr>
          </w:p>
        </w:tc>
      </w:tr>
      <w:tr w:rsidR="007552BD" w:rsidRPr="00004EE1" w14:paraId="53C20B7F" w14:textId="77777777" w:rsidTr="009D4576">
        <w:tc>
          <w:tcPr>
            <w:tcW w:w="2340" w:type="dxa"/>
            <w:tcBorders>
              <w:top w:val="single" w:sz="4" w:space="0" w:color="auto"/>
            </w:tcBorders>
            <w:shd w:val="clear" w:color="auto" w:fill="E6E6E6"/>
          </w:tcPr>
          <w:p w14:paraId="1883F693" w14:textId="4D7F1FA8" w:rsidR="007552BD" w:rsidRPr="00257415" w:rsidRDefault="007552BD" w:rsidP="0094509B">
            <w:pPr>
              <w:pStyle w:val="Heading2"/>
              <w:keepNext w:val="0"/>
              <w:widowControl w:val="0"/>
              <w:spacing w:before="120"/>
              <w:rPr>
                <w:rFonts w:ascii="Arial" w:hAnsi="Arial" w:cs="Arial"/>
                <w:bCs w:val="0"/>
                <w:sz w:val="22"/>
                <w:szCs w:val="22"/>
              </w:rPr>
            </w:pPr>
            <w:r w:rsidRPr="00257415">
              <w:rPr>
                <w:rFonts w:ascii="Arial" w:hAnsi="Arial" w:cs="Arial"/>
                <w:bCs w:val="0"/>
                <w:sz w:val="22"/>
                <w:szCs w:val="22"/>
              </w:rPr>
              <w:t>Qualifications</w:t>
            </w:r>
            <w:r w:rsidR="00AE0889" w:rsidRPr="00257415">
              <w:rPr>
                <w:rFonts w:ascii="Arial" w:hAnsi="Arial" w:cs="Arial"/>
                <w:bCs w:val="0"/>
                <w:sz w:val="22"/>
                <w:szCs w:val="22"/>
              </w:rPr>
              <w:t xml:space="preserve"> and professional registration </w:t>
            </w:r>
          </w:p>
        </w:tc>
        <w:tc>
          <w:tcPr>
            <w:tcW w:w="7740" w:type="dxa"/>
            <w:tcBorders>
              <w:top w:val="single" w:sz="4" w:space="0" w:color="auto"/>
            </w:tcBorders>
          </w:tcPr>
          <w:p w14:paraId="19971309" w14:textId="77777777" w:rsidR="004462D8" w:rsidRPr="00257415" w:rsidRDefault="004462D8" w:rsidP="00917860">
            <w:pPr>
              <w:widowControl w:val="0"/>
              <w:jc w:val="both"/>
              <w:rPr>
                <w:rFonts w:ascii="Arial" w:hAnsi="Arial" w:cs="Arial"/>
                <w:sz w:val="22"/>
                <w:szCs w:val="22"/>
              </w:rPr>
            </w:pPr>
            <w:r w:rsidRPr="00257415">
              <w:rPr>
                <w:rFonts w:ascii="Arial" w:hAnsi="Arial" w:cs="Arial"/>
                <w:sz w:val="22"/>
                <w:szCs w:val="22"/>
                <w:lang w:eastAsia="en-GB"/>
              </w:rPr>
              <w:t xml:space="preserve">Pharmacists currently registered with the </w:t>
            </w:r>
            <w:r w:rsidR="00E516FB" w:rsidRPr="00257415">
              <w:rPr>
                <w:rFonts w:ascii="Arial" w:hAnsi="Arial" w:cs="Arial"/>
                <w:sz w:val="22"/>
                <w:szCs w:val="22"/>
                <w:lang w:eastAsia="en-GB"/>
              </w:rPr>
              <w:t>Pharmaceutical Society of Northern Ireland</w:t>
            </w:r>
            <w:r w:rsidR="000F017B" w:rsidRPr="00257415">
              <w:rPr>
                <w:rFonts w:ascii="Arial" w:hAnsi="Arial" w:cs="Arial"/>
                <w:sz w:val="22"/>
                <w:szCs w:val="22"/>
                <w:lang w:eastAsia="en-GB"/>
              </w:rPr>
              <w:t xml:space="preserve"> </w:t>
            </w:r>
          </w:p>
        </w:tc>
      </w:tr>
      <w:tr w:rsidR="007552BD" w:rsidRPr="00004EE1" w14:paraId="54B1A035" w14:textId="77777777" w:rsidTr="009D4576">
        <w:tc>
          <w:tcPr>
            <w:tcW w:w="2340" w:type="dxa"/>
            <w:tcBorders>
              <w:top w:val="single" w:sz="4" w:space="0" w:color="auto"/>
            </w:tcBorders>
            <w:shd w:val="clear" w:color="auto" w:fill="E6E6E6"/>
          </w:tcPr>
          <w:p w14:paraId="563FEF10" w14:textId="77777777" w:rsidR="007552BD" w:rsidRPr="00257415" w:rsidRDefault="007552BD" w:rsidP="0094509B">
            <w:pPr>
              <w:pStyle w:val="Heading2"/>
              <w:keepNext w:val="0"/>
              <w:widowControl w:val="0"/>
              <w:spacing w:before="120"/>
              <w:rPr>
                <w:rFonts w:ascii="Arial" w:hAnsi="Arial" w:cs="Arial"/>
                <w:bCs w:val="0"/>
                <w:sz w:val="22"/>
                <w:szCs w:val="22"/>
              </w:rPr>
            </w:pPr>
            <w:r w:rsidRPr="00257415">
              <w:rPr>
                <w:rFonts w:ascii="Arial" w:hAnsi="Arial" w:cs="Arial"/>
                <w:bCs w:val="0"/>
                <w:sz w:val="22"/>
                <w:szCs w:val="22"/>
              </w:rPr>
              <w:t>Specialist competencies or qualifications</w:t>
            </w:r>
          </w:p>
          <w:p w14:paraId="6DC3102D" w14:textId="77777777" w:rsidR="007552BD" w:rsidRPr="00257415" w:rsidRDefault="007552BD" w:rsidP="0094509B">
            <w:pPr>
              <w:pStyle w:val="Heading2"/>
              <w:spacing w:before="120"/>
              <w:rPr>
                <w:rFonts w:ascii="Arial" w:hAnsi="Arial" w:cs="Arial"/>
                <w:bCs w:val="0"/>
                <w:sz w:val="22"/>
                <w:szCs w:val="22"/>
              </w:rPr>
            </w:pPr>
          </w:p>
        </w:tc>
        <w:tc>
          <w:tcPr>
            <w:tcW w:w="7740" w:type="dxa"/>
            <w:tcBorders>
              <w:top w:val="single" w:sz="4" w:space="0" w:color="auto"/>
            </w:tcBorders>
          </w:tcPr>
          <w:p w14:paraId="7EFC2232" w14:textId="77777777" w:rsidR="00EA6BFE" w:rsidRDefault="00495A55" w:rsidP="00EA6BFE">
            <w:pPr>
              <w:autoSpaceDE w:val="0"/>
              <w:autoSpaceDN w:val="0"/>
              <w:adjustRightInd w:val="0"/>
              <w:rPr>
                <w:rFonts w:ascii="Arial" w:hAnsi="Arial" w:cs="Arial"/>
                <w:sz w:val="22"/>
                <w:szCs w:val="22"/>
              </w:rPr>
            </w:pPr>
            <w:r w:rsidRPr="00EE211F">
              <w:rPr>
                <w:rFonts w:ascii="Arial" w:hAnsi="Arial" w:cs="Arial"/>
                <w:sz w:val="22"/>
                <w:szCs w:val="22"/>
              </w:rPr>
              <w:t>The registered pharmacists authorised to operate under this PGD must:</w:t>
            </w:r>
          </w:p>
          <w:p w14:paraId="7F48D6AD" w14:textId="38ED344C" w:rsidR="000F017B" w:rsidRPr="00EE211F" w:rsidRDefault="002663A7" w:rsidP="00EE211F">
            <w:pPr>
              <w:autoSpaceDE w:val="0"/>
              <w:autoSpaceDN w:val="0"/>
              <w:adjustRightInd w:val="0"/>
              <w:ind w:firstLine="315"/>
              <w:rPr>
                <w:rFonts w:ascii="Arial" w:hAnsi="Arial" w:cs="Arial"/>
                <w:color w:val="000000"/>
                <w:sz w:val="22"/>
                <w:szCs w:val="22"/>
                <w:lang w:eastAsia="en-GB"/>
              </w:rPr>
            </w:pPr>
            <w:r w:rsidRPr="00EE211F">
              <w:rPr>
                <w:rFonts w:ascii="Arial" w:hAnsi="Arial" w:cs="Arial"/>
                <w:color w:val="000000"/>
                <w:sz w:val="22"/>
                <w:szCs w:val="22"/>
                <w:lang w:eastAsia="en-GB"/>
              </w:rPr>
              <w:t>Be w</w:t>
            </w:r>
            <w:r w:rsidR="000F017B" w:rsidRPr="00EE211F">
              <w:rPr>
                <w:rFonts w:ascii="Arial" w:hAnsi="Arial" w:cs="Arial"/>
                <w:color w:val="000000"/>
                <w:sz w:val="22"/>
                <w:szCs w:val="22"/>
                <w:lang w:eastAsia="en-GB"/>
              </w:rPr>
              <w:t xml:space="preserve">orking as a community pharmacist </w:t>
            </w:r>
            <w:r w:rsidR="000F017B" w:rsidRPr="00EE211F">
              <w:rPr>
                <w:rFonts w:ascii="Arial" w:hAnsi="Arial" w:cs="Arial"/>
                <w:sz w:val="22"/>
                <w:szCs w:val="22"/>
                <w:lang w:eastAsia="en-GB"/>
              </w:rPr>
              <w:t>in a pharmacy contracted to provide the Pharmacy First Service.</w:t>
            </w:r>
          </w:p>
          <w:p w14:paraId="28609A1E" w14:textId="4254EBB7" w:rsidR="00E516FB" w:rsidRPr="00257415" w:rsidRDefault="002663A7" w:rsidP="00004EE1">
            <w:pPr>
              <w:pStyle w:val="Header"/>
              <w:widowControl w:val="0"/>
              <w:numPr>
                <w:ilvl w:val="0"/>
                <w:numId w:val="2"/>
              </w:numPr>
              <w:tabs>
                <w:tab w:val="clear" w:pos="4153"/>
                <w:tab w:val="clear" w:pos="8306"/>
              </w:tabs>
              <w:rPr>
                <w:rFonts w:ascii="Arial" w:hAnsi="Arial" w:cs="Arial"/>
                <w:sz w:val="22"/>
                <w:szCs w:val="22"/>
              </w:rPr>
            </w:pPr>
            <w:r w:rsidRPr="00257415">
              <w:rPr>
                <w:rFonts w:ascii="Arial" w:hAnsi="Arial" w:cs="Arial"/>
                <w:sz w:val="22"/>
                <w:szCs w:val="22"/>
              </w:rPr>
              <w:t>Be f</w:t>
            </w:r>
            <w:r w:rsidR="00E516FB" w:rsidRPr="00257415">
              <w:rPr>
                <w:rFonts w:ascii="Arial" w:hAnsi="Arial" w:cs="Arial"/>
                <w:sz w:val="22"/>
                <w:szCs w:val="22"/>
              </w:rPr>
              <w:t xml:space="preserve">amiliar with the </w:t>
            </w:r>
            <w:r w:rsidR="00495A55" w:rsidRPr="00257415">
              <w:rPr>
                <w:rFonts w:ascii="Arial" w:hAnsi="Arial" w:cs="Arial"/>
                <w:sz w:val="22"/>
                <w:szCs w:val="22"/>
              </w:rPr>
              <w:t xml:space="preserve">product and alert to changes in the </w:t>
            </w:r>
            <w:r w:rsidR="00E516FB" w:rsidRPr="00257415">
              <w:rPr>
                <w:rFonts w:ascii="Arial" w:hAnsi="Arial" w:cs="Arial"/>
                <w:sz w:val="22"/>
                <w:szCs w:val="22"/>
              </w:rPr>
              <w:t>relevant Sum</w:t>
            </w:r>
            <w:r w:rsidR="00207706" w:rsidRPr="00257415">
              <w:rPr>
                <w:rFonts w:ascii="Arial" w:hAnsi="Arial" w:cs="Arial"/>
                <w:sz w:val="22"/>
                <w:szCs w:val="22"/>
              </w:rPr>
              <w:t>mary of P</w:t>
            </w:r>
            <w:r w:rsidR="00E516FB" w:rsidRPr="00257415">
              <w:rPr>
                <w:rFonts w:ascii="Arial" w:hAnsi="Arial" w:cs="Arial"/>
                <w:sz w:val="22"/>
                <w:szCs w:val="22"/>
              </w:rPr>
              <w:t>rod</w:t>
            </w:r>
            <w:r w:rsidR="00454A1B" w:rsidRPr="00257415">
              <w:rPr>
                <w:rFonts w:ascii="Arial" w:hAnsi="Arial" w:cs="Arial"/>
                <w:sz w:val="22"/>
                <w:szCs w:val="22"/>
              </w:rPr>
              <w:t>uct Characteristics</w:t>
            </w:r>
            <w:r w:rsidR="00004EE1" w:rsidRPr="00257415">
              <w:rPr>
                <w:rFonts w:ascii="Arial" w:hAnsi="Arial" w:cs="Arial"/>
                <w:sz w:val="22"/>
                <w:szCs w:val="22"/>
              </w:rPr>
              <w:t xml:space="preserve"> (SPS)</w:t>
            </w:r>
          </w:p>
          <w:p w14:paraId="1D0540B3" w14:textId="77777777" w:rsidR="00E516FB" w:rsidRPr="00257415" w:rsidRDefault="002663A7" w:rsidP="00004EE1">
            <w:pPr>
              <w:pStyle w:val="Header"/>
              <w:widowControl w:val="0"/>
              <w:numPr>
                <w:ilvl w:val="0"/>
                <w:numId w:val="2"/>
              </w:numPr>
              <w:tabs>
                <w:tab w:val="clear" w:pos="4153"/>
                <w:tab w:val="clear" w:pos="8306"/>
              </w:tabs>
              <w:rPr>
                <w:rFonts w:ascii="Arial" w:hAnsi="Arial" w:cs="Arial"/>
                <w:sz w:val="22"/>
                <w:szCs w:val="22"/>
              </w:rPr>
            </w:pPr>
            <w:r w:rsidRPr="00257415">
              <w:rPr>
                <w:rFonts w:ascii="Arial" w:hAnsi="Arial" w:cs="Arial"/>
                <w:sz w:val="22"/>
                <w:szCs w:val="22"/>
              </w:rPr>
              <w:t>Be f</w:t>
            </w:r>
            <w:r w:rsidR="00E516FB" w:rsidRPr="00257415">
              <w:rPr>
                <w:rFonts w:ascii="Arial" w:hAnsi="Arial" w:cs="Arial"/>
                <w:sz w:val="22"/>
                <w:szCs w:val="22"/>
              </w:rPr>
              <w:t>amiliar with and adhere to relevant P</w:t>
            </w:r>
            <w:r w:rsidR="009873CF" w:rsidRPr="00257415">
              <w:rPr>
                <w:rFonts w:ascii="Arial" w:hAnsi="Arial" w:cs="Arial"/>
                <w:sz w:val="22"/>
                <w:szCs w:val="22"/>
              </w:rPr>
              <w:t xml:space="preserve">harmaceutical </w:t>
            </w:r>
            <w:r w:rsidR="00E516FB" w:rsidRPr="00257415">
              <w:rPr>
                <w:rFonts w:ascii="Arial" w:hAnsi="Arial" w:cs="Arial"/>
                <w:sz w:val="22"/>
                <w:szCs w:val="22"/>
              </w:rPr>
              <w:t>S</w:t>
            </w:r>
            <w:r w:rsidR="009873CF" w:rsidRPr="00257415">
              <w:rPr>
                <w:rFonts w:ascii="Arial" w:hAnsi="Arial" w:cs="Arial"/>
                <w:sz w:val="22"/>
                <w:szCs w:val="22"/>
              </w:rPr>
              <w:t xml:space="preserve">ociety of </w:t>
            </w:r>
            <w:r w:rsidR="00E516FB" w:rsidRPr="00257415">
              <w:rPr>
                <w:rFonts w:ascii="Arial" w:hAnsi="Arial" w:cs="Arial"/>
                <w:sz w:val="22"/>
                <w:szCs w:val="22"/>
              </w:rPr>
              <w:t>N</w:t>
            </w:r>
            <w:r w:rsidR="009873CF" w:rsidRPr="00257415">
              <w:rPr>
                <w:rFonts w:ascii="Arial" w:hAnsi="Arial" w:cs="Arial"/>
                <w:sz w:val="22"/>
                <w:szCs w:val="22"/>
              </w:rPr>
              <w:t xml:space="preserve">orthern </w:t>
            </w:r>
            <w:r w:rsidR="00E516FB" w:rsidRPr="00257415">
              <w:rPr>
                <w:rFonts w:ascii="Arial" w:hAnsi="Arial" w:cs="Arial"/>
                <w:sz w:val="22"/>
                <w:szCs w:val="22"/>
              </w:rPr>
              <w:t>I</w:t>
            </w:r>
            <w:r w:rsidR="009873CF" w:rsidRPr="00257415">
              <w:rPr>
                <w:rFonts w:ascii="Arial" w:hAnsi="Arial" w:cs="Arial"/>
                <w:sz w:val="22"/>
                <w:szCs w:val="22"/>
              </w:rPr>
              <w:t>reland</w:t>
            </w:r>
            <w:r w:rsidR="00E516FB" w:rsidRPr="00257415">
              <w:rPr>
                <w:rFonts w:ascii="Arial" w:hAnsi="Arial" w:cs="Arial"/>
                <w:sz w:val="22"/>
                <w:szCs w:val="22"/>
              </w:rPr>
              <w:t xml:space="preserve"> standards and guidance</w:t>
            </w:r>
          </w:p>
          <w:p w14:paraId="6D8FD7A9" w14:textId="5910F2A7" w:rsidR="003104BE" w:rsidRPr="00257415" w:rsidRDefault="003104BE" w:rsidP="00004EE1">
            <w:pPr>
              <w:pStyle w:val="Header"/>
              <w:widowControl w:val="0"/>
              <w:numPr>
                <w:ilvl w:val="0"/>
                <w:numId w:val="2"/>
              </w:numPr>
              <w:tabs>
                <w:tab w:val="clear" w:pos="4153"/>
                <w:tab w:val="clear" w:pos="8306"/>
              </w:tabs>
              <w:spacing w:after="120"/>
              <w:rPr>
                <w:rFonts w:ascii="Arial" w:hAnsi="Arial" w:cs="Arial"/>
                <w:sz w:val="22"/>
                <w:szCs w:val="22"/>
              </w:rPr>
            </w:pPr>
            <w:r w:rsidRPr="00257415">
              <w:rPr>
                <w:rFonts w:ascii="Arial" w:hAnsi="Arial" w:cs="Arial"/>
                <w:sz w:val="22"/>
                <w:szCs w:val="22"/>
              </w:rPr>
              <w:t>Have completed all the required training modules/courses outlined in the service specification and guidance.</w:t>
            </w:r>
          </w:p>
          <w:p w14:paraId="0F13CD17" w14:textId="77777777" w:rsidR="00004EE1" w:rsidRPr="00004EE1" w:rsidRDefault="00004EE1" w:rsidP="00004EE1">
            <w:pPr>
              <w:numPr>
                <w:ilvl w:val="0"/>
                <w:numId w:val="2"/>
              </w:numPr>
              <w:autoSpaceDE w:val="0"/>
              <w:autoSpaceDN w:val="0"/>
              <w:adjustRightInd w:val="0"/>
              <w:rPr>
                <w:rFonts w:ascii="Arial" w:hAnsi="Arial"/>
                <w:sz w:val="22"/>
                <w:szCs w:val="22"/>
              </w:rPr>
            </w:pPr>
            <w:r w:rsidRPr="00004EE1">
              <w:rPr>
                <w:rFonts w:ascii="Arial" w:hAnsi="Arial"/>
                <w:sz w:val="22"/>
                <w:szCs w:val="22"/>
              </w:rPr>
              <w:t>Have access to the PGD and provide the service in accordance with:</w:t>
            </w:r>
          </w:p>
          <w:p w14:paraId="05AF9308" w14:textId="77777777" w:rsidR="00004EE1" w:rsidRPr="00004EE1" w:rsidRDefault="00004EE1" w:rsidP="00257415">
            <w:pPr>
              <w:numPr>
                <w:ilvl w:val="0"/>
                <w:numId w:val="2"/>
              </w:numPr>
              <w:autoSpaceDE w:val="0"/>
              <w:autoSpaceDN w:val="0"/>
              <w:adjustRightInd w:val="0"/>
              <w:ind w:left="1316"/>
              <w:rPr>
                <w:rStyle w:val="Hyperlink"/>
                <w:rFonts w:ascii="Arial" w:hAnsi="Arial"/>
                <w:sz w:val="22"/>
                <w:szCs w:val="22"/>
              </w:rPr>
            </w:pPr>
            <w:r w:rsidRPr="00004EE1">
              <w:rPr>
                <w:rFonts w:ascii="Arial" w:hAnsi="Arial"/>
                <w:sz w:val="22"/>
                <w:szCs w:val="22"/>
              </w:rPr>
              <w:fldChar w:fldCharType="begin"/>
            </w:r>
            <w:r w:rsidRPr="002104F9">
              <w:rPr>
                <w:rFonts w:ascii="Arial" w:hAnsi="Arial"/>
                <w:sz w:val="22"/>
                <w:szCs w:val="22"/>
              </w:rPr>
              <w:instrText xml:space="preserve"> HYPERLINK "https://bso.hscni.net/directorates/operations/family-practitioner-services/pharmacy/contractor-information/contractor-communications/hscb-services-and-guidance/pharmacy-first-service/sore-throat-service-winter-24-25/" </w:instrText>
            </w:r>
            <w:r w:rsidRPr="00004EE1">
              <w:rPr>
                <w:rFonts w:ascii="Arial" w:hAnsi="Arial"/>
                <w:sz w:val="22"/>
                <w:szCs w:val="22"/>
              </w:rPr>
              <w:fldChar w:fldCharType="separate"/>
            </w:r>
            <w:r w:rsidRPr="00004EE1">
              <w:rPr>
                <w:rStyle w:val="Hyperlink"/>
                <w:rFonts w:ascii="Arial" w:hAnsi="Arial"/>
                <w:sz w:val="22"/>
                <w:szCs w:val="22"/>
              </w:rPr>
              <w:t>Service Spec and Guidance</w:t>
            </w:r>
          </w:p>
          <w:p w14:paraId="3BA8506B" w14:textId="77777777" w:rsidR="00004EE1" w:rsidRPr="00C45361" w:rsidRDefault="00004EE1" w:rsidP="00257415">
            <w:pPr>
              <w:numPr>
                <w:ilvl w:val="0"/>
                <w:numId w:val="2"/>
              </w:numPr>
              <w:autoSpaceDE w:val="0"/>
              <w:autoSpaceDN w:val="0"/>
              <w:adjustRightInd w:val="0"/>
              <w:ind w:left="1316"/>
              <w:rPr>
                <w:rStyle w:val="Hyperlink"/>
                <w:rFonts w:ascii="Arial" w:hAnsi="Arial"/>
                <w:sz w:val="22"/>
                <w:szCs w:val="22"/>
              </w:rPr>
            </w:pPr>
            <w:r w:rsidRPr="00C45361">
              <w:rPr>
                <w:rStyle w:val="Hyperlink"/>
                <w:rFonts w:ascii="Arial" w:hAnsi="Arial"/>
                <w:sz w:val="22"/>
                <w:szCs w:val="22"/>
              </w:rPr>
              <w:t>Summary flow chart for community pharmacy</w:t>
            </w:r>
          </w:p>
          <w:p w14:paraId="4321E509" w14:textId="77777777" w:rsidR="00004EE1" w:rsidRPr="00004EE1" w:rsidRDefault="00004EE1" w:rsidP="00257415">
            <w:pPr>
              <w:numPr>
                <w:ilvl w:val="0"/>
                <w:numId w:val="2"/>
              </w:numPr>
              <w:autoSpaceDE w:val="0"/>
              <w:autoSpaceDN w:val="0"/>
              <w:adjustRightInd w:val="0"/>
              <w:ind w:left="1316"/>
              <w:rPr>
                <w:rFonts w:ascii="Arial" w:hAnsi="Arial"/>
                <w:sz w:val="22"/>
                <w:szCs w:val="22"/>
              </w:rPr>
            </w:pPr>
            <w:r w:rsidRPr="00257415">
              <w:rPr>
                <w:rStyle w:val="Hyperlink"/>
                <w:rFonts w:ascii="Arial" w:hAnsi="Arial"/>
                <w:sz w:val="22"/>
                <w:szCs w:val="22"/>
              </w:rPr>
              <w:t>Antibiotic decision pathway</w:t>
            </w:r>
            <w:r w:rsidRPr="00004EE1">
              <w:rPr>
                <w:rFonts w:ascii="Arial" w:hAnsi="Arial"/>
                <w:sz w:val="22"/>
                <w:szCs w:val="22"/>
              </w:rPr>
              <w:fldChar w:fldCharType="end"/>
            </w:r>
          </w:p>
          <w:p w14:paraId="065C696F" w14:textId="77777777" w:rsidR="00004EE1" w:rsidRPr="00004EE1" w:rsidRDefault="00004EE1" w:rsidP="00004EE1">
            <w:pPr>
              <w:pStyle w:val="ListParagraph"/>
              <w:numPr>
                <w:ilvl w:val="0"/>
                <w:numId w:val="2"/>
              </w:numPr>
              <w:rPr>
                <w:rFonts w:ascii="Arial" w:hAnsi="Arial" w:cs="Arial"/>
                <w:color w:val="000000"/>
                <w:sz w:val="22"/>
                <w:szCs w:val="22"/>
                <w:lang w:eastAsia="en-GB"/>
              </w:rPr>
            </w:pPr>
            <w:r w:rsidRPr="00C45361">
              <w:rPr>
                <w:rFonts w:ascii="Arial" w:hAnsi="Arial" w:cs="Arial"/>
                <w:color w:val="000000"/>
                <w:sz w:val="22"/>
                <w:szCs w:val="22"/>
                <w:lang w:eastAsia="en-GB"/>
              </w:rPr>
              <w:t>Have undertaken appropriate training and successfully achieved competency for the identification of sepsis which includes:</w:t>
            </w:r>
          </w:p>
          <w:p w14:paraId="22456EAA" w14:textId="77777777" w:rsidR="00004EE1" w:rsidRPr="00004EE1" w:rsidRDefault="00632112" w:rsidP="00257415">
            <w:pPr>
              <w:pStyle w:val="ListParagraph"/>
              <w:numPr>
                <w:ilvl w:val="0"/>
                <w:numId w:val="2"/>
              </w:numPr>
              <w:autoSpaceDE w:val="0"/>
              <w:autoSpaceDN w:val="0"/>
              <w:adjustRightInd w:val="0"/>
              <w:ind w:left="1174"/>
              <w:rPr>
                <w:rStyle w:val="Hyperlink"/>
                <w:rFonts w:ascii="Arial" w:hAnsi="Arial" w:cs="Arial"/>
                <w:color w:val="000000"/>
                <w:sz w:val="22"/>
                <w:szCs w:val="22"/>
                <w:u w:val="none"/>
                <w:lang w:eastAsia="en-GB"/>
              </w:rPr>
            </w:pPr>
            <w:hyperlink r:id="rId21" w:history="1">
              <w:r w:rsidR="00004EE1" w:rsidRPr="00004EE1">
                <w:rPr>
                  <w:rStyle w:val="Hyperlink"/>
                  <w:rFonts w:ascii="Arial" w:hAnsi="Arial" w:cs="Arial"/>
                  <w:sz w:val="22"/>
                  <w:szCs w:val="22"/>
                  <w:lang w:eastAsia="en-GB"/>
                </w:rPr>
                <w:t>NICPLD Sepsis e-learning</w:t>
              </w:r>
            </w:hyperlink>
          </w:p>
          <w:p w14:paraId="587FFD88" w14:textId="77777777" w:rsidR="00EA6BFE" w:rsidRPr="00EE211F" w:rsidRDefault="00004EE1" w:rsidP="002104F9">
            <w:pPr>
              <w:pStyle w:val="Header"/>
              <w:widowControl w:val="0"/>
              <w:numPr>
                <w:ilvl w:val="0"/>
                <w:numId w:val="2"/>
              </w:numPr>
              <w:tabs>
                <w:tab w:val="clear" w:pos="4153"/>
                <w:tab w:val="clear" w:pos="8306"/>
              </w:tabs>
              <w:spacing w:after="120" w:line="276" w:lineRule="auto"/>
              <w:rPr>
                <w:rFonts w:ascii="Arial" w:hAnsi="Arial" w:cs="Arial"/>
                <w:sz w:val="22"/>
                <w:szCs w:val="22"/>
              </w:rPr>
            </w:pPr>
            <w:r w:rsidRPr="00004EE1">
              <w:rPr>
                <w:rFonts w:ascii="Arial" w:hAnsi="Arial" w:cs="Arial"/>
                <w:color w:val="000000"/>
                <w:sz w:val="22"/>
                <w:szCs w:val="22"/>
                <w:lang w:eastAsia="en-GB"/>
              </w:rPr>
              <w:t xml:space="preserve">NICPLD </w:t>
            </w:r>
            <w:hyperlink r:id="rId22" w:history="1">
              <w:r w:rsidRPr="00004EE1">
                <w:rPr>
                  <w:rStyle w:val="Hyperlink"/>
                  <w:rFonts w:ascii="Arial" w:hAnsi="Arial" w:cs="Arial"/>
                  <w:sz w:val="22"/>
                  <w:szCs w:val="22"/>
                  <w:lang w:eastAsia="en-GB"/>
                </w:rPr>
                <w:t>Safeguarding Advice &amp; Guidance for Pharmacists</w:t>
              </w:r>
            </w:hyperlink>
            <w:r w:rsidRPr="00004EE1">
              <w:rPr>
                <w:rFonts w:ascii="Arial" w:hAnsi="Arial" w:cs="Arial"/>
                <w:color w:val="000000"/>
                <w:sz w:val="22"/>
                <w:szCs w:val="22"/>
                <w:lang w:eastAsia="en-GB"/>
              </w:rPr>
              <w:t xml:space="preserve"> recorded webinar</w:t>
            </w:r>
          </w:p>
          <w:p w14:paraId="425156EB" w14:textId="2FC94C47" w:rsidR="003104BE" w:rsidRDefault="00004EE1" w:rsidP="002104F9">
            <w:pPr>
              <w:pStyle w:val="Header"/>
              <w:widowControl w:val="0"/>
              <w:numPr>
                <w:ilvl w:val="0"/>
                <w:numId w:val="2"/>
              </w:numPr>
              <w:tabs>
                <w:tab w:val="clear" w:pos="4153"/>
                <w:tab w:val="clear" w:pos="8306"/>
              </w:tabs>
              <w:spacing w:after="120" w:line="276" w:lineRule="auto"/>
              <w:rPr>
                <w:rFonts w:ascii="Arial" w:hAnsi="Arial" w:cs="Arial"/>
                <w:sz w:val="22"/>
                <w:szCs w:val="22"/>
              </w:rPr>
            </w:pPr>
            <w:r>
              <w:rPr>
                <w:rFonts w:ascii="Arial" w:hAnsi="Arial" w:cs="Arial"/>
                <w:sz w:val="22"/>
                <w:szCs w:val="22"/>
              </w:rPr>
              <w:t>B</w:t>
            </w:r>
            <w:r w:rsidR="003104BE" w:rsidRPr="00257415">
              <w:rPr>
                <w:rFonts w:ascii="Arial" w:hAnsi="Arial" w:cs="Arial"/>
                <w:sz w:val="22"/>
                <w:szCs w:val="22"/>
              </w:rPr>
              <w:t xml:space="preserve">e able to assess the person’s capacity to understand the nature and purpose of the medication in order to </w:t>
            </w:r>
            <w:r w:rsidR="001A4A0C" w:rsidRPr="00257415">
              <w:rPr>
                <w:rFonts w:ascii="Arial" w:hAnsi="Arial" w:cs="Arial"/>
                <w:sz w:val="22"/>
                <w:szCs w:val="22"/>
              </w:rPr>
              <w:t>provide informed</w:t>
            </w:r>
            <w:r w:rsidR="003104BE" w:rsidRPr="00257415">
              <w:rPr>
                <w:rFonts w:ascii="Arial" w:hAnsi="Arial" w:cs="Arial"/>
                <w:sz w:val="22"/>
                <w:szCs w:val="22"/>
              </w:rPr>
              <w:t xml:space="preserve"> consent.</w:t>
            </w:r>
          </w:p>
          <w:p w14:paraId="69E9BFF7" w14:textId="600CE497" w:rsidR="00354F69" w:rsidRPr="00257415" w:rsidRDefault="00354F69">
            <w:pPr>
              <w:pStyle w:val="Header"/>
              <w:widowControl w:val="0"/>
              <w:spacing w:after="120" w:line="276" w:lineRule="auto"/>
              <w:rPr>
                <w:rFonts w:ascii="Arial" w:hAnsi="Arial" w:cs="Arial"/>
                <w:sz w:val="22"/>
                <w:szCs w:val="22"/>
              </w:rPr>
            </w:pPr>
            <w:r>
              <w:rPr>
                <w:rFonts w:ascii="Arial" w:hAnsi="Arial" w:cs="Arial"/>
                <w:sz w:val="22"/>
                <w:szCs w:val="22"/>
              </w:rPr>
              <w:t>Pharmacists</w:t>
            </w:r>
            <w:r w:rsidRPr="00354F69">
              <w:rPr>
                <w:rFonts w:ascii="Arial" w:hAnsi="Arial" w:cs="Arial"/>
                <w:sz w:val="22"/>
                <w:szCs w:val="22"/>
              </w:rPr>
              <w:t xml:space="preserve"> operating under this PGD should review their competency using the </w:t>
            </w:r>
            <w:hyperlink r:id="rId23" w:history="1">
              <w:r w:rsidRPr="00FE3FE0">
                <w:rPr>
                  <w:rStyle w:val="Hyperlink"/>
                  <w:rFonts w:ascii="Arial" w:hAnsi="Arial" w:cs="Arial"/>
                  <w:sz w:val="22"/>
                  <w:szCs w:val="22"/>
                </w:rPr>
                <w:t>NICE Competency Framework</w:t>
              </w:r>
            </w:hyperlink>
            <w:r w:rsidRPr="00354F69">
              <w:rPr>
                <w:rFonts w:ascii="Arial" w:hAnsi="Arial" w:cs="Arial"/>
                <w:sz w:val="22"/>
                <w:szCs w:val="22"/>
              </w:rPr>
              <w:t xml:space="preserve"> for health professionals using patient group directions.</w:t>
            </w:r>
          </w:p>
          <w:p w14:paraId="705A5667" w14:textId="72BE8D8B" w:rsidR="003104BE" w:rsidRPr="00257415" w:rsidRDefault="003104BE" w:rsidP="003E0459">
            <w:pPr>
              <w:autoSpaceDE w:val="0"/>
              <w:autoSpaceDN w:val="0"/>
              <w:adjustRightInd w:val="0"/>
              <w:spacing w:line="276" w:lineRule="auto"/>
              <w:rPr>
                <w:rFonts w:ascii="Arial" w:hAnsi="Arial" w:cs="Arial"/>
                <w:sz w:val="22"/>
                <w:szCs w:val="22"/>
              </w:rPr>
            </w:pPr>
          </w:p>
        </w:tc>
      </w:tr>
      <w:tr w:rsidR="007552BD" w:rsidRPr="00C45361" w14:paraId="02EBACF4" w14:textId="77777777" w:rsidTr="00C45361">
        <w:tc>
          <w:tcPr>
            <w:tcW w:w="2340" w:type="dxa"/>
            <w:tcBorders>
              <w:top w:val="single" w:sz="4" w:space="0" w:color="auto"/>
              <w:bottom w:val="single" w:sz="4" w:space="0" w:color="auto"/>
            </w:tcBorders>
            <w:shd w:val="clear" w:color="auto" w:fill="E6E6E6"/>
          </w:tcPr>
          <w:p w14:paraId="3D5BF595" w14:textId="744EE164" w:rsidR="007552BD" w:rsidRPr="00C45361" w:rsidRDefault="00AE0889" w:rsidP="0094509B">
            <w:pPr>
              <w:pStyle w:val="Heading2"/>
              <w:keepNext w:val="0"/>
              <w:widowControl w:val="0"/>
              <w:spacing w:before="120"/>
              <w:rPr>
                <w:rFonts w:ascii="Arial" w:hAnsi="Arial" w:cs="Arial"/>
                <w:bCs w:val="0"/>
                <w:sz w:val="22"/>
                <w:szCs w:val="22"/>
              </w:rPr>
            </w:pPr>
            <w:r w:rsidRPr="00C45361">
              <w:rPr>
                <w:rFonts w:ascii="Arial" w:hAnsi="Arial" w:cs="Arial"/>
                <w:bCs w:val="0"/>
                <w:sz w:val="22"/>
                <w:szCs w:val="22"/>
              </w:rPr>
              <w:t xml:space="preserve">Ongoing </w:t>
            </w:r>
            <w:r w:rsidR="007552BD" w:rsidRPr="00C45361">
              <w:rPr>
                <w:rFonts w:ascii="Arial" w:hAnsi="Arial" w:cs="Arial"/>
                <w:bCs w:val="0"/>
                <w:sz w:val="22"/>
                <w:szCs w:val="22"/>
              </w:rPr>
              <w:t xml:space="preserve">training </w:t>
            </w:r>
            <w:r w:rsidRPr="00C45361">
              <w:rPr>
                <w:rFonts w:ascii="Arial" w:hAnsi="Arial" w:cs="Arial"/>
                <w:bCs w:val="0"/>
                <w:sz w:val="22"/>
                <w:szCs w:val="22"/>
              </w:rPr>
              <w:t xml:space="preserve">and competency </w:t>
            </w:r>
          </w:p>
        </w:tc>
        <w:tc>
          <w:tcPr>
            <w:tcW w:w="7740" w:type="dxa"/>
            <w:tcBorders>
              <w:top w:val="single" w:sz="4" w:space="0" w:color="auto"/>
              <w:bottom w:val="single" w:sz="4" w:space="0" w:color="auto"/>
            </w:tcBorders>
          </w:tcPr>
          <w:p w14:paraId="601B0439" w14:textId="77777777" w:rsidR="00C45361" w:rsidRDefault="00C45361" w:rsidP="00C45361">
            <w:pPr>
              <w:pStyle w:val="Header"/>
              <w:widowControl w:val="0"/>
              <w:tabs>
                <w:tab w:val="clear" w:pos="4153"/>
                <w:tab w:val="clear" w:pos="8306"/>
                <w:tab w:val="num" w:pos="360"/>
              </w:tabs>
              <w:spacing w:before="120" w:after="120"/>
              <w:rPr>
                <w:rFonts w:ascii="Arial" w:hAnsi="Arial"/>
                <w:sz w:val="22"/>
              </w:rPr>
            </w:pPr>
            <w:r w:rsidRPr="00D83FBB">
              <w:rPr>
                <w:rFonts w:ascii="Arial" w:hAnsi="Arial"/>
                <w:sz w:val="22"/>
              </w:rPr>
              <w:t>Individuals operating under this PGD are personally responsible for ensuring they remain up to date with the use of all medicines and guidance included in the PGD</w:t>
            </w:r>
            <w:r>
              <w:rPr>
                <w:rFonts w:ascii="Arial" w:hAnsi="Arial"/>
                <w:sz w:val="22"/>
              </w:rPr>
              <w:t xml:space="preserve"> and associated </w:t>
            </w:r>
            <w:hyperlink r:id="rId24" w:history="1">
              <w:r w:rsidRPr="000C1656">
                <w:rPr>
                  <w:rStyle w:val="Hyperlink"/>
                  <w:rFonts w:ascii="Arial" w:hAnsi="Arial"/>
                  <w:sz w:val="22"/>
                </w:rPr>
                <w:t>Service Specification</w:t>
              </w:r>
            </w:hyperlink>
            <w:r w:rsidRPr="00D83FBB">
              <w:rPr>
                <w:rFonts w:ascii="Arial" w:hAnsi="Arial"/>
                <w:sz w:val="22"/>
              </w:rPr>
              <w:t xml:space="preserve"> - if any training needs are identified these should be discussed with the senior individual responsible for authorising individuals to act under the PGD and further training provided as required.</w:t>
            </w:r>
          </w:p>
          <w:p w14:paraId="0B276F76" w14:textId="77777777" w:rsidR="000F017B" w:rsidRPr="00C45361" w:rsidRDefault="007552BD" w:rsidP="003E0459">
            <w:pPr>
              <w:pStyle w:val="Header"/>
              <w:widowControl w:val="0"/>
              <w:tabs>
                <w:tab w:val="clear" w:pos="4153"/>
                <w:tab w:val="clear" w:pos="8306"/>
                <w:tab w:val="num" w:pos="360"/>
              </w:tabs>
              <w:spacing w:before="120" w:after="120"/>
              <w:rPr>
                <w:rFonts w:ascii="Arial" w:hAnsi="Arial" w:cs="Arial"/>
                <w:sz w:val="22"/>
                <w:szCs w:val="22"/>
              </w:rPr>
            </w:pPr>
            <w:r w:rsidRPr="00C45361">
              <w:rPr>
                <w:rFonts w:ascii="Arial" w:hAnsi="Arial" w:cs="Arial"/>
                <w:sz w:val="22"/>
                <w:szCs w:val="22"/>
              </w:rPr>
              <w:t>It is the responsibility of the individual to keep up-to-date with continued professional development and to work within the limitations of individual scope of practice.</w:t>
            </w:r>
          </w:p>
        </w:tc>
      </w:tr>
      <w:tr w:rsidR="00C45361" w:rsidRPr="00C45361" w14:paraId="6F1CAE7C" w14:textId="77777777" w:rsidTr="00257415">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2F912A9E" w14:textId="32B0EFB9" w:rsidR="00C45361" w:rsidRPr="00D83FBB" w:rsidRDefault="00C45361" w:rsidP="00C45361">
            <w:pPr>
              <w:pStyle w:val="Header"/>
              <w:widowControl w:val="0"/>
              <w:tabs>
                <w:tab w:val="clear" w:pos="4153"/>
                <w:tab w:val="clear" w:pos="8306"/>
                <w:tab w:val="num" w:pos="360"/>
              </w:tabs>
              <w:spacing w:before="120" w:after="120"/>
              <w:rPr>
                <w:rFonts w:ascii="Arial" w:hAnsi="Arial"/>
                <w:sz w:val="22"/>
              </w:rPr>
            </w:pPr>
            <w:r w:rsidRPr="00D83FBB">
              <w:rPr>
                <w:rFonts w:ascii="Arial" w:hAnsi="Arial"/>
                <w:sz w:val="22"/>
              </w:rPr>
              <w:t xml:space="preserve">The decision to supply any medication rests with the individual registered health professional who must abide by the PGD and </w:t>
            </w:r>
            <w:r>
              <w:rPr>
                <w:rFonts w:ascii="Arial" w:hAnsi="Arial"/>
                <w:sz w:val="22"/>
              </w:rPr>
              <w:t>the service specification and guidance.</w:t>
            </w:r>
          </w:p>
        </w:tc>
      </w:tr>
    </w:tbl>
    <w:p w14:paraId="5783BA48" w14:textId="77777777" w:rsidR="00354F69" w:rsidRDefault="00354F69">
      <w:r>
        <w:br w:type="page"/>
      </w:r>
    </w:p>
    <w:tbl>
      <w:tblPr>
        <w:tblW w:w="10562" w:type="dxa"/>
        <w:tblInd w:w="-72" w:type="dxa"/>
        <w:tblLook w:val="0000" w:firstRow="0" w:lastRow="0" w:firstColumn="0" w:lastColumn="0" w:noHBand="0" w:noVBand="0"/>
      </w:tblPr>
      <w:tblGrid>
        <w:gridCol w:w="3571"/>
        <w:gridCol w:w="6991"/>
      </w:tblGrid>
      <w:tr w:rsidR="007552BD" w:rsidRPr="00004EE1" w14:paraId="09809B10" w14:textId="77777777" w:rsidTr="00053540">
        <w:tc>
          <w:tcPr>
            <w:tcW w:w="10562" w:type="dxa"/>
            <w:gridSpan w:val="2"/>
            <w:tcBorders>
              <w:top w:val="single" w:sz="4" w:space="0" w:color="auto"/>
            </w:tcBorders>
            <w:shd w:val="clear" w:color="auto" w:fill="FFFFFF" w:themeFill="background1"/>
          </w:tcPr>
          <w:p w14:paraId="589DC4AE" w14:textId="77777777" w:rsidR="00D55A3C" w:rsidRPr="00354F69" w:rsidRDefault="00D55A3C" w:rsidP="00251005">
            <w:pPr>
              <w:widowControl w:val="0"/>
              <w:rPr>
                <w:rFonts w:ascii="Arial" w:hAnsi="Arial" w:cs="Arial"/>
                <w:b/>
                <w:sz w:val="22"/>
                <w:szCs w:val="22"/>
              </w:rPr>
            </w:pPr>
          </w:p>
          <w:p w14:paraId="378F24B9" w14:textId="77777777" w:rsidR="000E0EAA" w:rsidRPr="00257415" w:rsidRDefault="000E0EAA" w:rsidP="00251005">
            <w:pPr>
              <w:widowControl w:val="0"/>
              <w:rPr>
                <w:rFonts w:ascii="Arial" w:hAnsi="Arial" w:cs="Arial"/>
                <w:b/>
                <w:sz w:val="22"/>
                <w:szCs w:val="22"/>
              </w:rPr>
            </w:pPr>
          </w:p>
        </w:tc>
      </w:tr>
      <w:tr w:rsidR="007552BD" w:rsidRPr="00004EE1" w14:paraId="391D62CA" w14:textId="77777777" w:rsidTr="00053540">
        <w:tc>
          <w:tcPr>
            <w:tcW w:w="10562" w:type="dxa"/>
            <w:gridSpan w:val="2"/>
            <w:shd w:val="clear" w:color="auto" w:fill="auto"/>
          </w:tcPr>
          <w:p w14:paraId="25C95DBA" w14:textId="0229C75A" w:rsidR="007552BD" w:rsidRPr="00257415" w:rsidRDefault="00354F69" w:rsidP="00251005">
            <w:pPr>
              <w:widowControl w:val="0"/>
              <w:rPr>
                <w:rFonts w:ascii="Arial" w:hAnsi="Arial" w:cs="Arial"/>
                <w:b/>
                <w:sz w:val="22"/>
                <w:szCs w:val="22"/>
              </w:rPr>
            </w:pPr>
            <w:r>
              <w:rPr>
                <w:rFonts w:ascii="Arial" w:hAnsi="Arial" w:cs="Arial"/>
                <w:b/>
                <w:sz w:val="22"/>
                <w:szCs w:val="22"/>
              </w:rPr>
              <w:t xml:space="preserve">2. </w:t>
            </w:r>
            <w:r w:rsidR="007552BD" w:rsidRPr="00257415">
              <w:rPr>
                <w:rFonts w:ascii="Arial" w:hAnsi="Arial" w:cs="Arial"/>
                <w:b/>
                <w:sz w:val="22"/>
                <w:szCs w:val="22"/>
              </w:rPr>
              <w:t>Clinical Condition</w:t>
            </w:r>
            <w:r w:rsidR="004407E0" w:rsidRPr="00257415">
              <w:rPr>
                <w:rFonts w:ascii="Arial" w:hAnsi="Arial" w:cs="Arial"/>
                <w:b/>
                <w:sz w:val="22"/>
                <w:szCs w:val="22"/>
              </w:rPr>
              <w:t xml:space="preserve"> or situation to which this PGD applies</w:t>
            </w:r>
          </w:p>
        </w:tc>
      </w:tr>
      <w:tr w:rsidR="007552BD" w:rsidRPr="00004EE1" w14:paraId="7A619A15" w14:textId="77777777" w:rsidTr="00053540">
        <w:tc>
          <w:tcPr>
            <w:tcW w:w="3571" w:type="dxa"/>
            <w:shd w:val="clear" w:color="auto" w:fill="FFFFFF" w:themeFill="background1"/>
          </w:tcPr>
          <w:p w14:paraId="3763BE65" w14:textId="77777777" w:rsidR="007552BD" w:rsidRPr="00257415" w:rsidRDefault="007552BD" w:rsidP="00251005">
            <w:pPr>
              <w:pStyle w:val="Heading2"/>
              <w:keepNext w:val="0"/>
              <w:widowControl w:val="0"/>
              <w:rPr>
                <w:rFonts w:ascii="Arial" w:hAnsi="Arial" w:cs="Arial"/>
                <w:sz w:val="22"/>
                <w:szCs w:val="22"/>
              </w:rPr>
            </w:pPr>
          </w:p>
        </w:tc>
        <w:tc>
          <w:tcPr>
            <w:tcW w:w="6991" w:type="dxa"/>
            <w:shd w:val="clear" w:color="auto" w:fill="FFFFFF" w:themeFill="background1"/>
          </w:tcPr>
          <w:p w14:paraId="088BE876" w14:textId="77777777" w:rsidR="007552BD" w:rsidRPr="00004EE1" w:rsidRDefault="007552BD" w:rsidP="00251005">
            <w:pPr>
              <w:widowControl w:val="0"/>
              <w:rPr>
                <w:rFonts w:ascii="Arial" w:hAnsi="Arial" w:cs="Arial"/>
                <w:sz w:val="22"/>
                <w:szCs w:val="22"/>
              </w:rPr>
            </w:pPr>
          </w:p>
        </w:tc>
      </w:tr>
      <w:tr w:rsidR="007552BD" w:rsidRPr="00004EE1" w14:paraId="42053330" w14:textId="77777777" w:rsidTr="00053540">
        <w:tc>
          <w:tcPr>
            <w:tcW w:w="3571" w:type="dxa"/>
            <w:tcBorders>
              <w:bottom w:val="single" w:sz="4" w:space="0" w:color="auto"/>
            </w:tcBorders>
            <w:shd w:val="clear" w:color="auto" w:fill="E6E6E6"/>
          </w:tcPr>
          <w:p w14:paraId="0D60FFB5" w14:textId="77777777" w:rsidR="007552BD" w:rsidRPr="00257415" w:rsidRDefault="000E0EAA" w:rsidP="000E0EAA">
            <w:pPr>
              <w:pStyle w:val="Heading2"/>
              <w:keepNext w:val="0"/>
              <w:widowControl w:val="0"/>
              <w:spacing w:before="120"/>
              <w:rPr>
                <w:rFonts w:ascii="Arial" w:hAnsi="Arial" w:cs="Arial"/>
                <w:sz w:val="22"/>
                <w:szCs w:val="22"/>
              </w:rPr>
            </w:pPr>
            <w:r w:rsidRPr="00257415">
              <w:rPr>
                <w:rFonts w:ascii="Arial" w:hAnsi="Arial" w:cs="Arial"/>
                <w:sz w:val="22"/>
                <w:szCs w:val="22"/>
              </w:rPr>
              <w:t>Clinical Condition or situation to which this PGD applies</w:t>
            </w:r>
          </w:p>
        </w:tc>
        <w:tc>
          <w:tcPr>
            <w:tcW w:w="6991" w:type="dxa"/>
            <w:tcBorders>
              <w:bottom w:val="single" w:sz="4" w:space="0" w:color="auto"/>
            </w:tcBorders>
          </w:tcPr>
          <w:p w14:paraId="5598A964" w14:textId="1994B821" w:rsidR="00004EE1" w:rsidRDefault="00004EE1" w:rsidP="00004EE1">
            <w:pPr>
              <w:rPr>
                <w:rFonts w:ascii="Arial" w:hAnsi="Arial" w:cs="Arial"/>
                <w:iCs/>
                <w:sz w:val="22"/>
                <w:szCs w:val="22"/>
              </w:rPr>
            </w:pPr>
            <w:r>
              <w:rPr>
                <w:rFonts w:ascii="Arial" w:hAnsi="Arial" w:cs="Arial"/>
                <w:iCs/>
                <w:sz w:val="22"/>
                <w:szCs w:val="22"/>
              </w:rPr>
              <w:t>Acute sore throat due to streptococcal infection in children aged 5 years and over and adults</w:t>
            </w:r>
            <w:r w:rsidR="00354F69">
              <w:rPr>
                <w:rFonts w:ascii="Arial" w:hAnsi="Arial" w:cs="Arial"/>
                <w:iCs/>
                <w:sz w:val="22"/>
                <w:szCs w:val="22"/>
              </w:rPr>
              <w:t>, where phenoxymethylpenicillin is not appropriate due to hypersensitivity.</w:t>
            </w:r>
          </w:p>
          <w:p w14:paraId="5D3E81C4" w14:textId="26E5A2D8" w:rsidR="00917860" w:rsidRPr="00004EE1" w:rsidRDefault="00917860" w:rsidP="007418F6">
            <w:pPr>
              <w:widowControl w:val="0"/>
              <w:spacing w:before="120"/>
              <w:rPr>
                <w:rFonts w:ascii="Arial" w:hAnsi="Arial" w:cs="Arial"/>
                <w:sz w:val="22"/>
                <w:szCs w:val="22"/>
              </w:rPr>
            </w:pPr>
          </w:p>
        </w:tc>
      </w:tr>
      <w:tr w:rsidR="007552BD" w:rsidRPr="00004EE1" w14:paraId="255F16E8" w14:textId="77777777" w:rsidTr="00053540">
        <w:tc>
          <w:tcPr>
            <w:tcW w:w="3571" w:type="dxa"/>
            <w:tcBorders>
              <w:top w:val="single" w:sz="4" w:space="0" w:color="auto"/>
            </w:tcBorders>
            <w:shd w:val="clear" w:color="auto" w:fill="E6E6E6"/>
          </w:tcPr>
          <w:p w14:paraId="5C89A35C" w14:textId="77777777" w:rsidR="007552BD" w:rsidRPr="00004EE1" w:rsidRDefault="000E0EAA" w:rsidP="0094509B">
            <w:pPr>
              <w:widowControl w:val="0"/>
              <w:spacing w:before="120"/>
              <w:rPr>
                <w:rFonts w:ascii="Arial" w:hAnsi="Arial" w:cs="Arial"/>
                <w:b/>
                <w:sz w:val="22"/>
                <w:szCs w:val="22"/>
              </w:rPr>
            </w:pPr>
            <w:r w:rsidRPr="00004EE1">
              <w:rPr>
                <w:rFonts w:ascii="Arial" w:hAnsi="Arial" w:cs="Arial"/>
                <w:b/>
                <w:sz w:val="22"/>
                <w:szCs w:val="22"/>
              </w:rPr>
              <w:t>C</w:t>
            </w:r>
            <w:r w:rsidR="007552BD" w:rsidRPr="00004EE1">
              <w:rPr>
                <w:rFonts w:ascii="Arial" w:hAnsi="Arial" w:cs="Arial"/>
                <w:b/>
                <w:sz w:val="22"/>
                <w:szCs w:val="22"/>
              </w:rPr>
              <w:t>riteria</w:t>
            </w:r>
            <w:r w:rsidRPr="00004EE1">
              <w:rPr>
                <w:rFonts w:ascii="Arial" w:hAnsi="Arial" w:cs="Arial"/>
                <w:b/>
                <w:sz w:val="22"/>
                <w:szCs w:val="22"/>
              </w:rPr>
              <w:t xml:space="preserve"> for inclusion</w:t>
            </w:r>
          </w:p>
          <w:p w14:paraId="274CE1FB" w14:textId="77777777" w:rsidR="007552BD" w:rsidRPr="00004EE1" w:rsidRDefault="007552BD" w:rsidP="0094509B">
            <w:pPr>
              <w:widowControl w:val="0"/>
              <w:spacing w:before="120"/>
              <w:rPr>
                <w:rFonts w:ascii="Arial" w:hAnsi="Arial" w:cs="Arial"/>
                <w:b/>
                <w:sz w:val="22"/>
                <w:szCs w:val="22"/>
              </w:rPr>
            </w:pPr>
          </w:p>
        </w:tc>
        <w:tc>
          <w:tcPr>
            <w:tcW w:w="6991" w:type="dxa"/>
            <w:tcBorders>
              <w:top w:val="single" w:sz="4" w:space="0" w:color="auto"/>
            </w:tcBorders>
          </w:tcPr>
          <w:p w14:paraId="06F504F6" w14:textId="1F951EF3" w:rsidR="00004EE1" w:rsidRPr="00004EE1" w:rsidRDefault="00004EE1" w:rsidP="00690186">
            <w:pPr>
              <w:pStyle w:val="TableParagraph"/>
              <w:numPr>
                <w:ilvl w:val="0"/>
                <w:numId w:val="47"/>
              </w:numPr>
              <w:rPr>
                <w:rFonts w:ascii="Arial" w:hAnsi="Arial" w:cs="Arial"/>
                <w:iCs/>
                <w:lang w:val="en-GB"/>
              </w:rPr>
            </w:pPr>
            <w:r w:rsidRPr="00004EE1">
              <w:rPr>
                <w:rFonts w:ascii="Arial" w:hAnsi="Arial" w:cs="Arial"/>
                <w:iCs/>
                <w:lang w:val="en-GB"/>
              </w:rPr>
              <w:t xml:space="preserve">Informed consent </w:t>
            </w:r>
          </w:p>
          <w:p w14:paraId="73A0FD37" w14:textId="5370E53A" w:rsidR="001512F3" w:rsidRPr="00004EE1" w:rsidRDefault="00004EE1" w:rsidP="00690186">
            <w:pPr>
              <w:pStyle w:val="TableParagraph"/>
              <w:numPr>
                <w:ilvl w:val="0"/>
                <w:numId w:val="47"/>
              </w:numPr>
              <w:rPr>
                <w:rFonts w:ascii="Arial" w:hAnsi="Arial" w:cs="Arial"/>
                <w:iCs/>
                <w:lang w:val="en-GB"/>
              </w:rPr>
            </w:pPr>
            <w:r>
              <w:rPr>
                <w:rFonts w:ascii="Arial" w:hAnsi="Arial" w:cs="Arial"/>
                <w:iCs/>
                <w:lang w:val="en-GB"/>
              </w:rPr>
              <w:t>Individuals</w:t>
            </w:r>
            <w:r w:rsidR="00261228">
              <w:rPr>
                <w:rFonts w:ascii="Arial" w:hAnsi="Arial" w:cs="Arial"/>
                <w:iCs/>
                <w:lang w:val="en-GB"/>
              </w:rPr>
              <w:t xml:space="preserve"> </w:t>
            </w:r>
            <w:r w:rsidR="001512F3" w:rsidRPr="00004EE1">
              <w:rPr>
                <w:rFonts w:ascii="Arial" w:hAnsi="Arial" w:cs="Arial"/>
                <w:iCs/>
                <w:lang w:val="en-GB"/>
              </w:rPr>
              <w:t xml:space="preserve">aged </w:t>
            </w:r>
            <w:r w:rsidR="00C145A7" w:rsidRPr="00004EE1">
              <w:rPr>
                <w:rFonts w:ascii="Arial" w:hAnsi="Arial" w:cs="Arial"/>
                <w:iCs/>
                <w:lang w:val="en-GB"/>
              </w:rPr>
              <w:t>5</w:t>
            </w:r>
            <w:r w:rsidR="001512F3" w:rsidRPr="00004EE1">
              <w:rPr>
                <w:rFonts w:ascii="Arial" w:hAnsi="Arial" w:cs="Arial"/>
                <w:iCs/>
                <w:lang w:val="en-GB"/>
              </w:rPr>
              <w:t xml:space="preserve"> years and over </w:t>
            </w:r>
          </w:p>
          <w:p w14:paraId="021F1BCC" w14:textId="7FFE6F80" w:rsidR="001512F3" w:rsidRPr="00004EE1" w:rsidRDefault="00690186" w:rsidP="00690186">
            <w:pPr>
              <w:pStyle w:val="TableParagraph"/>
              <w:numPr>
                <w:ilvl w:val="0"/>
                <w:numId w:val="47"/>
              </w:numPr>
              <w:rPr>
                <w:rFonts w:ascii="Arial" w:hAnsi="Arial" w:cs="Arial"/>
                <w:iCs/>
                <w:lang w:val="en-GB"/>
              </w:rPr>
            </w:pPr>
            <w:r>
              <w:rPr>
                <w:rFonts w:ascii="Arial" w:hAnsi="Arial" w:cs="Arial"/>
                <w:iCs/>
                <w:lang w:val="en-GB"/>
              </w:rPr>
              <w:t>A</w:t>
            </w:r>
            <w:r w:rsidR="001512F3" w:rsidRPr="00004EE1">
              <w:rPr>
                <w:rFonts w:ascii="Arial" w:hAnsi="Arial" w:cs="Arial"/>
                <w:iCs/>
                <w:lang w:val="en-GB"/>
              </w:rPr>
              <w:t xml:space="preserve"> FeverPain score of </w:t>
            </w:r>
            <w:r>
              <w:rPr>
                <w:rFonts w:ascii="Arial" w:hAnsi="Arial" w:cs="Arial"/>
                <w:iCs/>
                <w:lang w:val="en-GB"/>
              </w:rPr>
              <w:t>4</w:t>
            </w:r>
            <w:r w:rsidR="001512F3" w:rsidRPr="00004EE1">
              <w:rPr>
                <w:rFonts w:ascii="Arial" w:hAnsi="Arial" w:cs="Arial"/>
                <w:iCs/>
                <w:lang w:val="en-GB"/>
              </w:rPr>
              <w:t xml:space="preserve"> or above </w:t>
            </w:r>
            <w:r w:rsidR="001D461C" w:rsidRPr="00004EE1">
              <w:rPr>
                <w:rFonts w:ascii="Arial" w:hAnsi="Arial" w:cs="Arial"/>
                <w:b/>
                <w:iCs/>
                <w:lang w:val="en-GB"/>
              </w:rPr>
              <w:t>AND</w:t>
            </w:r>
          </w:p>
          <w:p w14:paraId="7E7A1B7A" w14:textId="61C40666" w:rsidR="001512F3" w:rsidRDefault="001512F3" w:rsidP="006319E2">
            <w:pPr>
              <w:pStyle w:val="TableParagraph"/>
              <w:numPr>
                <w:ilvl w:val="0"/>
                <w:numId w:val="47"/>
              </w:numPr>
              <w:ind w:left="1166"/>
              <w:rPr>
                <w:rFonts w:ascii="Arial" w:hAnsi="Arial" w:cs="Arial"/>
                <w:iCs/>
                <w:lang w:val="en-GB"/>
              </w:rPr>
            </w:pPr>
            <w:r w:rsidRPr="00004EE1">
              <w:rPr>
                <w:rFonts w:ascii="Arial" w:hAnsi="Arial" w:cs="Arial"/>
                <w:iCs/>
                <w:lang w:val="en-GB"/>
              </w:rPr>
              <w:t xml:space="preserve">A positive result from a Rapid Antigen </w:t>
            </w:r>
            <w:r w:rsidR="00690186">
              <w:rPr>
                <w:rFonts w:ascii="Arial" w:hAnsi="Arial" w:cs="Arial"/>
                <w:iCs/>
                <w:lang w:val="en-GB"/>
              </w:rPr>
              <w:t>Detection</w:t>
            </w:r>
            <w:r w:rsidRPr="00004EE1">
              <w:rPr>
                <w:rFonts w:ascii="Arial" w:hAnsi="Arial" w:cs="Arial"/>
                <w:iCs/>
                <w:lang w:val="en-GB"/>
              </w:rPr>
              <w:t xml:space="preserve"> Test (</w:t>
            </w:r>
            <w:r w:rsidR="00690186">
              <w:rPr>
                <w:rFonts w:ascii="Arial" w:hAnsi="Arial" w:cs="Arial"/>
                <w:iCs/>
                <w:lang w:val="en-GB"/>
              </w:rPr>
              <w:t>RAD</w:t>
            </w:r>
            <w:r w:rsidRPr="00004EE1">
              <w:rPr>
                <w:rFonts w:ascii="Arial" w:hAnsi="Arial" w:cs="Arial"/>
                <w:iCs/>
                <w:lang w:val="en-GB"/>
              </w:rPr>
              <w:t>T) for Streptococcus A infection</w:t>
            </w:r>
          </w:p>
          <w:p w14:paraId="0C02FB75" w14:textId="77777777" w:rsidR="00690186" w:rsidRPr="00427469" w:rsidRDefault="00690186" w:rsidP="00690186">
            <w:pPr>
              <w:pStyle w:val="TableParagraph"/>
              <w:ind w:left="720"/>
              <w:rPr>
                <w:rFonts w:ascii="Arial" w:hAnsi="Arial" w:cs="Arial"/>
                <w:b/>
                <w:iCs/>
                <w:lang w:val="en-GB"/>
              </w:rPr>
            </w:pPr>
            <w:r w:rsidRPr="00427469">
              <w:rPr>
                <w:rFonts w:ascii="Arial" w:hAnsi="Arial" w:cs="Arial"/>
                <w:b/>
                <w:iCs/>
                <w:lang w:val="en-GB"/>
              </w:rPr>
              <w:t>OR</w:t>
            </w:r>
          </w:p>
          <w:p w14:paraId="69755FAA" w14:textId="77777777" w:rsidR="00690186" w:rsidRPr="00E161D1" w:rsidRDefault="00632112" w:rsidP="00690186">
            <w:pPr>
              <w:pStyle w:val="TableParagraph"/>
              <w:numPr>
                <w:ilvl w:val="0"/>
                <w:numId w:val="47"/>
              </w:numPr>
              <w:rPr>
                <w:rFonts w:ascii="Arial" w:hAnsi="Arial" w:cs="Arial"/>
                <w:iCs/>
                <w:lang w:val="en-GB"/>
              </w:rPr>
            </w:pPr>
            <w:hyperlink r:id="rId25" w:history="1">
              <w:r w:rsidR="00690186" w:rsidRPr="0019560A">
                <w:rPr>
                  <w:rStyle w:val="Hyperlink"/>
                  <w:rFonts w:ascii="Arial" w:hAnsi="Arial" w:cs="Arial"/>
                  <w:iCs/>
                  <w:lang w:val="en-GB"/>
                </w:rPr>
                <w:t>FeverPain score</w:t>
              </w:r>
            </w:hyperlink>
            <w:r w:rsidR="00690186" w:rsidRPr="00624DB1">
              <w:rPr>
                <w:rFonts w:ascii="Arial" w:hAnsi="Arial" w:cs="Arial"/>
                <w:iCs/>
                <w:lang w:val="en-GB"/>
              </w:rPr>
              <w:t xml:space="preserve"> of </w:t>
            </w:r>
            <w:r w:rsidR="00690186">
              <w:rPr>
                <w:rFonts w:ascii="Arial" w:hAnsi="Arial" w:cs="Arial"/>
                <w:iCs/>
                <w:lang w:val="en-GB"/>
              </w:rPr>
              <w:t>2 or 3</w:t>
            </w:r>
            <w:r w:rsidR="00690186" w:rsidRPr="00624DB1">
              <w:rPr>
                <w:rFonts w:ascii="Arial" w:hAnsi="Arial" w:cs="Arial"/>
                <w:iCs/>
                <w:lang w:val="en-GB"/>
              </w:rPr>
              <w:t xml:space="preserve"> </w:t>
            </w:r>
            <w:r w:rsidR="00690186" w:rsidRPr="00624DB1">
              <w:rPr>
                <w:rFonts w:ascii="Arial" w:hAnsi="Arial" w:cs="Arial"/>
                <w:b/>
                <w:iCs/>
                <w:lang w:val="en-GB"/>
              </w:rPr>
              <w:t>AND</w:t>
            </w:r>
          </w:p>
          <w:p w14:paraId="56E3E462" w14:textId="77777777" w:rsidR="00690186" w:rsidRDefault="00690186" w:rsidP="006319E2">
            <w:pPr>
              <w:pStyle w:val="TableParagraph"/>
              <w:numPr>
                <w:ilvl w:val="0"/>
                <w:numId w:val="47"/>
              </w:numPr>
              <w:ind w:left="1166"/>
              <w:rPr>
                <w:rFonts w:ascii="Arial" w:hAnsi="Arial" w:cs="Arial"/>
                <w:iCs/>
                <w:lang w:val="en-GB"/>
              </w:rPr>
            </w:pPr>
            <w:r w:rsidRPr="00624DB1">
              <w:rPr>
                <w:rFonts w:ascii="Arial" w:hAnsi="Arial" w:cs="Arial"/>
                <w:iCs/>
                <w:lang w:val="en-GB"/>
              </w:rPr>
              <w:t xml:space="preserve">A positive result from a Rapid Antigen </w:t>
            </w:r>
            <w:r w:rsidRPr="00223803">
              <w:rPr>
                <w:rFonts w:ascii="Arial" w:hAnsi="Arial" w:cs="Arial"/>
                <w:iCs/>
                <w:lang w:val="en-GB"/>
              </w:rPr>
              <w:t>Detection Test</w:t>
            </w:r>
            <w:r>
              <w:rPr>
                <w:rFonts w:ascii="Arial" w:hAnsi="Arial" w:cs="Arial"/>
                <w:iCs/>
                <w:lang w:val="en-GB"/>
              </w:rPr>
              <w:t xml:space="preserve"> (RADT)</w:t>
            </w:r>
            <w:r w:rsidRPr="00223803" w:rsidDel="00223803">
              <w:rPr>
                <w:rFonts w:ascii="Arial" w:hAnsi="Arial" w:cs="Arial"/>
                <w:iCs/>
                <w:lang w:val="en-GB"/>
              </w:rPr>
              <w:t xml:space="preserve"> </w:t>
            </w:r>
            <w:r w:rsidRPr="00624DB1">
              <w:rPr>
                <w:rFonts w:ascii="Arial" w:hAnsi="Arial" w:cs="Arial"/>
                <w:iCs/>
                <w:lang w:val="en-GB"/>
              </w:rPr>
              <w:t xml:space="preserve"> for Streptococcus A infection</w:t>
            </w:r>
            <w:r>
              <w:rPr>
                <w:rFonts w:ascii="Arial" w:hAnsi="Arial" w:cs="Arial"/>
                <w:iCs/>
                <w:lang w:val="en-GB"/>
              </w:rPr>
              <w:t xml:space="preserve"> </w:t>
            </w:r>
            <w:r w:rsidRPr="00BF60BF">
              <w:rPr>
                <w:rFonts w:ascii="Arial" w:hAnsi="Arial" w:cs="Arial"/>
                <w:b/>
                <w:iCs/>
                <w:lang w:val="en-GB"/>
              </w:rPr>
              <w:t>AND</w:t>
            </w:r>
          </w:p>
          <w:p w14:paraId="317B3997" w14:textId="3368064C" w:rsidR="00690186" w:rsidRPr="0061498B" w:rsidRDefault="00690186" w:rsidP="006319E2">
            <w:pPr>
              <w:pStyle w:val="TableParagraph"/>
              <w:numPr>
                <w:ilvl w:val="0"/>
                <w:numId w:val="47"/>
              </w:numPr>
              <w:ind w:left="1166"/>
              <w:rPr>
                <w:rFonts w:ascii="Arial" w:hAnsi="Arial" w:cs="Arial"/>
                <w:iCs/>
                <w:lang w:val="en-GB"/>
              </w:rPr>
            </w:pPr>
            <w:r w:rsidRPr="00E161D1">
              <w:rPr>
                <w:rStyle w:val="Hyperlink"/>
                <w:rFonts w:ascii="Arial" w:hAnsi="Arial" w:cs="Arial"/>
                <w:iCs/>
                <w:lang w:val="en-GB"/>
              </w:rPr>
              <w:t>patient likely to benefit from antibiotic</w:t>
            </w:r>
            <w:r>
              <w:t xml:space="preserve"> (</w:t>
            </w:r>
            <w:r>
              <w:rPr>
                <w:rFonts w:ascii="Arial" w:hAnsi="Arial" w:cs="Arial"/>
                <w:iCs/>
                <w:lang w:val="en-GB"/>
              </w:rPr>
              <w:t xml:space="preserve">Refer to </w:t>
            </w:r>
            <w:hyperlink r:id="rId26" w:history="1">
              <w:r w:rsidRPr="00223803">
                <w:rPr>
                  <w:rStyle w:val="Hyperlink"/>
                  <w:rFonts w:ascii="Arial" w:hAnsi="Arial" w:cs="Arial"/>
                  <w:iCs/>
                  <w:lang w:val="en-GB"/>
                </w:rPr>
                <w:t>Summary flow chart for community pharmacy</w:t>
              </w:r>
            </w:hyperlink>
            <w:r>
              <w:rPr>
                <w:rFonts w:ascii="Arial" w:hAnsi="Arial" w:cs="Arial"/>
                <w:iCs/>
                <w:lang w:val="en-GB"/>
              </w:rPr>
              <w:t>)</w:t>
            </w:r>
          </w:p>
          <w:p w14:paraId="19DAEE81" w14:textId="7503FE7C" w:rsidR="00690186" w:rsidRPr="00EE7ED4" w:rsidRDefault="00690186" w:rsidP="00690186">
            <w:pPr>
              <w:pStyle w:val="TableParagraph"/>
              <w:numPr>
                <w:ilvl w:val="0"/>
                <w:numId w:val="47"/>
              </w:numPr>
              <w:rPr>
                <w:rFonts w:ascii="Arial" w:hAnsi="Arial" w:cs="Arial"/>
                <w:lang w:val="en-GB"/>
              </w:rPr>
            </w:pPr>
            <w:r w:rsidRPr="00DB5B7B">
              <w:rPr>
                <w:rFonts w:ascii="Arial" w:hAnsi="Arial" w:cs="Arial"/>
                <w:lang w:val="en-GB"/>
              </w:rPr>
              <w:t>Known hypersensitivity to phenoxymethylpenicillin (pe</w:t>
            </w:r>
            <w:r w:rsidRPr="00EE7ED4">
              <w:rPr>
                <w:rFonts w:ascii="Arial" w:hAnsi="Arial" w:cs="Arial"/>
                <w:lang w:val="en-GB"/>
              </w:rPr>
              <w:t>nicillin V), a</w:t>
            </w:r>
            <w:r>
              <w:rPr>
                <w:rFonts w:ascii="Arial" w:hAnsi="Arial" w:cs="Arial"/>
                <w:lang w:val="en-GB"/>
              </w:rPr>
              <w:t>ny</w:t>
            </w:r>
            <w:r w:rsidRPr="00EE7ED4">
              <w:rPr>
                <w:rFonts w:ascii="Arial" w:hAnsi="Arial" w:cs="Arial"/>
                <w:lang w:val="en-GB"/>
              </w:rPr>
              <w:t xml:space="preserve"> penicillin or any of the components within the formulation of phenoxymethylpenicillin </w:t>
            </w:r>
            <w:r w:rsidRPr="00EE7ED4">
              <w:rPr>
                <w:rFonts w:ascii="Arial" w:eastAsia="Times New Roman" w:hAnsi="Arial" w:cs="Arial"/>
                <w:lang w:val="en-GB" w:eastAsia="en-GB"/>
              </w:rPr>
              <w:t xml:space="preserve">- see </w:t>
            </w:r>
            <w:hyperlink r:id="rId27" w:history="1">
              <w:r w:rsidRPr="00EE7ED4">
                <w:rPr>
                  <w:rFonts w:ascii="Arial" w:eastAsia="Times New Roman" w:hAnsi="Arial" w:cs="Arial"/>
                  <w:lang w:val="en-GB" w:eastAsia="en-GB"/>
                </w:rPr>
                <w:t>Summary of Product Characteristics</w:t>
              </w:r>
            </w:hyperlink>
            <w:r w:rsidRPr="00EE7ED4">
              <w:rPr>
                <w:rFonts w:ascii="Arial" w:eastAsia="Times New Roman" w:hAnsi="Arial" w:cs="Arial"/>
                <w:lang w:val="en-GB" w:eastAsia="en-GB"/>
              </w:rPr>
              <w:t xml:space="preserve">. </w:t>
            </w:r>
            <w:r w:rsidRPr="009924F9">
              <w:rPr>
                <w:rFonts w:ascii="Arial" w:eastAsia="Times New Roman" w:hAnsi="Arial" w:cs="Arial"/>
                <w:b/>
                <w:bCs/>
                <w:iCs/>
                <w:lang w:val="en-GB" w:eastAsia="en-GB"/>
              </w:rPr>
              <w:t>Acceptable sources of allergy</w:t>
            </w:r>
            <w:r>
              <w:rPr>
                <w:rFonts w:ascii="Arial" w:eastAsia="Times New Roman" w:hAnsi="Arial" w:cs="Arial"/>
                <w:b/>
                <w:bCs/>
                <w:iCs/>
                <w:lang w:val="en-GB" w:eastAsia="en-GB"/>
              </w:rPr>
              <w:t xml:space="preserve"> information include individual/carer/parent/guardian or Northern Ireland Electronic Care Record (NIECR)</w:t>
            </w:r>
          </w:p>
          <w:p w14:paraId="7EFC878D" w14:textId="5F8E3C34" w:rsidR="00690186" w:rsidRPr="00EE7ED4" w:rsidRDefault="00690186" w:rsidP="00690186">
            <w:pPr>
              <w:pStyle w:val="TableParagraph"/>
              <w:ind w:left="398"/>
              <w:rPr>
                <w:rFonts w:ascii="Arial" w:hAnsi="Arial" w:cs="Arial"/>
                <w:lang w:val="en-GB"/>
              </w:rPr>
            </w:pPr>
            <w:r>
              <w:rPr>
                <w:rFonts w:ascii="Arial" w:eastAsia="Times New Roman" w:hAnsi="Arial" w:cs="Arial"/>
                <w:b/>
                <w:bCs/>
                <w:iCs/>
                <w:lang w:val="en-GB" w:eastAsia="en-GB"/>
              </w:rPr>
              <w:t xml:space="preserve">    </w:t>
            </w:r>
            <w:r w:rsidRPr="00EE7ED4">
              <w:rPr>
                <w:rFonts w:ascii="Arial" w:eastAsia="Times New Roman" w:hAnsi="Arial" w:cs="Arial"/>
                <w:b/>
                <w:bCs/>
                <w:iCs/>
                <w:lang w:val="en-GB" w:eastAsia="en-GB"/>
              </w:rPr>
              <w:t>OR</w:t>
            </w:r>
          </w:p>
          <w:p w14:paraId="2C03B5B8" w14:textId="5720184A" w:rsidR="004B10C6" w:rsidRPr="00EE211F" w:rsidRDefault="00690186" w:rsidP="00EE211F">
            <w:pPr>
              <w:pStyle w:val="TableParagraph"/>
              <w:numPr>
                <w:ilvl w:val="0"/>
                <w:numId w:val="47"/>
              </w:numPr>
              <w:rPr>
                <w:rFonts w:ascii="Arial" w:hAnsi="Arial" w:cs="Arial"/>
                <w:lang w:val="en-GB"/>
              </w:rPr>
            </w:pPr>
            <w:r w:rsidRPr="00EE7ED4">
              <w:rPr>
                <w:rFonts w:ascii="Arial" w:eastAsia="Times New Roman" w:hAnsi="Arial" w:cs="Arial"/>
                <w:lang w:val="en-GB" w:eastAsia="en-GB"/>
              </w:rPr>
              <w:t xml:space="preserve">History of severe immediate hypersensitivity reaction (e.g. anaphylaxis) to another beta-lactam antibiotic (e.g. cephalosporin, carbapenem or monobactam). </w:t>
            </w:r>
            <w:r w:rsidRPr="009924F9">
              <w:rPr>
                <w:rFonts w:ascii="Arial" w:eastAsia="Times New Roman" w:hAnsi="Arial" w:cs="Arial"/>
                <w:b/>
                <w:bCs/>
                <w:iCs/>
                <w:lang w:val="en-GB" w:eastAsia="en-GB"/>
              </w:rPr>
              <w:t>Acceptable sources of allergy</w:t>
            </w:r>
            <w:r>
              <w:rPr>
                <w:rFonts w:ascii="Arial" w:eastAsia="Times New Roman" w:hAnsi="Arial" w:cs="Arial"/>
                <w:b/>
                <w:bCs/>
                <w:iCs/>
                <w:lang w:val="en-GB" w:eastAsia="en-GB"/>
              </w:rPr>
              <w:t xml:space="preserve"> information include individual/carer/parent/guardian or NIECR</w:t>
            </w:r>
          </w:p>
        </w:tc>
      </w:tr>
      <w:tr w:rsidR="000E0EAA" w:rsidRPr="00004EE1" w14:paraId="60321860" w14:textId="77777777" w:rsidTr="00053540">
        <w:tc>
          <w:tcPr>
            <w:tcW w:w="3571" w:type="dxa"/>
            <w:tcBorders>
              <w:top w:val="single" w:sz="4" w:space="0" w:color="auto"/>
            </w:tcBorders>
            <w:shd w:val="clear" w:color="auto" w:fill="E6E6E6"/>
          </w:tcPr>
          <w:p w14:paraId="4BFE8B90" w14:textId="77777777" w:rsidR="000E0EAA" w:rsidRPr="00004EE1" w:rsidRDefault="000E0EAA" w:rsidP="000E0EAA">
            <w:pPr>
              <w:widowControl w:val="0"/>
              <w:spacing w:before="120"/>
              <w:rPr>
                <w:rFonts w:ascii="Arial" w:hAnsi="Arial" w:cs="Arial"/>
                <w:b/>
                <w:sz w:val="22"/>
                <w:szCs w:val="22"/>
              </w:rPr>
            </w:pPr>
            <w:r w:rsidRPr="00004EE1">
              <w:rPr>
                <w:rFonts w:ascii="Arial" w:hAnsi="Arial" w:cs="Arial"/>
                <w:b/>
                <w:sz w:val="22"/>
                <w:szCs w:val="22"/>
              </w:rPr>
              <w:t>Criteria for exclusion</w:t>
            </w:r>
            <w:r w:rsidR="00667EBA" w:rsidRPr="00004EE1">
              <w:rPr>
                <w:rStyle w:val="FootnoteReference"/>
                <w:rFonts w:ascii="Arial" w:hAnsi="Arial" w:cs="Arial"/>
                <w:b/>
                <w:sz w:val="22"/>
                <w:szCs w:val="22"/>
              </w:rPr>
              <w:footnoteReference w:id="2"/>
            </w:r>
          </w:p>
          <w:p w14:paraId="7F3CDF83" w14:textId="77777777" w:rsidR="000E0EAA" w:rsidRPr="00004EE1" w:rsidRDefault="000E0EAA" w:rsidP="000E0EAA">
            <w:pPr>
              <w:widowControl w:val="0"/>
              <w:spacing w:before="120"/>
              <w:rPr>
                <w:rFonts w:ascii="Arial" w:hAnsi="Arial" w:cs="Arial"/>
                <w:sz w:val="22"/>
                <w:szCs w:val="22"/>
              </w:rPr>
            </w:pPr>
          </w:p>
        </w:tc>
        <w:tc>
          <w:tcPr>
            <w:tcW w:w="6991" w:type="dxa"/>
            <w:tcBorders>
              <w:top w:val="single" w:sz="4" w:space="0" w:color="auto"/>
            </w:tcBorders>
          </w:tcPr>
          <w:p w14:paraId="05BA9524" w14:textId="77777777" w:rsidR="001512F3" w:rsidRPr="00004EE1" w:rsidRDefault="00BE78A4" w:rsidP="006319E2">
            <w:pPr>
              <w:pStyle w:val="TableParagraph"/>
              <w:numPr>
                <w:ilvl w:val="0"/>
                <w:numId w:val="53"/>
              </w:numPr>
              <w:rPr>
                <w:rFonts w:ascii="Arial" w:hAnsi="Arial" w:cs="Arial"/>
                <w:iCs/>
              </w:rPr>
            </w:pPr>
            <w:r w:rsidRPr="00004EE1">
              <w:rPr>
                <w:rFonts w:ascii="Arial" w:hAnsi="Arial" w:cs="Arial"/>
                <w:iCs/>
              </w:rPr>
              <w:t>When</w:t>
            </w:r>
            <w:r w:rsidR="001512F3" w:rsidRPr="00004EE1">
              <w:rPr>
                <w:rFonts w:ascii="Arial" w:hAnsi="Arial" w:cs="Arial"/>
                <w:iCs/>
              </w:rPr>
              <w:t xml:space="preserve"> informed consent </w:t>
            </w:r>
            <w:r w:rsidRPr="00004EE1">
              <w:rPr>
                <w:rFonts w:ascii="Arial" w:hAnsi="Arial" w:cs="Arial"/>
                <w:iCs/>
              </w:rPr>
              <w:t>has</w:t>
            </w:r>
            <w:r w:rsidR="001512F3" w:rsidRPr="00004EE1">
              <w:rPr>
                <w:rFonts w:ascii="Arial" w:hAnsi="Arial" w:cs="Arial"/>
                <w:iCs/>
              </w:rPr>
              <w:t xml:space="preserve"> not</w:t>
            </w:r>
            <w:r w:rsidRPr="00004EE1">
              <w:rPr>
                <w:rFonts w:ascii="Arial" w:hAnsi="Arial" w:cs="Arial"/>
                <w:iCs/>
              </w:rPr>
              <w:t xml:space="preserve"> been</w:t>
            </w:r>
            <w:r w:rsidR="001512F3" w:rsidRPr="00004EE1">
              <w:rPr>
                <w:rFonts w:ascii="Arial" w:hAnsi="Arial" w:cs="Arial"/>
                <w:iCs/>
              </w:rPr>
              <w:t xml:space="preserve"> given. </w:t>
            </w:r>
            <w:r w:rsidRPr="00004EE1">
              <w:rPr>
                <w:rFonts w:ascii="Arial" w:hAnsi="Arial" w:cs="Arial"/>
                <w:iCs/>
              </w:rPr>
              <w:t>Where p</w:t>
            </w:r>
            <w:r w:rsidR="001512F3" w:rsidRPr="00004EE1">
              <w:rPr>
                <w:rFonts w:ascii="Arial" w:hAnsi="Arial" w:cs="Arial"/>
                <w:iCs/>
              </w:rPr>
              <w:t>atients do not agree to share relevant clinical information or there is no valid consent</w:t>
            </w:r>
          </w:p>
          <w:p w14:paraId="49CD86E5" w14:textId="77777777" w:rsidR="00F63F47" w:rsidRPr="00F3065C" w:rsidRDefault="00690186" w:rsidP="006319E2">
            <w:pPr>
              <w:pStyle w:val="ListParagraph"/>
              <w:numPr>
                <w:ilvl w:val="0"/>
                <w:numId w:val="53"/>
              </w:numPr>
              <w:overflowPunct w:val="0"/>
              <w:autoSpaceDE w:val="0"/>
              <w:autoSpaceDN w:val="0"/>
              <w:adjustRightInd w:val="0"/>
              <w:textAlignment w:val="baseline"/>
              <w:rPr>
                <w:rFonts w:ascii="Arial" w:hAnsi="Arial" w:cs="Arial"/>
                <w:iCs/>
                <w:sz w:val="22"/>
              </w:rPr>
            </w:pPr>
            <w:r w:rsidRPr="00F3065C">
              <w:rPr>
                <w:rFonts w:ascii="Arial" w:hAnsi="Arial" w:cs="Arial"/>
                <w:sz w:val="22"/>
              </w:rPr>
              <w:t>Individuals under 5 years of age</w:t>
            </w:r>
            <w:r w:rsidRPr="00F3065C" w:rsidDel="00690186">
              <w:rPr>
                <w:rFonts w:ascii="Arial" w:hAnsi="Arial" w:cs="Arial"/>
                <w:iCs/>
                <w:sz w:val="22"/>
              </w:rPr>
              <w:t xml:space="preserve"> </w:t>
            </w:r>
          </w:p>
          <w:p w14:paraId="242906EB" w14:textId="58A19492" w:rsidR="0061498B" w:rsidRPr="005636A7" w:rsidRDefault="0061498B" w:rsidP="006319E2">
            <w:pPr>
              <w:pStyle w:val="ListParagraph"/>
              <w:numPr>
                <w:ilvl w:val="0"/>
                <w:numId w:val="53"/>
              </w:numPr>
              <w:overflowPunct w:val="0"/>
              <w:autoSpaceDE w:val="0"/>
              <w:autoSpaceDN w:val="0"/>
              <w:adjustRightInd w:val="0"/>
              <w:textAlignment w:val="baseline"/>
              <w:rPr>
                <w:rFonts w:ascii="Arial" w:hAnsi="Arial" w:cs="Arial"/>
                <w:sz w:val="22"/>
                <w:szCs w:val="22"/>
              </w:rPr>
            </w:pPr>
            <w:r w:rsidRPr="005636A7">
              <w:rPr>
                <w:rFonts w:ascii="Arial" w:hAnsi="Arial" w:cs="Arial"/>
                <w:sz w:val="22"/>
                <w:szCs w:val="22"/>
              </w:rPr>
              <w:t>Pregnancy or suspected pregnancy</w:t>
            </w:r>
          </w:p>
          <w:p w14:paraId="54FB2D87" w14:textId="77777777" w:rsidR="0061498B" w:rsidRPr="00903730" w:rsidRDefault="0061498B" w:rsidP="006319E2">
            <w:pPr>
              <w:pStyle w:val="TableParagraph"/>
              <w:numPr>
                <w:ilvl w:val="0"/>
                <w:numId w:val="53"/>
              </w:numPr>
              <w:rPr>
                <w:rFonts w:ascii="Arial" w:hAnsi="Arial" w:cs="Arial"/>
                <w:b/>
                <w:sz w:val="20"/>
                <w:szCs w:val="20"/>
              </w:rPr>
            </w:pPr>
            <w:r w:rsidRPr="00903730">
              <w:rPr>
                <w:rFonts w:ascii="Arial" w:hAnsi="Arial" w:cs="Arial"/>
                <w:lang w:val="en-GB"/>
              </w:rPr>
              <w:t>Severely immunosuppressed individual</w:t>
            </w:r>
            <w:r>
              <w:rPr>
                <w:rFonts w:ascii="Arial" w:hAnsi="Arial" w:cs="Arial"/>
                <w:lang w:val="en-GB"/>
              </w:rPr>
              <w:t>s as defined i</w:t>
            </w:r>
            <w:r w:rsidRPr="00903730">
              <w:rPr>
                <w:rFonts w:ascii="Arial" w:hAnsi="Arial" w:cs="Arial"/>
                <w:lang w:val="en-GB"/>
              </w:rPr>
              <w:t xml:space="preserve">n </w:t>
            </w:r>
            <w:hyperlink r:id="rId28" w:history="1">
              <w:r w:rsidRPr="00903730">
                <w:rPr>
                  <w:rStyle w:val="Hyperlink"/>
                  <w:rFonts w:ascii="Arial" w:hAnsi="Arial" w:cs="Arial"/>
                </w:rPr>
                <w:t>Chapter 28a Green book</w:t>
              </w:r>
            </w:hyperlink>
            <w:r w:rsidRPr="00903730">
              <w:rPr>
                <w:rFonts w:ascii="Arial" w:hAnsi="Arial" w:cs="Arial"/>
              </w:rPr>
              <w:t>:</w:t>
            </w:r>
          </w:p>
          <w:p w14:paraId="430E6ACF" w14:textId="77777777" w:rsidR="0061498B" w:rsidRPr="00903730" w:rsidRDefault="0061498B" w:rsidP="006319E2">
            <w:pPr>
              <w:ind w:left="741"/>
              <w:rPr>
                <w:rFonts w:ascii="Arial" w:hAnsi="Arial" w:cs="Arial"/>
                <w:b/>
                <w:i/>
                <w:iCs/>
                <w:sz w:val="20"/>
                <w:szCs w:val="20"/>
              </w:rPr>
            </w:pPr>
            <w:r w:rsidRPr="00903730">
              <w:rPr>
                <w:rFonts w:ascii="Arial" w:hAnsi="Arial" w:cs="Arial"/>
                <w:b/>
                <w:i/>
                <w:iCs/>
                <w:sz w:val="20"/>
                <w:szCs w:val="20"/>
              </w:rPr>
              <w:t xml:space="preserve">Individuals with primary or acquired immunodeficiency states due to conditions including: </w:t>
            </w:r>
          </w:p>
          <w:p w14:paraId="1B246E14"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acute and chronic leukaemias, and clinically aggressive lymphomas (including Hodgkin’s lymphoma) who are less than 12 months since achieving cure </w:t>
            </w:r>
          </w:p>
          <w:p w14:paraId="5F9FB7CD" w14:textId="70811747" w:rsidR="0061498B"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2EA8EAF6"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immunosuppression due to HIV/AIDS with a current CD4 count of below 200 cells/μl. </w:t>
            </w:r>
          </w:p>
          <w:p w14:paraId="214AA324"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lastRenderedPageBreak/>
              <w:t>primary or acquired cellular and combined immune deficiencies – those with lymphopaenia (&lt;1,000 lymphocytes/ul) or with a functional lymphocyte disorder</w:t>
            </w:r>
          </w:p>
          <w:p w14:paraId="47616E03"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those who have received an allogeneic (cells from a donor) or an autologous (using their own cells) stem cell transplant in the previous 24 months </w:t>
            </w:r>
          </w:p>
          <w:p w14:paraId="7FC647AF"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those who have received a stem cell transplant more than 24 months ago but have ongoing immunosuppression or graft versus host disease (GVHD)</w:t>
            </w:r>
          </w:p>
          <w:p w14:paraId="74B8FDF5" w14:textId="77777777" w:rsidR="0061498B" w:rsidRPr="00903730" w:rsidRDefault="0061498B" w:rsidP="006319E2">
            <w:pPr>
              <w:ind w:left="741"/>
              <w:rPr>
                <w:rFonts w:ascii="Arial" w:hAnsi="Arial" w:cs="Arial"/>
                <w:b/>
                <w:i/>
                <w:iCs/>
                <w:sz w:val="20"/>
                <w:szCs w:val="20"/>
              </w:rPr>
            </w:pPr>
            <w:r w:rsidRPr="00903730">
              <w:rPr>
                <w:rFonts w:ascii="Arial" w:hAnsi="Arial" w:cs="Arial"/>
                <w:b/>
                <w:i/>
                <w:iCs/>
                <w:sz w:val="20"/>
                <w:szCs w:val="20"/>
              </w:rPr>
              <w:t xml:space="preserve">Individuals on immunosuppressive or immunomodulating therapy including: </w:t>
            </w:r>
          </w:p>
          <w:p w14:paraId="77F383BB"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those who are receiving or have received in the past 6 months immunosuppressive chemotherapy or radiotherapy for any indication </w:t>
            </w:r>
          </w:p>
          <w:p w14:paraId="54119425"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those who are receiving or have received in the previous 6 months immunosuppressive therapy for a solid organ transplant </w:t>
            </w:r>
          </w:p>
          <w:p w14:paraId="416D28FB"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3CA0159" w14:textId="77777777" w:rsidR="0061498B" w:rsidRPr="00903730" w:rsidRDefault="0061498B" w:rsidP="006319E2">
            <w:pPr>
              <w:ind w:left="741"/>
              <w:rPr>
                <w:rFonts w:ascii="Arial" w:hAnsi="Arial" w:cs="Arial"/>
                <w:b/>
                <w:i/>
                <w:iCs/>
                <w:sz w:val="20"/>
                <w:szCs w:val="20"/>
              </w:rPr>
            </w:pPr>
            <w:r w:rsidRPr="00903730">
              <w:rPr>
                <w:rFonts w:ascii="Arial" w:hAnsi="Arial" w:cs="Arial"/>
                <w:b/>
                <w:i/>
                <w:iCs/>
                <w:sz w:val="20"/>
                <w:szCs w:val="20"/>
              </w:rPr>
              <w:t xml:space="preserve">Individuals with chronic immune mediated inflammatory disease who are receiving or have received immunosuppressive therapy </w:t>
            </w:r>
          </w:p>
          <w:p w14:paraId="47A276D8"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moderate to high dose corticosteroids (equivalent ≥20mg prednisolone per day) for more than 10 days in the previous month </w:t>
            </w:r>
          </w:p>
          <w:p w14:paraId="3EB60932"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long term moderate dose corticosteroids (equivalent to ≥10mg prednisolone per day for more than 4 weeks) in the previous 3 months </w:t>
            </w:r>
          </w:p>
          <w:p w14:paraId="688B9D00"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 xml:space="preserve">any non-biological oral immune modulating drugs e.g. methotrexate &gt;20mg per week (oral and subcutaneous), azathioprine &gt;3.0mg/kg/day; 6-mercaptopurine &gt;1.5mg/kg/day, mycophenolate &gt;1g/day) in the previous 3 months </w:t>
            </w:r>
          </w:p>
          <w:p w14:paraId="4F130109" w14:textId="77777777" w:rsidR="0061498B" w:rsidRPr="00903730" w:rsidRDefault="0061498B" w:rsidP="006319E2">
            <w:pPr>
              <w:numPr>
                <w:ilvl w:val="0"/>
                <w:numId w:val="53"/>
              </w:numPr>
              <w:rPr>
                <w:rFonts w:ascii="Arial" w:hAnsi="Arial" w:cs="Arial"/>
                <w:i/>
                <w:iCs/>
                <w:sz w:val="20"/>
                <w:szCs w:val="20"/>
              </w:rPr>
            </w:pPr>
            <w:r w:rsidRPr="00903730">
              <w:rPr>
                <w:rFonts w:ascii="Arial" w:hAnsi="Arial" w:cs="Arial"/>
                <w:i/>
                <w:iCs/>
                <w:sz w:val="20"/>
                <w:szCs w:val="20"/>
              </w:rPr>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71B8FA9" w14:textId="77777777" w:rsidR="0061498B" w:rsidRPr="00372BFB" w:rsidRDefault="0061498B" w:rsidP="006319E2">
            <w:pPr>
              <w:ind w:left="741"/>
              <w:rPr>
                <w:rFonts w:ascii="Arial" w:hAnsi="Arial" w:cs="Arial"/>
                <w:sz w:val="20"/>
                <w:szCs w:val="20"/>
              </w:rPr>
            </w:pPr>
            <w:r w:rsidRPr="00903730">
              <w:rPr>
                <w:rFonts w:ascii="Arial" w:hAnsi="Arial" w:cs="Arial"/>
                <w:b/>
                <w:i/>
                <w:iCs/>
                <w:sz w:val="20"/>
                <w:szCs w:val="20"/>
              </w:rPr>
              <w:t>Individuals who have received a short course of high dose steroids (equivalent &gt;40mg prednisolone per day for more than a week) for any reason in the previous month.</w:t>
            </w:r>
          </w:p>
          <w:p w14:paraId="0BB7079D" w14:textId="77777777" w:rsidR="0061498B" w:rsidRPr="00372BFB" w:rsidRDefault="0061498B" w:rsidP="006319E2">
            <w:pPr>
              <w:numPr>
                <w:ilvl w:val="0"/>
                <w:numId w:val="53"/>
              </w:numPr>
              <w:rPr>
                <w:rFonts w:ascii="Arial" w:hAnsi="Arial" w:cs="Arial"/>
                <w:sz w:val="22"/>
                <w:szCs w:val="22"/>
                <w:shd w:val="clear" w:color="auto" w:fill="FFFFFF"/>
              </w:rPr>
            </w:pPr>
            <w:r w:rsidRPr="00372BFB">
              <w:rPr>
                <w:rFonts w:ascii="Arial" w:hAnsi="Arial" w:cs="Arial"/>
                <w:sz w:val="22"/>
                <w:szCs w:val="22"/>
              </w:rPr>
              <w:t xml:space="preserve">Immunosuppressed individuals: individuals who are </w:t>
            </w:r>
            <w:r w:rsidRPr="00372BFB">
              <w:rPr>
                <w:rFonts w:ascii="Arial" w:hAnsi="Arial" w:cs="Arial"/>
                <w:sz w:val="22"/>
                <w:szCs w:val="22"/>
                <w:shd w:val="clear" w:color="auto" w:fill="FFFFFF"/>
              </w:rPr>
              <w:t>immunosuppressed or are currently taking imm</w:t>
            </w:r>
            <w:r>
              <w:rPr>
                <w:rFonts w:ascii="Arial" w:hAnsi="Arial" w:cs="Arial"/>
                <w:sz w:val="22"/>
                <w:szCs w:val="22"/>
                <w:shd w:val="clear" w:color="auto" w:fill="FFFFFF"/>
              </w:rPr>
              <w:t>unosuppressants (including systemic cortico</w:t>
            </w:r>
            <w:r w:rsidRPr="00372BFB">
              <w:rPr>
                <w:rFonts w:ascii="Arial" w:hAnsi="Arial" w:cs="Arial"/>
                <w:sz w:val="22"/>
                <w:szCs w:val="22"/>
                <w:shd w:val="clear" w:color="auto" w:fill="FFFFFF"/>
              </w:rPr>
              <w:t>steroids</w:t>
            </w:r>
            <w:r>
              <w:rPr>
                <w:rFonts w:ascii="Arial" w:hAnsi="Arial" w:cs="Arial"/>
                <w:sz w:val="22"/>
                <w:szCs w:val="22"/>
                <w:shd w:val="clear" w:color="auto" w:fill="FFFFFF"/>
              </w:rPr>
              <w:t xml:space="preserve"> </w:t>
            </w:r>
            <w:r w:rsidRPr="00372BFB">
              <w:rPr>
                <w:rFonts w:ascii="Arial" w:hAnsi="Arial" w:cs="Arial"/>
                <w:sz w:val="22"/>
                <w:szCs w:val="22"/>
                <w:shd w:val="clear" w:color="auto" w:fill="FFFFFF"/>
              </w:rPr>
              <w:t>*) or immune modulators, but who do not meet the definition of severe immunosuppression (see a</w:t>
            </w:r>
            <w:r>
              <w:rPr>
                <w:rFonts w:ascii="Arial" w:hAnsi="Arial" w:cs="Arial"/>
                <w:sz w:val="22"/>
                <w:szCs w:val="22"/>
                <w:shd w:val="clear" w:color="auto" w:fill="FFFFFF"/>
              </w:rPr>
              <w:t xml:space="preserve">bove). [For equivalent doses </w:t>
            </w:r>
            <w:r w:rsidRPr="00372BFB">
              <w:rPr>
                <w:rFonts w:ascii="Arial" w:hAnsi="Arial" w:cs="Arial"/>
                <w:sz w:val="22"/>
                <w:szCs w:val="22"/>
                <w:shd w:val="clear" w:color="auto" w:fill="FFFFFF"/>
              </w:rPr>
              <w:t xml:space="preserve">in children, see </w:t>
            </w:r>
            <w:hyperlink r:id="rId29" w:history="1">
              <w:r w:rsidRPr="00372BFB">
                <w:rPr>
                  <w:rStyle w:val="Hyperlink"/>
                  <w:rFonts w:ascii="Arial" w:hAnsi="Arial" w:cs="Arial"/>
                  <w:sz w:val="22"/>
                  <w:szCs w:val="22"/>
                  <w:shd w:val="clear" w:color="auto" w:fill="FFFFFF"/>
                </w:rPr>
                <w:t>Chapter 6 Green Book</w:t>
              </w:r>
            </w:hyperlink>
            <w:r w:rsidRPr="00372BFB">
              <w:rPr>
                <w:rFonts w:ascii="Arial" w:hAnsi="Arial" w:cs="Arial"/>
                <w:sz w:val="22"/>
                <w:szCs w:val="22"/>
                <w:shd w:val="clear" w:color="auto" w:fill="FFFFFF"/>
              </w:rPr>
              <w:t>]</w:t>
            </w:r>
          </w:p>
          <w:p w14:paraId="07ABC3B8" w14:textId="77777777" w:rsidR="0061498B" w:rsidRPr="009D6F5D" w:rsidRDefault="0061498B" w:rsidP="0061498B">
            <w:pPr>
              <w:ind w:left="720"/>
              <w:rPr>
                <w:rFonts w:ascii="Arial" w:hAnsi="Arial" w:cs="Arial"/>
                <w:sz w:val="20"/>
                <w:szCs w:val="20"/>
              </w:rPr>
            </w:pPr>
            <w:r w:rsidRPr="009D6F5D">
              <w:rPr>
                <w:rFonts w:ascii="Arial" w:hAnsi="Arial" w:cs="Arial"/>
                <w:sz w:val="20"/>
                <w:szCs w:val="20"/>
              </w:rPr>
              <w:t xml:space="preserve">* does </w:t>
            </w:r>
            <w:r w:rsidRPr="00AA66CC">
              <w:rPr>
                <w:rFonts w:ascii="Arial" w:hAnsi="Arial" w:cs="Arial"/>
                <w:sz w:val="20"/>
                <w:szCs w:val="20"/>
                <w:u w:val="single"/>
              </w:rPr>
              <w:t>not</w:t>
            </w:r>
            <w:r w:rsidRPr="009D6F5D">
              <w:rPr>
                <w:rFonts w:ascii="Arial" w:hAnsi="Arial" w:cs="Arial"/>
                <w:sz w:val="20"/>
                <w:szCs w:val="20"/>
              </w:rPr>
              <w:t xml:space="preserve"> include: </w:t>
            </w:r>
          </w:p>
          <w:p w14:paraId="63801E5B" w14:textId="77777777" w:rsidR="0061498B" w:rsidRPr="009D6F5D" w:rsidRDefault="0061498B" w:rsidP="006319E2">
            <w:pPr>
              <w:pStyle w:val="ListParagraph"/>
              <w:numPr>
                <w:ilvl w:val="1"/>
                <w:numId w:val="53"/>
              </w:numPr>
              <w:rPr>
                <w:rFonts w:ascii="Arial" w:hAnsi="Arial" w:cs="Arial"/>
                <w:sz w:val="20"/>
                <w:szCs w:val="20"/>
              </w:rPr>
            </w:pPr>
            <w:r w:rsidRPr="009D6F5D">
              <w:rPr>
                <w:rFonts w:ascii="Arial" w:hAnsi="Arial" w:cs="Arial"/>
                <w:sz w:val="20"/>
                <w:szCs w:val="20"/>
              </w:rPr>
              <w:t>replacement corticosteroids for individuals with adrenal insufficiency</w:t>
            </w:r>
          </w:p>
          <w:p w14:paraId="60B1D25F" w14:textId="77777777" w:rsidR="0061498B" w:rsidRDefault="0061498B" w:rsidP="006319E2">
            <w:pPr>
              <w:pStyle w:val="ListParagraph"/>
              <w:numPr>
                <w:ilvl w:val="1"/>
                <w:numId w:val="53"/>
              </w:numPr>
              <w:rPr>
                <w:rFonts w:ascii="Arial" w:hAnsi="Arial" w:cs="Arial"/>
                <w:sz w:val="20"/>
                <w:szCs w:val="20"/>
              </w:rPr>
            </w:pPr>
            <w:r w:rsidRPr="009D6F5D">
              <w:rPr>
                <w:rFonts w:ascii="Arial" w:hAnsi="Arial" w:cs="Arial"/>
                <w:sz w:val="20"/>
                <w:szCs w:val="20"/>
              </w:rPr>
              <w:t>corticosteroid inhalers or corticosteroids applied topically (e.g. to the skin, ears, eyes, nasal cavity)</w:t>
            </w:r>
          </w:p>
          <w:p w14:paraId="4D0F2621" w14:textId="57727FB8" w:rsidR="0061498B" w:rsidRPr="006319E2" w:rsidRDefault="0061498B" w:rsidP="006319E2">
            <w:pPr>
              <w:pStyle w:val="ListParagraph"/>
              <w:numPr>
                <w:ilvl w:val="1"/>
                <w:numId w:val="53"/>
              </w:numPr>
              <w:rPr>
                <w:rFonts w:ascii="Arial" w:hAnsi="Arial" w:cs="Arial"/>
                <w:sz w:val="20"/>
                <w:szCs w:val="20"/>
              </w:rPr>
            </w:pPr>
            <w:r w:rsidRPr="006319E2">
              <w:rPr>
                <w:rFonts w:ascii="Arial" w:hAnsi="Arial" w:cs="Arial"/>
                <w:sz w:val="20"/>
                <w:szCs w:val="20"/>
              </w:rPr>
              <w:t>intra-articular, -bursal or -tendon corticosteroid injections</w:t>
            </w:r>
          </w:p>
          <w:p w14:paraId="25268AD6" w14:textId="77777777" w:rsidR="00F63F47" w:rsidRPr="00EE211F" w:rsidRDefault="0061498B" w:rsidP="006319E2">
            <w:pPr>
              <w:numPr>
                <w:ilvl w:val="0"/>
                <w:numId w:val="53"/>
              </w:numPr>
              <w:rPr>
                <w:rStyle w:val="Hyperlink"/>
                <w:rFonts w:ascii="Arial" w:eastAsia="Calibri" w:hAnsi="Arial" w:cs="Arial"/>
                <w:color w:val="auto"/>
                <w:sz w:val="22"/>
                <w:szCs w:val="22"/>
                <w:u w:val="none"/>
              </w:rPr>
            </w:pPr>
            <w:r>
              <w:t xml:space="preserve"> </w:t>
            </w:r>
            <w:bookmarkStart w:id="5" w:name="_Hlk218598675"/>
            <w:r w:rsidRPr="0061498B">
              <w:rPr>
                <w:rStyle w:val="Hyperlink"/>
                <w:rFonts w:ascii="Arial" w:eastAsia="Calibri" w:hAnsi="Arial" w:cs="Arial"/>
                <w:iCs/>
                <w:sz w:val="22"/>
                <w:szCs w:val="22"/>
                <w:lang w:val="en-US"/>
              </w:rPr>
              <w:t xml:space="preserve">Known hypersensitivity to clarithromycin, a macrolide or any of the components within the formulation - see Summary of </w:t>
            </w:r>
            <w:r w:rsidRPr="0061498B">
              <w:rPr>
                <w:rStyle w:val="Hyperlink"/>
                <w:rFonts w:ascii="Arial" w:eastAsia="Calibri" w:hAnsi="Arial" w:cs="Arial"/>
                <w:iCs/>
                <w:sz w:val="22"/>
                <w:szCs w:val="22"/>
                <w:lang w:val="en-US"/>
              </w:rPr>
              <w:lastRenderedPageBreak/>
              <w:t xml:space="preserve">Product Characteristics. Acceptable sources of allergy information include individual/carer/parent/guardian or </w:t>
            </w:r>
            <w:r>
              <w:rPr>
                <w:rStyle w:val="Hyperlink"/>
                <w:rFonts w:ascii="Arial" w:eastAsia="Calibri" w:hAnsi="Arial" w:cs="Arial"/>
                <w:iCs/>
                <w:sz w:val="22"/>
                <w:szCs w:val="22"/>
                <w:lang w:val="en-US"/>
              </w:rPr>
              <w:t>NIECR</w:t>
            </w:r>
            <w:bookmarkEnd w:id="5"/>
          </w:p>
          <w:p w14:paraId="31FF98E1" w14:textId="6CBCE192" w:rsidR="0061498B" w:rsidRDefault="0061498B" w:rsidP="006319E2">
            <w:pPr>
              <w:numPr>
                <w:ilvl w:val="0"/>
                <w:numId w:val="53"/>
              </w:numPr>
              <w:rPr>
                <w:rFonts w:ascii="Arial" w:eastAsia="Calibri" w:hAnsi="Arial" w:cs="Arial"/>
                <w:sz w:val="22"/>
                <w:szCs w:val="22"/>
              </w:rPr>
            </w:pPr>
            <w:r>
              <w:rPr>
                <w:rFonts w:ascii="Arial" w:eastAsia="Calibri" w:hAnsi="Arial" w:cs="Arial"/>
                <w:sz w:val="22"/>
                <w:szCs w:val="22"/>
              </w:rPr>
              <w:t>Ina</w:t>
            </w:r>
            <w:r w:rsidRPr="0089478D">
              <w:rPr>
                <w:rFonts w:ascii="Arial" w:eastAsia="Calibri" w:hAnsi="Arial" w:cs="Arial"/>
                <w:sz w:val="22"/>
                <w:szCs w:val="22"/>
              </w:rPr>
              <w:t>bility to absorb oral medications and</w:t>
            </w:r>
            <w:r>
              <w:rPr>
                <w:rFonts w:ascii="Arial" w:eastAsia="Calibri" w:hAnsi="Arial" w:cs="Arial"/>
                <w:sz w:val="22"/>
                <w:szCs w:val="22"/>
              </w:rPr>
              <w:t>/or in</w:t>
            </w:r>
            <w:r w:rsidRPr="0089478D">
              <w:rPr>
                <w:rFonts w:ascii="Arial" w:eastAsia="Calibri" w:hAnsi="Arial" w:cs="Arial"/>
                <w:sz w:val="22"/>
                <w:szCs w:val="22"/>
              </w:rPr>
              <w:t>ability to swallow oral dosage formulations</w:t>
            </w:r>
            <w:r>
              <w:rPr>
                <w:rFonts w:ascii="Arial" w:eastAsia="Calibri" w:hAnsi="Arial" w:cs="Arial"/>
                <w:sz w:val="22"/>
                <w:szCs w:val="22"/>
              </w:rPr>
              <w:t xml:space="preserve"> (i.e. tablets or oral suspension)</w:t>
            </w:r>
          </w:p>
          <w:p w14:paraId="7E6BA6F9" w14:textId="77777777" w:rsidR="0061498B" w:rsidRPr="00A5219B" w:rsidRDefault="0061498B" w:rsidP="006319E2">
            <w:pPr>
              <w:pStyle w:val="TableParagraph"/>
              <w:numPr>
                <w:ilvl w:val="0"/>
                <w:numId w:val="53"/>
              </w:numPr>
              <w:rPr>
                <w:rFonts w:ascii="Arial" w:hAnsi="Arial" w:cs="Arial"/>
                <w:iCs/>
                <w:lang w:val="en-GB"/>
              </w:rPr>
            </w:pPr>
            <w:r>
              <w:rPr>
                <w:rFonts w:ascii="Arial" w:hAnsi="Arial" w:cs="Arial"/>
                <w:lang w:val="en-GB"/>
              </w:rPr>
              <w:t xml:space="preserve">Current long-term use of clarithromycin or another macrolide antibiotic (e.g. erythromycin for prophylaxis in asplenia, azithromycin for prophylaxis in individuals with COPD or bronchiectasis etc.) </w:t>
            </w:r>
          </w:p>
          <w:p w14:paraId="6464408C" w14:textId="77777777" w:rsidR="0061498B" w:rsidRPr="00A5219B" w:rsidRDefault="0061498B" w:rsidP="006319E2">
            <w:pPr>
              <w:pStyle w:val="TableParagraph"/>
              <w:numPr>
                <w:ilvl w:val="0"/>
                <w:numId w:val="53"/>
              </w:numPr>
              <w:rPr>
                <w:rFonts w:ascii="Arial" w:hAnsi="Arial" w:cs="Arial"/>
                <w:iCs/>
                <w:lang w:val="en-GB"/>
              </w:rPr>
            </w:pPr>
            <w:r>
              <w:rPr>
                <w:rFonts w:ascii="Arial" w:hAnsi="Arial" w:cs="Arial"/>
                <w:lang w:val="en-GB"/>
              </w:rPr>
              <w:t xml:space="preserve">Individuals following a </w:t>
            </w:r>
            <w:hyperlink r:id="rId30" w:history="1">
              <w:r w:rsidRPr="008A187E">
                <w:rPr>
                  <w:rStyle w:val="Hyperlink"/>
                  <w:rFonts w:ascii="Arial" w:hAnsi="Arial" w:cs="Arial"/>
                  <w:lang w:val="en-GB"/>
                </w:rPr>
                <w:t>ketogenic diet</w:t>
              </w:r>
            </w:hyperlink>
          </w:p>
          <w:p w14:paraId="16D424DC" w14:textId="77777777" w:rsidR="0061498B" w:rsidRPr="005F3D79" w:rsidRDefault="0061498B" w:rsidP="006319E2">
            <w:pPr>
              <w:pStyle w:val="TableParagraph"/>
              <w:numPr>
                <w:ilvl w:val="0"/>
                <w:numId w:val="53"/>
              </w:numPr>
              <w:rPr>
                <w:rFonts w:ascii="Arial" w:hAnsi="Arial" w:cs="Arial"/>
                <w:iCs/>
                <w:lang w:val="en-GB"/>
              </w:rPr>
            </w:pPr>
            <w:r w:rsidRPr="00CC1B72">
              <w:rPr>
                <w:rFonts w:ascii="Arial" w:hAnsi="Arial" w:cs="Arial"/>
                <w:iCs/>
                <w:lang w:val="en-GB"/>
              </w:rPr>
              <w:t>Failed previous antibiotic for this episode of sore throat</w:t>
            </w:r>
          </w:p>
          <w:p w14:paraId="54211714" w14:textId="35E5C6AE" w:rsidR="0061498B" w:rsidRPr="00004EE1" w:rsidRDefault="0061498B" w:rsidP="006319E2">
            <w:pPr>
              <w:pStyle w:val="TableParagraph"/>
              <w:numPr>
                <w:ilvl w:val="0"/>
                <w:numId w:val="53"/>
              </w:numPr>
              <w:rPr>
                <w:rFonts w:ascii="Arial" w:hAnsi="Arial" w:cs="Arial"/>
                <w:iCs/>
              </w:rPr>
            </w:pPr>
            <w:r>
              <w:rPr>
                <w:rFonts w:ascii="Arial" w:hAnsi="Arial" w:cs="Arial"/>
                <w:iCs/>
                <w:lang w:val="en-GB"/>
              </w:rPr>
              <w:t>Recurrent sore throat/</w:t>
            </w:r>
            <w:r w:rsidRPr="00F86208">
              <w:rPr>
                <w:rFonts w:ascii="Arial" w:hAnsi="Arial" w:cs="Arial"/>
                <w:iCs/>
                <w:lang w:val="en-GB"/>
              </w:rPr>
              <w:t>tonsillitis (</w:t>
            </w:r>
            <w:r w:rsidRPr="00F86208">
              <w:rPr>
                <w:rFonts w:ascii="Arial" w:hAnsi="Arial" w:cs="Arial"/>
              </w:rPr>
              <w:t>7 or more significant episodes</w:t>
            </w:r>
            <w:r w:rsidR="00F63F47">
              <w:rPr>
                <w:rFonts w:ascii="Arial" w:hAnsi="Arial" w:cs="Arial"/>
              </w:rPr>
              <w:t>,</w:t>
            </w:r>
            <w:r w:rsidRPr="00F86208">
              <w:rPr>
                <w:rFonts w:ascii="Arial" w:hAnsi="Arial" w:cs="Arial"/>
              </w:rPr>
              <w:t xml:space="preserve"> with impact to </w:t>
            </w:r>
            <w:r>
              <w:rPr>
                <w:rFonts w:ascii="Arial" w:hAnsi="Arial" w:cs="Arial"/>
              </w:rPr>
              <w:t>individual</w:t>
            </w:r>
            <w:r w:rsidRPr="00F86208">
              <w:rPr>
                <w:rFonts w:ascii="Arial" w:hAnsi="Arial" w:cs="Arial"/>
              </w:rPr>
              <w:t xml:space="preserve"> and family) in the preceding 12 months or 5 or more episodes in each of the preceding two years, or 3 or more in each of the preceding three years)</w:t>
            </w:r>
            <w:r w:rsidRPr="00004EE1">
              <w:rPr>
                <w:rFonts w:ascii="Arial" w:hAnsi="Arial" w:cs="Arial"/>
                <w:iCs/>
              </w:rPr>
              <w:t xml:space="preserve"> </w:t>
            </w:r>
          </w:p>
          <w:p w14:paraId="33E9F003" w14:textId="77777777" w:rsidR="006D05ED" w:rsidRPr="0094771C" w:rsidRDefault="006D05ED" w:rsidP="006319E2">
            <w:pPr>
              <w:pStyle w:val="TableParagraph"/>
              <w:numPr>
                <w:ilvl w:val="0"/>
                <w:numId w:val="53"/>
              </w:numPr>
              <w:rPr>
                <w:rFonts w:ascii="Arial" w:hAnsi="Arial" w:cs="Arial"/>
                <w:iCs/>
                <w:lang w:val="en-GB"/>
              </w:rPr>
            </w:pPr>
            <w:r>
              <w:rPr>
                <w:rFonts w:ascii="Arial" w:hAnsi="Arial" w:cs="Arial"/>
              </w:rPr>
              <w:t>Previous tonsillectomy</w:t>
            </w:r>
          </w:p>
          <w:p w14:paraId="30A95F69" w14:textId="77777777" w:rsidR="006D05ED" w:rsidRDefault="006D05ED" w:rsidP="006319E2">
            <w:pPr>
              <w:pStyle w:val="TableParagraph"/>
              <w:numPr>
                <w:ilvl w:val="0"/>
                <w:numId w:val="53"/>
              </w:numPr>
              <w:rPr>
                <w:rFonts w:ascii="Arial" w:hAnsi="Arial" w:cs="Arial"/>
                <w:iCs/>
                <w:lang w:val="en-GB"/>
              </w:rPr>
            </w:pPr>
            <w:r w:rsidRPr="005C0DA0">
              <w:rPr>
                <w:rFonts w:ascii="Arial" w:hAnsi="Arial" w:cs="Arial"/>
                <w:iCs/>
                <w:lang w:val="en-GB"/>
              </w:rPr>
              <w:t xml:space="preserve">Post tonsillar or other </w:t>
            </w:r>
            <w:r>
              <w:rPr>
                <w:rFonts w:ascii="Arial" w:hAnsi="Arial" w:cs="Arial"/>
                <w:iCs/>
                <w:lang w:val="en-GB"/>
              </w:rPr>
              <w:t>throat</w:t>
            </w:r>
            <w:r w:rsidRPr="005C0DA0">
              <w:rPr>
                <w:rFonts w:ascii="Arial" w:hAnsi="Arial" w:cs="Arial"/>
                <w:iCs/>
                <w:lang w:val="en-GB"/>
              </w:rPr>
              <w:t xml:space="preserve"> surgery or procedure</w:t>
            </w:r>
          </w:p>
          <w:p w14:paraId="46E42ED6" w14:textId="77777777" w:rsidR="006D05ED" w:rsidRPr="00BF5CB3" w:rsidRDefault="00632112" w:rsidP="006319E2">
            <w:pPr>
              <w:pStyle w:val="TableParagraph"/>
              <w:numPr>
                <w:ilvl w:val="0"/>
                <w:numId w:val="53"/>
              </w:numPr>
              <w:rPr>
                <w:rFonts w:ascii="Arial" w:hAnsi="Arial" w:cs="Arial"/>
                <w:iCs/>
                <w:lang w:val="en-GB"/>
              </w:rPr>
            </w:pPr>
            <w:hyperlink r:id="rId31" w:history="1">
              <w:r w:rsidR="006D05ED" w:rsidRPr="00061F4E">
                <w:rPr>
                  <w:rStyle w:val="Hyperlink"/>
                  <w:rFonts w:ascii="Arial" w:hAnsi="Arial" w:cs="Arial"/>
                  <w:bCs/>
                  <w:iCs/>
                </w:rPr>
                <w:t>FeverPAIN score</w:t>
              </w:r>
            </w:hyperlink>
            <w:r w:rsidR="006D05ED">
              <w:rPr>
                <w:rFonts w:ascii="Arial" w:hAnsi="Arial" w:cs="Arial"/>
                <w:bCs/>
                <w:iCs/>
              </w:rPr>
              <w:t xml:space="preserve"> of 0 or 1 OR FeverPAIN score 2 or more with a negative RADT: Do not offer an antibiotic</w:t>
            </w:r>
            <w:r w:rsidR="006D05ED">
              <w:rPr>
                <w:rFonts w:ascii="Arial" w:hAnsi="Arial" w:cs="Arial"/>
                <w:bCs/>
                <w:iCs/>
                <w:color w:val="000000"/>
              </w:rPr>
              <w:t xml:space="preserve">. See </w:t>
            </w:r>
            <w:hyperlink r:id="rId32" w:history="1">
              <w:r w:rsidR="006D05ED" w:rsidRPr="00BF5CB3">
                <w:rPr>
                  <w:rStyle w:val="Hyperlink"/>
                  <w:rFonts w:ascii="Arial" w:hAnsi="Arial" w:cs="Arial"/>
                  <w:bCs/>
                  <w:iCs/>
                </w:rPr>
                <w:t>Summary flowchart for community pharmacy.</w:t>
              </w:r>
            </w:hyperlink>
          </w:p>
          <w:p w14:paraId="3440EFC2" w14:textId="77777777" w:rsidR="006D05ED" w:rsidRDefault="006D05ED" w:rsidP="006319E2">
            <w:pPr>
              <w:pStyle w:val="TableParagraph"/>
              <w:numPr>
                <w:ilvl w:val="0"/>
                <w:numId w:val="53"/>
              </w:numPr>
              <w:rPr>
                <w:rFonts w:ascii="Arial" w:hAnsi="Arial" w:cs="Arial"/>
                <w:iCs/>
                <w:lang w:val="en-GB"/>
              </w:rPr>
            </w:pPr>
            <w:r>
              <w:rPr>
                <w:rFonts w:ascii="Arial" w:hAnsi="Arial" w:cs="Arial"/>
                <w:iCs/>
                <w:lang w:val="en-GB"/>
              </w:rPr>
              <w:t xml:space="preserve">Symptoms indicating possible </w:t>
            </w:r>
            <w:hyperlink r:id="rId33" w:history="1">
              <w:r w:rsidRPr="00785ED6">
                <w:rPr>
                  <w:rStyle w:val="Hyperlink"/>
                  <w:rFonts w:ascii="Arial" w:hAnsi="Arial" w:cs="Arial"/>
                  <w:iCs/>
                  <w:lang w:val="en-GB"/>
                </w:rPr>
                <w:t>epiglottitis</w:t>
              </w:r>
            </w:hyperlink>
            <w:r>
              <w:rPr>
                <w:rFonts w:ascii="Arial" w:hAnsi="Arial" w:cs="Arial"/>
                <w:iCs/>
                <w:lang w:val="en-GB"/>
              </w:rPr>
              <w:t xml:space="preserve"> (do not examine throat and call an ambulance):</w:t>
            </w:r>
          </w:p>
          <w:p w14:paraId="3A3AB0A1"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Severe and acute onset of sore throat and fever</w:t>
            </w:r>
          </w:p>
          <w:p w14:paraId="7896F171" w14:textId="77777777" w:rsidR="006D05ED" w:rsidRPr="00785ED6" w:rsidRDefault="006D05ED" w:rsidP="006319E2">
            <w:pPr>
              <w:pStyle w:val="TableParagraph"/>
              <w:numPr>
                <w:ilvl w:val="1"/>
                <w:numId w:val="53"/>
              </w:numPr>
              <w:rPr>
                <w:rFonts w:ascii="Arial" w:hAnsi="Arial" w:cs="Arial"/>
                <w:iCs/>
                <w:lang w:val="en-GB"/>
              </w:rPr>
            </w:pPr>
            <w:r>
              <w:rPr>
                <w:rFonts w:ascii="Arial" w:hAnsi="Arial" w:cs="Arial"/>
                <w:iCs/>
                <w:lang w:val="en-GB"/>
              </w:rPr>
              <w:t>Difficulty breathing, which may improve when leaning forward (especially in young children)</w:t>
            </w:r>
          </w:p>
          <w:p w14:paraId="51B97DE7"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Muffled or hoarse voice (especially in young children)</w:t>
            </w:r>
          </w:p>
          <w:p w14:paraId="541FD884"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Inspiratory stridor (noisy high pitched sound when breathing) (especially in young children)</w:t>
            </w:r>
          </w:p>
          <w:p w14:paraId="64C2125F"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Pain and difficulty swallowing (especially in older children &amp; adults)</w:t>
            </w:r>
          </w:p>
          <w:p w14:paraId="0447BF3A"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Drooling (especially in older children &amp; adults)</w:t>
            </w:r>
          </w:p>
          <w:p w14:paraId="4F7FB916" w14:textId="77777777" w:rsidR="006D05ED" w:rsidRPr="008711F8" w:rsidRDefault="006D05ED" w:rsidP="006319E2">
            <w:pPr>
              <w:pStyle w:val="TableParagraph"/>
              <w:numPr>
                <w:ilvl w:val="1"/>
                <w:numId w:val="53"/>
              </w:numPr>
              <w:rPr>
                <w:rFonts w:ascii="Arial" w:hAnsi="Arial" w:cs="Arial"/>
                <w:iCs/>
                <w:lang w:val="en-GB"/>
              </w:rPr>
            </w:pPr>
            <w:r w:rsidRPr="008711F8">
              <w:rPr>
                <w:rFonts w:ascii="Arial" w:hAnsi="Arial" w:cs="Arial"/>
                <w:iCs/>
                <w:lang w:val="en-GB"/>
              </w:rPr>
              <w:t>Irritability and restlessness</w:t>
            </w:r>
          </w:p>
          <w:p w14:paraId="71EC507D" w14:textId="77777777" w:rsidR="006D05ED" w:rsidRPr="00473423" w:rsidRDefault="006D05ED" w:rsidP="006319E2">
            <w:pPr>
              <w:pStyle w:val="TableParagraph"/>
              <w:numPr>
                <w:ilvl w:val="0"/>
                <w:numId w:val="53"/>
              </w:numPr>
              <w:rPr>
                <w:rFonts w:ascii="Arial" w:hAnsi="Arial" w:cs="Arial"/>
                <w:iCs/>
                <w:lang w:val="en-GB"/>
              </w:rPr>
            </w:pPr>
            <w:r>
              <w:rPr>
                <w:rFonts w:ascii="Arial" w:hAnsi="Arial" w:cs="Arial"/>
                <w:iCs/>
                <w:lang w:val="en-GB"/>
              </w:rPr>
              <w:t xml:space="preserve">Symptoms indicating possible </w:t>
            </w:r>
            <w:hyperlink r:id="rId34" w:history="1">
              <w:r w:rsidRPr="001B2B4A">
                <w:rPr>
                  <w:rStyle w:val="Hyperlink"/>
                  <w:rFonts w:ascii="Arial" w:hAnsi="Arial" w:cs="Arial"/>
                  <w:iCs/>
                  <w:lang w:val="en-GB"/>
                </w:rPr>
                <w:t>scarlet fever</w:t>
              </w:r>
            </w:hyperlink>
            <w:r>
              <w:rPr>
                <w:rFonts w:ascii="Arial" w:hAnsi="Arial" w:cs="Arial"/>
                <w:iCs/>
                <w:lang w:val="en-GB"/>
              </w:rPr>
              <w:t>:</w:t>
            </w:r>
          </w:p>
          <w:p w14:paraId="11D8C0E7" w14:textId="77777777" w:rsidR="006D05ED" w:rsidRDefault="006D05ED" w:rsidP="00556CEE">
            <w:pPr>
              <w:pStyle w:val="TableParagraph"/>
              <w:numPr>
                <w:ilvl w:val="0"/>
                <w:numId w:val="69"/>
              </w:numPr>
              <w:ind w:left="1362"/>
              <w:rPr>
                <w:rFonts w:ascii="Arial" w:hAnsi="Arial" w:cs="Arial"/>
                <w:iCs/>
                <w:lang w:val="en-GB"/>
              </w:rPr>
            </w:pPr>
            <w:r>
              <w:rPr>
                <w:rFonts w:ascii="Arial" w:hAnsi="Arial" w:cs="Arial"/>
                <w:iCs/>
                <w:lang w:val="en-GB"/>
              </w:rPr>
              <w:t>High temperature (may also be present in sore throat)</w:t>
            </w:r>
          </w:p>
          <w:p w14:paraId="436D0A33" w14:textId="77777777" w:rsidR="006D05ED" w:rsidRDefault="006D05ED" w:rsidP="00556CEE">
            <w:pPr>
              <w:pStyle w:val="TableParagraph"/>
              <w:numPr>
                <w:ilvl w:val="0"/>
                <w:numId w:val="69"/>
              </w:numPr>
              <w:ind w:left="1362"/>
              <w:rPr>
                <w:rFonts w:ascii="Arial" w:hAnsi="Arial" w:cs="Arial"/>
                <w:iCs/>
                <w:lang w:val="en-GB"/>
              </w:rPr>
            </w:pPr>
            <w:r w:rsidRPr="00AB7B59">
              <w:rPr>
                <w:rFonts w:ascii="Arial" w:hAnsi="Arial" w:cs="Arial"/>
                <w:iCs/>
                <w:lang w:val="en-GB"/>
              </w:rPr>
              <w:t>Swollen glands in the neck</w:t>
            </w:r>
            <w:r>
              <w:rPr>
                <w:rFonts w:ascii="Arial" w:hAnsi="Arial" w:cs="Arial"/>
                <w:iCs/>
                <w:lang w:val="en-GB"/>
              </w:rPr>
              <w:t xml:space="preserve"> (may also be present in sore throat)</w:t>
            </w:r>
          </w:p>
          <w:p w14:paraId="492D2DC7" w14:textId="77777777" w:rsidR="006D05ED" w:rsidRDefault="006D05ED" w:rsidP="00556CEE">
            <w:pPr>
              <w:pStyle w:val="TableParagraph"/>
              <w:numPr>
                <w:ilvl w:val="0"/>
                <w:numId w:val="69"/>
              </w:numPr>
              <w:ind w:left="1362"/>
              <w:rPr>
                <w:rFonts w:ascii="Arial" w:hAnsi="Arial" w:cs="Arial"/>
                <w:iCs/>
                <w:lang w:val="en-GB"/>
              </w:rPr>
            </w:pPr>
            <w:r w:rsidRPr="00AB7B59">
              <w:rPr>
                <w:rFonts w:ascii="Arial" w:hAnsi="Arial" w:cs="Arial"/>
                <w:iCs/>
                <w:lang w:val="en-GB"/>
              </w:rPr>
              <w:t>White coating on the tongue which later develops into “</w:t>
            </w:r>
            <w:r>
              <w:rPr>
                <w:rFonts w:ascii="Arial" w:hAnsi="Arial" w:cs="Arial"/>
                <w:iCs/>
                <w:lang w:val="en-GB"/>
              </w:rPr>
              <w:t>s</w:t>
            </w:r>
            <w:r w:rsidRPr="00AB7B59">
              <w:rPr>
                <w:rFonts w:ascii="Arial" w:hAnsi="Arial" w:cs="Arial"/>
                <w:iCs/>
                <w:lang w:val="en-GB"/>
              </w:rPr>
              <w:t>trawberry” red tongue</w:t>
            </w:r>
          </w:p>
          <w:p w14:paraId="654210AB" w14:textId="77777777" w:rsidR="006D05ED" w:rsidRDefault="006D05ED" w:rsidP="00556CEE">
            <w:pPr>
              <w:pStyle w:val="TableParagraph"/>
              <w:numPr>
                <w:ilvl w:val="0"/>
                <w:numId w:val="69"/>
              </w:numPr>
              <w:ind w:left="1362"/>
              <w:rPr>
                <w:rFonts w:ascii="Arial" w:hAnsi="Arial" w:cs="Arial"/>
                <w:iCs/>
                <w:lang w:val="en-GB"/>
              </w:rPr>
            </w:pPr>
            <w:r w:rsidRPr="00AB7B59">
              <w:rPr>
                <w:rFonts w:ascii="Arial" w:hAnsi="Arial" w:cs="Arial"/>
                <w:iCs/>
                <w:lang w:val="en-GB"/>
              </w:rPr>
              <w:t>Red cheeks (may be more difficult to see on darker skin)</w:t>
            </w:r>
          </w:p>
          <w:p w14:paraId="3286671C" w14:textId="77777777" w:rsidR="006D05ED" w:rsidRDefault="006D05ED" w:rsidP="00556CEE">
            <w:pPr>
              <w:pStyle w:val="TableParagraph"/>
              <w:numPr>
                <w:ilvl w:val="0"/>
                <w:numId w:val="69"/>
              </w:numPr>
              <w:ind w:left="1362"/>
              <w:rPr>
                <w:rFonts w:ascii="Arial" w:hAnsi="Arial" w:cs="Arial"/>
                <w:iCs/>
                <w:lang w:val="en-GB"/>
              </w:rPr>
            </w:pPr>
            <w:r w:rsidRPr="00AB7B59">
              <w:rPr>
                <w:rFonts w:ascii="Arial" w:hAnsi="Arial" w:cs="Arial"/>
                <w:color w:val="000000"/>
              </w:rPr>
              <w:t xml:space="preserve">Pink-red skin rash that has a sandpaper feel (on darker skin the rash may be more difficult to see, but its rough texture should be apparent) </w:t>
            </w:r>
          </w:p>
          <w:p w14:paraId="692E61BB" w14:textId="77777777" w:rsidR="006D05ED" w:rsidRPr="009924F9" w:rsidRDefault="006D05ED" w:rsidP="00556CEE">
            <w:pPr>
              <w:pStyle w:val="TableParagraph"/>
              <w:numPr>
                <w:ilvl w:val="0"/>
                <w:numId w:val="69"/>
              </w:numPr>
              <w:ind w:left="1362"/>
              <w:rPr>
                <w:rFonts w:ascii="Arial" w:hAnsi="Arial" w:cs="Arial"/>
                <w:iCs/>
                <w:lang w:val="en-GB"/>
              </w:rPr>
            </w:pPr>
            <w:r w:rsidRPr="00AB7B59">
              <w:rPr>
                <w:rFonts w:ascii="Arial" w:hAnsi="Arial" w:cs="Arial"/>
                <w:color w:val="000000"/>
              </w:rPr>
              <w:t>Bright red skin in the creases of the underarm, elbow, and groin</w:t>
            </w:r>
          </w:p>
          <w:p w14:paraId="3368247E" w14:textId="77777777" w:rsidR="006D05ED" w:rsidRDefault="006D05ED" w:rsidP="006319E2">
            <w:pPr>
              <w:pStyle w:val="TableParagraph"/>
              <w:numPr>
                <w:ilvl w:val="0"/>
                <w:numId w:val="53"/>
              </w:numPr>
              <w:rPr>
                <w:rFonts w:ascii="Arial" w:hAnsi="Arial" w:cs="Arial"/>
                <w:iCs/>
                <w:lang w:val="en-GB"/>
              </w:rPr>
            </w:pPr>
            <w:r>
              <w:rPr>
                <w:rFonts w:ascii="Arial" w:hAnsi="Arial" w:cs="Arial"/>
                <w:iCs/>
                <w:lang w:val="en-GB"/>
              </w:rPr>
              <w:t xml:space="preserve">Symptoms indicating a possible </w:t>
            </w:r>
            <w:r w:rsidRPr="00524A8B">
              <w:rPr>
                <w:rFonts w:ascii="Arial" w:hAnsi="Arial" w:cs="Arial"/>
                <w:iCs/>
                <w:lang w:val="en-GB"/>
              </w:rPr>
              <w:t>quinsy:</w:t>
            </w:r>
          </w:p>
          <w:p w14:paraId="3D4CBC48"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Fever</w:t>
            </w:r>
          </w:p>
          <w:p w14:paraId="43DFED13"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Neck pain</w:t>
            </w:r>
          </w:p>
          <w:p w14:paraId="0096C05B"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Trismus (inability to open the mouth)</w:t>
            </w:r>
          </w:p>
          <w:p w14:paraId="325E1D5B"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Muffled voice</w:t>
            </w:r>
          </w:p>
          <w:p w14:paraId="5F98EBAC"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Displaced uvula</w:t>
            </w:r>
          </w:p>
          <w:p w14:paraId="089612FF"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Enlarged displaced tonsil</w:t>
            </w:r>
          </w:p>
          <w:p w14:paraId="006372D8"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Swelling of the peri-tonsillar region</w:t>
            </w:r>
          </w:p>
          <w:p w14:paraId="02397069" w14:textId="77777777" w:rsidR="006D05ED" w:rsidRDefault="006D05ED" w:rsidP="00556CEE">
            <w:pPr>
              <w:pStyle w:val="TableParagraph"/>
              <w:numPr>
                <w:ilvl w:val="0"/>
                <w:numId w:val="53"/>
              </w:numPr>
              <w:rPr>
                <w:rFonts w:ascii="Arial" w:hAnsi="Arial" w:cs="Arial"/>
                <w:iCs/>
                <w:lang w:val="en-GB"/>
              </w:rPr>
            </w:pPr>
            <w:r>
              <w:rPr>
                <w:rFonts w:ascii="Arial" w:hAnsi="Arial" w:cs="Arial"/>
                <w:iCs/>
                <w:lang w:val="en-GB"/>
              </w:rPr>
              <w:t xml:space="preserve">Symptoms indicating possible </w:t>
            </w:r>
            <w:hyperlink r:id="rId35" w:history="1">
              <w:r w:rsidRPr="009924F9">
                <w:rPr>
                  <w:rStyle w:val="Hyperlink"/>
                  <w:rFonts w:ascii="Arial" w:hAnsi="Arial" w:cs="Arial"/>
                  <w:iCs/>
                  <w:lang w:val="en-GB"/>
                </w:rPr>
                <w:t>glandular</w:t>
              </w:r>
              <w:r w:rsidRPr="00EC5351">
                <w:rPr>
                  <w:rStyle w:val="Hyperlink"/>
                  <w:rFonts w:ascii="Arial" w:hAnsi="Arial" w:cs="Arial"/>
                  <w:iCs/>
                  <w:lang w:val="en-GB"/>
                </w:rPr>
                <w:t xml:space="preserve"> fever</w:t>
              </w:r>
            </w:hyperlink>
            <w:r>
              <w:rPr>
                <w:rFonts w:ascii="Arial" w:hAnsi="Arial" w:cs="Arial"/>
                <w:iCs/>
                <w:lang w:val="en-GB"/>
              </w:rPr>
              <w:t xml:space="preserve"> (mostly in </w:t>
            </w:r>
            <w:r>
              <w:rPr>
                <w:rFonts w:ascii="Arial" w:hAnsi="Arial" w:cs="Arial"/>
                <w:iCs/>
                <w:lang w:val="en-GB"/>
              </w:rPr>
              <w:lastRenderedPageBreak/>
              <w:t>teenagers and young adults):</w:t>
            </w:r>
          </w:p>
          <w:p w14:paraId="709A1880"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A very high temperature (may also be present in sore throat)</w:t>
            </w:r>
          </w:p>
          <w:p w14:paraId="62AAE318"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A severe sore throat (may also be present in sore throat)</w:t>
            </w:r>
          </w:p>
          <w:p w14:paraId="50D6EC68"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Swollen glands (either side of the neck) (may also be present in sore throat)</w:t>
            </w:r>
          </w:p>
          <w:p w14:paraId="60381FB4" w14:textId="77777777" w:rsidR="006D05ED" w:rsidRDefault="006D05ED" w:rsidP="00556CEE">
            <w:pPr>
              <w:pStyle w:val="TableParagraph"/>
              <w:numPr>
                <w:ilvl w:val="0"/>
                <w:numId w:val="70"/>
              </w:numPr>
              <w:ind w:left="1362"/>
              <w:rPr>
                <w:rFonts w:ascii="Arial" w:hAnsi="Arial" w:cs="Arial"/>
                <w:iCs/>
                <w:lang w:val="en-GB"/>
              </w:rPr>
            </w:pPr>
            <w:r>
              <w:rPr>
                <w:rFonts w:ascii="Arial" w:hAnsi="Arial" w:cs="Arial"/>
                <w:iCs/>
                <w:lang w:val="en-GB"/>
              </w:rPr>
              <w:t>Extreme tiredness or exhaustion</w:t>
            </w:r>
          </w:p>
          <w:p w14:paraId="642538FF" w14:textId="77777777" w:rsidR="006D05ED" w:rsidRPr="00B66E55" w:rsidRDefault="006D05ED" w:rsidP="00556CEE">
            <w:pPr>
              <w:pStyle w:val="TableParagraph"/>
              <w:numPr>
                <w:ilvl w:val="0"/>
                <w:numId w:val="70"/>
              </w:numPr>
              <w:ind w:left="1362"/>
              <w:rPr>
                <w:rFonts w:ascii="Arial" w:hAnsi="Arial" w:cs="Arial"/>
                <w:iCs/>
                <w:lang w:val="en-GB"/>
              </w:rPr>
            </w:pPr>
            <w:r>
              <w:rPr>
                <w:rFonts w:ascii="Arial" w:hAnsi="Arial" w:cs="Arial"/>
                <w:iCs/>
                <w:lang w:val="en-GB"/>
              </w:rPr>
              <w:t>Tonsillitis that is not getting better</w:t>
            </w:r>
          </w:p>
          <w:p w14:paraId="03086B1A" w14:textId="77777777" w:rsidR="006D05ED" w:rsidRDefault="006D05ED" w:rsidP="006319E2">
            <w:pPr>
              <w:pStyle w:val="TableParagraph"/>
              <w:numPr>
                <w:ilvl w:val="0"/>
                <w:numId w:val="53"/>
              </w:numPr>
              <w:rPr>
                <w:rFonts w:ascii="Arial" w:hAnsi="Arial" w:cs="Arial"/>
                <w:iCs/>
                <w:lang w:val="en-GB"/>
              </w:rPr>
            </w:pPr>
            <w:r>
              <w:rPr>
                <w:rFonts w:ascii="Arial" w:hAnsi="Arial" w:cs="Arial"/>
                <w:iCs/>
                <w:lang w:val="en-GB"/>
              </w:rPr>
              <w:t xml:space="preserve">Symptoms indicating possible </w:t>
            </w:r>
            <w:hyperlink r:id="rId36" w:history="1">
              <w:r w:rsidRPr="00587E17">
                <w:rPr>
                  <w:rStyle w:val="Hyperlink"/>
                  <w:rFonts w:ascii="Arial" w:hAnsi="Arial" w:cs="Arial"/>
                  <w:iCs/>
                  <w:lang w:val="en-GB"/>
                </w:rPr>
                <w:t>diphtheria</w:t>
              </w:r>
            </w:hyperlink>
            <w:r>
              <w:rPr>
                <w:rFonts w:ascii="Arial" w:hAnsi="Arial" w:cs="Arial"/>
                <w:iCs/>
                <w:lang w:val="en-GB"/>
              </w:rPr>
              <w:t>:</w:t>
            </w:r>
          </w:p>
          <w:p w14:paraId="75017D76"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A thick grey-white coating that may cover the back of the throat, nose and tongue</w:t>
            </w:r>
          </w:p>
          <w:p w14:paraId="553720D6"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A high temperature (may also be present in sore throat)</w:t>
            </w:r>
          </w:p>
          <w:p w14:paraId="3EF3A428"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Sore throat (may also be present in sore throat)</w:t>
            </w:r>
          </w:p>
          <w:p w14:paraId="23ED7A62" w14:textId="77777777" w:rsidR="006D05ED" w:rsidRDefault="006D05ED" w:rsidP="006319E2">
            <w:pPr>
              <w:pStyle w:val="TableParagraph"/>
              <w:numPr>
                <w:ilvl w:val="1"/>
                <w:numId w:val="53"/>
              </w:numPr>
              <w:rPr>
                <w:rFonts w:ascii="Arial" w:hAnsi="Arial" w:cs="Arial"/>
                <w:iCs/>
                <w:lang w:val="en-GB"/>
              </w:rPr>
            </w:pPr>
            <w:r>
              <w:rPr>
                <w:rFonts w:ascii="Arial" w:hAnsi="Arial" w:cs="Arial"/>
                <w:iCs/>
                <w:lang w:val="en-GB"/>
              </w:rPr>
              <w:t>Swollen glands in the neck (may also be present in sore throat)</w:t>
            </w:r>
          </w:p>
          <w:p w14:paraId="687CD1FF" w14:textId="77777777" w:rsidR="006D05ED" w:rsidRPr="00587E17" w:rsidRDefault="006D05ED" w:rsidP="006319E2">
            <w:pPr>
              <w:pStyle w:val="TableParagraph"/>
              <w:numPr>
                <w:ilvl w:val="1"/>
                <w:numId w:val="53"/>
              </w:numPr>
              <w:rPr>
                <w:rFonts w:ascii="Arial" w:hAnsi="Arial" w:cs="Arial"/>
                <w:iCs/>
                <w:lang w:val="en-GB"/>
              </w:rPr>
            </w:pPr>
            <w:r>
              <w:rPr>
                <w:rFonts w:ascii="Arial" w:hAnsi="Arial" w:cs="Arial"/>
                <w:iCs/>
                <w:lang w:val="en-GB"/>
              </w:rPr>
              <w:t>Difficulty breathing and swallowing</w:t>
            </w:r>
          </w:p>
          <w:p w14:paraId="3529DDCC" w14:textId="77777777" w:rsidR="006319E2" w:rsidRPr="006319E2" w:rsidRDefault="006D05ED" w:rsidP="006319E2">
            <w:pPr>
              <w:pStyle w:val="TableParagraph"/>
              <w:numPr>
                <w:ilvl w:val="0"/>
                <w:numId w:val="53"/>
              </w:numPr>
              <w:rPr>
                <w:rFonts w:ascii="Arial" w:hAnsi="Arial" w:cs="Arial"/>
                <w:iCs/>
                <w:lang w:val="en-GB"/>
              </w:rPr>
            </w:pPr>
            <w:r w:rsidRPr="00CC1B72">
              <w:rPr>
                <w:rFonts w:ascii="Arial" w:hAnsi="Arial" w:cs="Arial"/>
                <w:iCs/>
                <w:lang w:val="en-GB"/>
              </w:rPr>
              <w:t xml:space="preserve">Any individual identified with symptoms of </w:t>
            </w:r>
            <w:hyperlink r:id="rId37" w:history="1">
              <w:r w:rsidRPr="004C1567">
                <w:rPr>
                  <w:rStyle w:val="Hyperlink"/>
                  <w:rFonts w:ascii="Arial" w:hAnsi="Arial" w:cs="Arial"/>
                </w:rPr>
                <w:t>severe/life-threatening infection or systemic sepsis</w:t>
              </w:r>
            </w:hyperlink>
            <w:r>
              <w:rPr>
                <w:rFonts w:ascii="Arial" w:hAnsi="Arial" w:cs="Arial"/>
              </w:rPr>
              <w:t>: refer</w:t>
            </w:r>
            <w:r w:rsidRPr="00CC1B72">
              <w:rPr>
                <w:rFonts w:ascii="Arial" w:hAnsi="Arial" w:cs="Arial"/>
              </w:rPr>
              <w:t xml:space="preserve"> urgently via ambulance.</w:t>
            </w:r>
          </w:p>
          <w:p w14:paraId="35862760" w14:textId="7D5EB3EF" w:rsidR="006D05ED" w:rsidRPr="006319E2" w:rsidRDefault="006D05ED" w:rsidP="00556CEE">
            <w:pPr>
              <w:pStyle w:val="TableParagraph"/>
              <w:numPr>
                <w:ilvl w:val="0"/>
                <w:numId w:val="53"/>
              </w:numPr>
              <w:rPr>
                <w:rFonts w:ascii="Arial" w:hAnsi="Arial" w:cs="Arial"/>
                <w:iCs/>
                <w:lang w:val="en-GB"/>
              </w:rPr>
            </w:pPr>
            <w:r w:rsidRPr="006319E2">
              <w:rPr>
                <w:rFonts w:ascii="Arial" w:hAnsi="Arial" w:cs="Arial"/>
                <w:iCs/>
                <w:lang w:val="en-GB"/>
              </w:rPr>
              <w:t>Possible cancer:</w:t>
            </w:r>
          </w:p>
          <w:p w14:paraId="76A15341" w14:textId="77777777" w:rsidR="006D05ED" w:rsidRDefault="006D05ED" w:rsidP="00556CEE">
            <w:pPr>
              <w:pStyle w:val="TableParagraph"/>
              <w:numPr>
                <w:ilvl w:val="0"/>
                <w:numId w:val="71"/>
              </w:numPr>
              <w:ind w:left="1362"/>
              <w:rPr>
                <w:rFonts w:ascii="Arial" w:hAnsi="Arial" w:cs="Arial"/>
                <w:iCs/>
                <w:lang w:val="en-GB"/>
              </w:rPr>
            </w:pPr>
            <w:r>
              <w:rPr>
                <w:rFonts w:ascii="Arial" w:hAnsi="Arial" w:cs="Arial"/>
                <w:iCs/>
                <w:lang w:val="en-GB"/>
              </w:rPr>
              <w:t xml:space="preserve">Persistent mouth ulcers </w:t>
            </w:r>
          </w:p>
          <w:p w14:paraId="2603EC76" w14:textId="77777777" w:rsidR="006D05ED" w:rsidRDefault="006D05ED" w:rsidP="00556CEE">
            <w:pPr>
              <w:pStyle w:val="TableParagraph"/>
              <w:numPr>
                <w:ilvl w:val="0"/>
                <w:numId w:val="71"/>
              </w:numPr>
              <w:ind w:left="1362"/>
              <w:rPr>
                <w:rFonts w:ascii="Arial" w:hAnsi="Arial" w:cs="Arial"/>
                <w:iCs/>
                <w:lang w:val="en-GB"/>
              </w:rPr>
            </w:pPr>
            <w:r w:rsidRPr="000D6CE8">
              <w:rPr>
                <w:rFonts w:ascii="Arial" w:hAnsi="Arial" w:cs="Arial"/>
                <w:iCs/>
                <w:lang w:val="en-GB"/>
              </w:rPr>
              <w:t xml:space="preserve">Mass/unilateral swelling present </w:t>
            </w:r>
          </w:p>
          <w:p w14:paraId="7F932A7A" w14:textId="77777777" w:rsidR="006D05ED" w:rsidRDefault="006D05ED" w:rsidP="00556CEE">
            <w:pPr>
              <w:pStyle w:val="TableParagraph"/>
              <w:numPr>
                <w:ilvl w:val="0"/>
                <w:numId w:val="71"/>
              </w:numPr>
              <w:ind w:left="1362"/>
              <w:rPr>
                <w:rFonts w:ascii="Arial" w:hAnsi="Arial" w:cs="Arial"/>
                <w:iCs/>
                <w:lang w:val="en-GB"/>
              </w:rPr>
            </w:pPr>
            <w:r w:rsidRPr="000D6CE8">
              <w:rPr>
                <w:rFonts w:ascii="Arial" w:hAnsi="Arial" w:cs="Arial"/>
                <w:iCs/>
                <w:lang w:val="en-GB"/>
              </w:rPr>
              <w:t>Unable to swallow</w:t>
            </w:r>
          </w:p>
          <w:p w14:paraId="4BD192B0" w14:textId="77777777" w:rsidR="006D05ED" w:rsidRDefault="006D05ED" w:rsidP="00556CEE">
            <w:pPr>
              <w:pStyle w:val="TableParagraph"/>
              <w:numPr>
                <w:ilvl w:val="0"/>
                <w:numId w:val="71"/>
              </w:numPr>
              <w:ind w:left="1362"/>
              <w:rPr>
                <w:rFonts w:ascii="Arial" w:hAnsi="Arial" w:cs="Arial"/>
                <w:iCs/>
                <w:lang w:val="en-GB"/>
              </w:rPr>
            </w:pPr>
            <w:r w:rsidRPr="000D6CE8">
              <w:rPr>
                <w:rFonts w:ascii="Arial" w:hAnsi="Arial" w:cs="Arial"/>
                <w:iCs/>
                <w:lang w:val="en-GB"/>
              </w:rPr>
              <w:t xml:space="preserve">Bleeding or numbness in the mouth </w:t>
            </w:r>
          </w:p>
          <w:p w14:paraId="41F55A41" w14:textId="77777777" w:rsidR="006D05ED" w:rsidRDefault="006D05ED" w:rsidP="00556CEE">
            <w:pPr>
              <w:pStyle w:val="TableParagraph"/>
              <w:numPr>
                <w:ilvl w:val="0"/>
                <w:numId w:val="71"/>
              </w:numPr>
              <w:ind w:left="1362"/>
              <w:rPr>
                <w:rFonts w:ascii="Arial" w:hAnsi="Arial" w:cs="Arial"/>
                <w:iCs/>
                <w:lang w:val="en-GB"/>
              </w:rPr>
            </w:pPr>
            <w:r w:rsidRPr="000D6CE8">
              <w:rPr>
                <w:rFonts w:ascii="Arial" w:hAnsi="Arial" w:cs="Arial"/>
                <w:iCs/>
                <w:lang w:val="en-GB"/>
              </w:rPr>
              <w:t>Red or white patches in the mouth</w:t>
            </w:r>
          </w:p>
          <w:p w14:paraId="7C94542A" w14:textId="77777777" w:rsidR="006D05ED" w:rsidRPr="003C3F1B" w:rsidRDefault="006D05ED" w:rsidP="00556CEE">
            <w:pPr>
              <w:pStyle w:val="TableParagraph"/>
              <w:numPr>
                <w:ilvl w:val="0"/>
                <w:numId w:val="71"/>
              </w:numPr>
              <w:ind w:left="1362"/>
              <w:rPr>
                <w:rFonts w:ascii="Arial" w:hAnsi="Arial" w:cs="Arial"/>
                <w:iCs/>
                <w:lang w:val="en-GB"/>
              </w:rPr>
            </w:pPr>
            <w:r w:rsidRPr="003C3F1B">
              <w:rPr>
                <w:rFonts w:ascii="Arial" w:hAnsi="Arial" w:cs="Arial"/>
                <w:iCs/>
                <w:lang w:val="en-GB"/>
              </w:rPr>
              <w:t xml:space="preserve">Individuals over 45 years of age with unexplained hoarse voice, lasting 3 weeks or more </w:t>
            </w:r>
          </w:p>
          <w:p w14:paraId="616DC651" w14:textId="77777777" w:rsidR="006D05ED" w:rsidRPr="000D6CE8" w:rsidRDefault="006D05ED" w:rsidP="006D05ED">
            <w:pPr>
              <w:pStyle w:val="TableParagraph"/>
              <w:ind w:left="1080"/>
              <w:rPr>
                <w:rFonts w:ascii="Arial" w:hAnsi="Arial" w:cs="Arial"/>
                <w:iCs/>
                <w:lang w:val="en-GB"/>
              </w:rPr>
            </w:pPr>
          </w:p>
          <w:p w14:paraId="4B5E0364" w14:textId="77777777" w:rsidR="006D05ED" w:rsidRDefault="006D05ED" w:rsidP="006319E2">
            <w:pPr>
              <w:pStyle w:val="TableParagraph"/>
              <w:numPr>
                <w:ilvl w:val="0"/>
                <w:numId w:val="53"/>
              </w:numPr>
              <w:rPr>
                <w:rFonts w:ascii="Arial" w:hAnsi="Arial" w:cs="Arial"/>
                <w:iCs/>
                <w:lang w:val="en-GB"/>
              </w:rPr>
            </w:pPr>
            <w:r w:rsidRPr="00CC1B72">
              <w:rPr>
                <w:rFonts w:ascii="Arial" w:hAnsi="Arial" w:cs="Arial"/>
                <w:iCs/>
                <w:lang w:val="en-GB"/>
              </w:rPr>
              <w:t>Individuals currently taking/receiving the following medicines k</w:t>
            </w:r>
            <w:r>
              <w:rPr>
                <w:rFonts w:ascii="Arial" w:hAnsi="Arial" w:cs="Arial"/>
                <w:iCs/>
                <w:lang w:val="en-GB"/>
              </w:rPr>
              <w:t xml:space="preserve">nown to cause agranulocytosis (e.g. </w:t>
            </w:r>
            <w:r w:rsidRPr="00CC1B72">
              <w:rPr>
                <w:rFonts w:ascii="Arial" w:hAnsi="Arial" w:cs="Arial"/>
                <w:iCs/>
                <w:lang w:val="en-GB"/>
              </w:rPr>
              <w:t xml:space="preserve">methotrexate, sulfasalazine, carbimazole, </w:t>
            </w:r>
            <w:r>
              <w:rPr>
                <w:rFonts w:ascii="Arial" w:hAnsi="Arial" w:cs="Arial"/>
                <w:iCs/>
                <w:lang w:val="en-GB"/>
              </w:rPr>
              <w:t xml:space="preserve">propylthiouracil, </w:t>
            </w:r>
            <w:r w:rsidRPr="00CC1B72">
              <w:rPr>
                <w:rFonts w:ascii="Arial" w:hAnsi="Arial" w:cs="Arial"/>
                <w:iCs/>
                <w:lang w:val="en-GB"/>
              </w:rPr>
              <w:t>cotrimoxazole, valganciclovi</w:t>
            </w:r>
            <w:r>
              <w:rPr>
                <w:rFonts w:ascii="Arial" w:hAnsi="Arial" w:cs="Arial"/>
                <w:iCs/>
                <w:lang w:val="en-GB"/>
              </w:rPr>
              <w:t>r, clozapine, carbamazepine, all chemotherapy)</w:t>
            </w:r>
          </w:p>
          <w:p w14:paraId="1922D87A" w14:textId="2D8AF888" w:rsidR="006319E2" w:rsidRPr="00E87C7E" w:rsidRDefault="006319E2">
            <w:pPr>
              <w:pStyle w:val="TableParagraph"/>
              <w:numPr>
                <w:ilvl w:val="0"/>
                <w:numId w:val="53"/>
              </w:numPr>
              <w:rPr>
                <w:rFonts w:ascii="Arial" w:hAnsi="Arial" w:cs="Arial"/>
                <w:iCs/>
              </w:rPr>
            </w:pPr>
            <w:r w:rsidRPr="002065BA">
              <w:rPr>
                <w:rFonts w:ascii="Arial" w:eastAsia="Times New Roman" w:hAnsi="Arial" w:cs="Arial"/>
                <w:lang w:val="en-GB" w:eastAsia="en-GB"/>
              </w:rPr>
              <w:t xml:space="preserve">Known myasthenia gravis </w:t>
            </w:r>
          </w:p>
          <w:p w14:paraId="13A57FD1" w14:textId="46C958F3" w:rsidR="006319E2" w:rsidRPr="00E87C7E" w:rsidRDefault="006319E2">
            <w:pPr>
              <w:pStyle w:val="TableParagraph"/>
              <w:numPr>
                <w:ilvl w:val="0"/>
                <w:numId w:val="53"/>
              </w:numPr>
              <w:rPr>
                <w:rFonts w:ascii="Arial" w:hAnsi="Arial" w:cs="Arial"/>
                <w:lang w:val="en-GB"/>
              </w:rPr>
            </w:pPr>
            <w:r w:rsidRPr="006319E2">
              <w:rPr>
                <w:rFonts w:ascii="Arial" w:eastAsia="Times New Roman" w:hAnsi="Arial" w:cs="Arial"/>
                <w:lang w:val="en-GB" w:eastAsia="en-GB"/>
              </w:rPr>
              <w:t xml:space="preserve">Known history of QT prolongation (congenital or acquired), or ventricular cardiac arrhythmia, including torsades de pointe </w:t>
            </w:r>
          </w:p>
          <w:p w14:paraId="2ACC3F24" w14:textId="56E42767" w:rsidR="006319E2" w:rsidRPr="00EE211F" w:rsidRDefault="006319E2" w:rsidP="00EE211F">
            <w:pPr>
              <w:pStyle w:val="TableParagraph"/>
              <w:numPr>
                <w:ilvl w:val="0"/>
                <w:numId w:val="53"/>
              </w:numPr>
              <w:rPr>
                <w:rFonts w:ascii="Arial" w:hAnsi="Arial" w:cs="Arial"/>
                <w:lang w:val="en-GB"/>
              </w:rPr>
            </w:pPr>
            <w:r>
              <w:rPr>
                <w:rFonts w:ascii="Arial" w:eastAsia="Times New Roman" w:hAnsi="Arial" w:cs="Arial"/>
                <w:lang w:val="en-GB" w:eastAsia="en-GB"/>
              </w:rPr>
              <w:t xml:space="preserve">Concomitant use of another medication known to cause QT prolongation (e.g. see </w:t>
            </w:r>
            <w:hyperlink w:anchor="Interactions" w:history="1">
              <w:r w:rsidRPr="00A37508">
                <w:rPr>
                  <w:rStyle w:val="Hyperlink"/>
                  <w:rFonts w:ascii="Arial" w:hAnsi="Arial" w:cs="Arial"/>
                </w:rPr>
                <w:t>Drug interactions</w:t>
              </w:r>
            </w:hyperlink>
            <w:r>
              <w:rPr>
                <w:rFonts w:ascii="Arial" w:eastAsia="Times New Roman" w:hAnsi="Arial" w:cs="Arial"/>
                <w:lang w:val="en-GB" w:eastAsia="en-GB"/>
              </w:rPr>
              <w:t xml:space="preserve"> section for further information or </w:t>
            </w:r>
            <w:r>
              <w:rPr>
                <w:rFonts w:ascii="Arial" w:hAnsi="Arial" w:cs="Arial"/>
              </w:rPr>
              <w:t xml:space="preserve">recommended resources include: </w:t>
            </w:r>
            <w:hyperlink r:id="rId38" w:history="1">
              <w:r w:rsidRPr="0067742E">
                <w:rPr>
                  <w:rStyle w:val="Hyperlink"/>
                  <w:rFonts w:ascii="Arial" w:eastAsia="Times New Roman" w:hAnsi="Arial" w:cs="Arial"/>
                  <w:lang w:val="en-GB" w:eastAsia="en-GB"/>
                </w:rPr>
                <w:t>CredibleMeds</w:t>
              </w:r>
            </w:hyperlink>
            <w:r>
              <w:rPr>
                <w:rFonts w:ascii="Arial" w:eastAsia="Times New Roman" w:hAnsi="Arial" w:cs="Arial"/>
                <w:lang w:val="en-GB" w:eastAsia="en-GB"/>
              </w:rPr>
              <w:t xml:space="preserve">; registration required, or </w:t>
            </w:r>
            <w:hyperlink r:id="rId39" w:history="1">
              <w:r w:rsidRPr="0067742E">
                <w:rPr>
                  <w:rStyle w:val="Hyperlink"/>
                  <w:rFonts w:ascii="Arial" w:eastAsia="Times New Roman" w:hAnsi="Arial" w:cs="Arial"/>
                  <w:lang w:val="en-GB" w:eastAsia="en-GB"/>
                </w:rPr>
                <w:t>Sudden arrhythmic death syndrome (SADS) - Drugs to avoid</w:t>
              </w:r>
            </w:hyperlink>
            <w:r>
              <w:rPr>
                <w:rFonts w:ascii="Arial" w:eastAsia="Times New Roman" w:hAnsi="Arial" w:cs="Arial"/>
                <w:lang w:val="en-GB" w:eastAsia="en-GB"/>
              </w:rPr>
              <w:t>)</w:t>
            </w:r>
          </w:p>
          <w:p w14:paraId="35D9748D" w14:textId="1AFA726A" w:rsidR="006319E2" w:rsidRPr="00004EE1" w:rsidRDefault="006319E2" w:rsidP="006319E2">
            <w:pPr>
              <w:pStyle w:val="TableParagraph"/>
              <w:numPr>
                <w:ilvl w:val="0"/>
                <w:numId w:val="53"/>
              </w:numPr>
              <w:rPr>
                <w:rFonts w:ascii="Arial" w:hAnsi="Arial" w:cs="Arial"/>
                <w:iCs/>
              </w:rPr>
            </w:pPr>
            <w:r w:rsidRPr="00004EE1">
              <w:rPr>
                <w:rFonts w:ascii="Arial" w:hAnsi="Arial" w:cs="Arial"/>
                <w:iCs/>
              </w:rPr>
              <w:t>known or suspected electrolyte disturbances (</w:t>
            </w:r>
            <w:r w:rsidR="00F3065C" w:rsidRPr="00004EE1">
              <w:rPr>
                <w:rFonts w:ascii="Arial" w:hAnsi="Arial" w:cs="Arial"/>
                <w:iCs/>
              </w:rPr>
              <w:t>hypokalemia</w:t>
            </w:r>
            <w:r w:rsidRPr="00004EE1">
              <w:rPr>
                <w:rFonts w:ascii="Arial" w:hAnsi="Arial" w:cs="Arial"/>
                <w:iCs/>
              </w:rPr>
              <w:t xml:space="preserve"> or hypomagnesaemia).</w:t>
            </w:r>
          </w:p>
          <w:p w14:paraId="33634DB7" w14:textId="55CA501C" w:rsidR="006E6129" w:rsidRPr="006319E2" w:rsidRDefault="006D05ED" w:rsidP="006319E2">
            <w:pPr>
              <w:pStyle w:val="TableParagraph"/>
              <w:numPr>
                <w:ilvl w:val="0"/>
                <w:numId w:val="53"/>
              </w:numPr>
              <w:rPr>
                <w:rFonts w:ascii="Arial" w:hAnsi="Arial" w:cs="Arial"/>
                <w:iCs/>
              </w:rPr>
            </w:pPr>
            <w:r w:rsidRPr="003C3F1B">
              <w:rPr>
                <w:rFonts w:ascii="Arial" w:hAnsi="Arial" w:cs="Arial"/>
                <w:lang w:val="en-GB"/>
              </w:rPr>
              <w:t>Known Chronic Kidney Disease (CKD) stages 4 or 5 (eGFR &lt;30ml/min/1.73m²)</w:t>
            </w:r>
          </w:p>
          <w:p w14:paraId="16A7365F" w14:textId="6087F56A" w:rsidR="006319E2" w:rsidRDefault="006319E2" w:rsidP="006319E2">
            <w:pPr>
              <w:pStyle w:val="TableParagraph"/>
              <w:numPr>
                <w:ilvl w:val="0"/>
                <w:numId w:val="53"/>
              </w:numPr>
              <w:rPr>
                <w:rFonts w:ascii="Arial" w:hAnsi="Arial" w:cs="Arial"/>
                <w:iCs/>
              </w:rPr>
            </w:pPr>
            <w:r w:rsidRPr="00004EE1">
              <w:rPr>
                <w:rFonts w:ascii="Arial" w:hAnsi="Arial" w:cs="Arial"/>
                <w:iCs/>
              </w:rPr>
              <w:t xml:space="preserve">known or suspected </w:t>
            </w:r>
            <w:r>
              <w:rPr>
                <w:rFonts w:ascii="Arial" w:hAnsi="Arial" w:cs="Arial"/>
                <w:iCs/>
              </w:rPr>
              <w:t>liver disease</w:t>
            </w:r>
          </w:p>
          <w:p w14:paraId="7A6ECB23" w14:textId="475ADE0E" w:rsidR="006319E2" w:rsidRPr="006319E2" w:rsidRDefault="006319E2" w:rsidP="006319E2">
            <w:pPr>
              <w:pStyle w:val="TableParagraph"/>
              <w:numPr>
                <w:ilvl w:val="0"/>
                <w:numId w:val="53"/>
              </w:numPr>
              <w:rPr>
                <w:rFonts w:ascii="Arial" w:hAnsi="Arial" w:cs="Arial"/>
                <w:iCs/>
                <w:lang w:val="en-GB"/>
              </w:rPr>
            </w:pPr>
            <w:r>
              <w:rPr>
                <w:rFonts w:ascii="Arial" w:hAnsi="Arial" w:cs="Arial"/>
                <w:iCs/>
                <w:lang w:val="en-GB"/>
              </w:rPr>
              <w:t xml:space="preserve">Known heart disease (e.g. coronary artery disease, severe cardiac insufficiency, bradycardia &lt; 50 beats per minute) </w:t>
            </w:r>
          </w:p>
          <w:p w14:paraId="1AD5E8BA" w14:textId="5210136C" w:rsidR="006D05ED" w:rsidRPr="00004EE1" w:rsidRDefault="006D05ED" w:rsidP="006319E2">
            <w:pPr>
              <w:pStyle w:val="TableParagraph"/>
              <w:numPr>
                <w:ilvl w:val="0"/>
                <w:numId w:val="53"/>
              </w:numPr>
              <w:rPr>
                <w:rFonts w:ascii="Arial" w:hAnsi="Arial" w:cs="Arial"/>
                <w:iCs/>
              </w:rPr>
            </w:pPr>
            <w:r w:rsidRPr="00C54309">
              <w:rPr>
                <w:rFonts w:ascii="Arial" w:hAnsi="Arial" w:cs="Arial"/>
              </w:rPr>
              <w:t>Less than 3 days before receiving, or within 3 days after receiving, oral typhoid vaccine</w:t>
            </w:r>
          </w:p>
          <w:p w14:paraId="2DAA4F2B" w14:textId="41A3AFDA" w:rsidR="00387EF3" w:rsidRPr="00004EE1" w:rsidRDefault="00387EF3" w:rsidP="006319E2">
            <w:pPr>
              <w:pStyle w:val="TableParagraph"/>
              <w:numPr>
                <w:ilvl w:val="0"/>
                <w:numId w:val="53"/>
              </w:numPr>
              <w:rPr>
                <w:rFonts w:ascii="Arial" w:hAnsi="Arial" w:cs="Arial"/>
                <w:iCs/>
              </w:rPr>
            </w:pPr>
            <w:r w:rsidRPr="00004EE1">
              <w:rPr>
                <w:rFonts w:ascii="Arial" w:hAnsi="Arial" w:cs="Arial"/>
                <w:iCs/>
              </w:rPr>
              <w:t>If patients present with</w:t>
            </w:r>
            <w:r w:rsidR="00EE211F">
              <w:rPr>
                <w:rFonts w:ascii="Arial" w:hAnsi="Arial" w:cs="Arial"/>
                <w:iCs/>
              </w:rPr>
              <w:t xml:space="preserve"> d</w:t>
            </w:r>
            <w:r w:rsidRPr="00004EE1">
              <w:rPr>
                <w:rFonts w:ascii="Arial" w:hAnsi="Arial" w:cs="Arial"/>
                <w:iCs/>
              </w:rPr>
              <w:t>ehydration</w:t>
            </w:r>
          </w:p>
          <w:p w14:paraId="3A3E768C" w14:textId="022F1EE1" w:rsidR="007B5223" w:rsidRPr="00EE211F" w:rsidRDefault="006319E2" w:rsidP="006319E2">
            <w:pPr>
              <w:pStyle w:val="ListParagraph"/>
              <w:numPr>
                <w:ilvl w:val="0"/>
                <w:numId w:val="53"/>
              </w:numPr>
              <w:rPr>
                <w:rFonts w:ascii="Arial" w:eastAsia="Calibri" w:hAnsi="Arial" w:cs="Arial"/>
                <w:iCs/>
                <w:sz w:val="20"/>
                <w:szCs w:val="22"/>
                <w:lang w:val="en-US"/>
              </w:rPr>
            </w:pPr>
            <w:r w:rsidRPr="00EE211F">
              <w:rPr>
                <w:rFonts w:ascii="Arial" w:hAnsi="Arial" w:cs="Arial"/>
                <w:iCs/>
                <w:sz w:val="22"/>
              </w:rPr>
              <w:t xml:space="preserve">Concurrent use of any interacting medicine as listed in </w:t>
            </w:r>
            <w:hyperlink w:anchor="Interactions" w:history="1">
              <w:r w:rsidRPr="00EE211F">
                <w:rPr>
                  <w:rStyle w:val="Hyperlink"/>
                  <w:rFonts w:ascii="Arial" w:hAnsi="Arial" w:cs="Arial"/>
                  <w:iCs/>
                  <w:sz w:val="22"/>
                </w:rPr>
                <w:t>Drug Interactions</w:t>
              </w:r>
            </w:hyperlink>
            <w:r w:rsidRPr="00EE211F">
              <w:rPr>
                <w:rFonts w:ascii="Arial" w:hAnsi="Arial" w:cs="Arial"/>
                <w:iCs/>
                <w:sz w:val="22"/>
              </w:rPr>
              <w:t xml:space="preserve"> section of this PGD</w:t>
            </w:r>
            <w:r w:rsidR="00C737CE" w:rsidRPr="00EE211F">
              <w:rPr>
                <w:rFonts w:ascii="Arial" w:eastAsia="Calibri" w:hAnsi="Arial" w:cs="Arial"/>
                <w:iCs/>
                <w:sz w:val="20"/>
                <w:szCs w:val="22"/>
                <w:lang w:val="en-US"/>
              </w:rPr>
              <w:t>.</w:t>
            </w:r>
          </w:p>
          <w:p w14:paraId="5D96B442" w14:textId="77777777" w:rsidR="008C50C7" w:rsidRPr="006319E2" w:rsidRDefault="00387EF3" w:rsidP="006319E2">
            <w:pPr>
              <w:pStyle w:val="TableParagraph"/>
              <w:numPr>
                <w:ilvl w:val="0"/>
                <w:numId w:val="53"/>
              </w:numPr>
              <w:rPr>
                <w:rFonts w:ascii="Arial" w:hAnsi="Arial" w:cs="Arial"/>
                <w:iCs/>
              </w:rPr>
            </w:pPr>
            <w:r w:rsidRPr="006319E2">
              <w:rPr>
                <w:rFonts w:ascii="Arial" w:hAnsi="Arial" w:cs="Arial"/>
                <w:iCs/>
              </w:rPr>
              <w:lastRenderedPageBreak/>
              <w:t>Where a request has been made by a third party on behalf of a patient</w:t>
            </w:r>
            <w:r w:rsidR="00C737CE" w:rsidRPr="006319E2">
              <w:rPr>
                <w:rFonts w:ascii="Arial" w:hAnsi="Arial" w:cs="Arial"/>
                <w:iCs/>
              </w:rPr>
              <w:t>.</w:t>
            </w:r>
          </w:p>
          <w:p w14:paraId="798E391D" w14:textId="77777777" w:rsidR="00C737CE" w:rsidRPr="006319E2" w:rsidRDefault="00C737CE" w:rsidP="00C737CE">
            <w:pPr>
              <w:pStyle w:val="TableParagraph"/>
              <w:ind w:left="720"/>
              <w:rPr>
                <w:rFonts w:ascii="Arial" w:hAnsi="Arial" w:cs="Arial"/>
                <w:iCs/>
              </w:rPr>
            </w:pPr>
          </w:p>
        </w:tc>
      </w:tr>
      <w:tr w:rsidR="000E0EAA" w:rsidRPr="00004EE1" w14:paraId="589F563C" w14:textId="77777777" w:rsidTr="00053540">
        <w:tc>
          <w:tcPr>
            <w:tcW w:w="3571" w:type="dxa"/>
            <w:tcBorders>
              <w:top w:val="single" w:sz="4" w:space="0" w:color="auto"/>
            </w:tcBorders>
            <w:shd w:val="clear" w:color="auto" w:fill="E6E6E6"/>
          </w:tcPr>
          <w:p w14:paraId="7CDE0B0A" w14:textId="77777777" w:rsidR="000E0EAA" w:rsidRPr="006319E2" w:rsidRDefault="000E0EAA" w:rsidP="000E0EAA">
            <w:pPr>
              <w:widowControl w:val="0"/>
              <w:spacing w:before="120" w:after="120"/>
              <w:rPr>
                <w:rFonts w:ascii="Arial" w:hAnsi="Arial" w:cs="Arial"/>
                <w:b/>
                <w:sz w:val="22"/>
                <w:szCs w:val="22"/>
              </w:rPr>
            </w:pPr>
            <w:r w:rsidRPr="006319E2">
              <w:rPr>
                <w:rFonts w:ascii="Arial" w:hAnsi="Arial" w:cs="Arial"/>
                <w:b/>
                <w:sz w:val="22"/>
                <w:szCs w:val="22"/>
              </w:rPr>
              <w:lastRenderedPageBreak/>
              <w:t xml:space="preserve">Cautions </w:t>
            </w:r>
            <w:r w:rsidR="00983A46" w:rsidRPr="006319E2">
              <w:rPr>
                <w:rFonts w:ascii="Arial" w:hAnsi="Arial" w:cs="Arial"/>
                <w:b/>
                <w:sz w:val="22"/>
                <w:szCs w:val="22"/>
              </w:rPr>
              <w:t>(</w:t>
            </w:r>
            <w:r w:rsidRPr="006319E2">
              <w:rPr>
                <w:rFonts w:ascii="Arial" w:hAnsi="Arial" w:cs="Arial"/>
                <w:b/>
                <w:sz w:val="22"/>
                <w:szCs w:val="22"/>
              </w:rPr>
              <w:t>including any relevant action to be taken</w:t>
            </w:r>
            <w:r w:rsidR="00983A46" w:rsidRPr="006319E2">
              <w:rPr>
                <w:rFonts w:ascii="Arial" w:hAnsi="Arial" w:cs="Arial"/>
                <w:b/>
                <w:sz w:val="22"/>
                <w:szCs w:val="22"/>
              </w:rPr>
              <w:t>)</w:t>
            </w:r>
          </w:p>
        </w:tc>
        <w:tc>
          <w:tcPr>
            <w:tcW w:w="6991" w:type="dxa"/>
            <w:tcBorders>
              <w:top w:val="single" w:sz="4" w:space="0" w:color="auto"/>
            </w:tcBorders>
          </w:tcPr>
          <w:p w14:paraId="6F78A689" w14:textId="129259C7" w:rsidR="00014838" w:rsidRDefault="00014838" w:rsidP="00014838">
            <w:pPr>
              <w:pStyle w:val="TableParagraph"/>
              <w:rPr>
                <w:rFonts w:ascii="Arial" w:hAnsi="Arial" w:cs="Arial"/>
                <w:lang w:val="en-GB"/>
              </w:rPr>
            </w:pPr>
          </w:p>
          <w:p w14:paraId="68DAD436" w14:textId="52FDD8F2" w:rsidR="00014838" w:rsidRDefault="00014838" w:rsidP="00014838">
            <w:pPr>
              <w:pStyle w:val="TableParagraph"/>
              <w:rPr>
                <w:rFonts w:ascii="Arial" w:hAnsi="Arial" w:cs="Arial"/>
                <w:iCs/>
                <w:lang w:val="en-GB"/>
              </w:rPr>
            </w:pPr>
            <w:r w:rsidRPr="001B1E15">
              <w:rPr>
                <w:rFonts w:ascii="Arial" w:hAnsi="Arial" w:cs="Arial"/>
                <w:b/>
                <w:iCs/>
                <w:lang w:val="en-GB"/>
              </w:rPr>
              <w:t>Breastfeeding individuals:</w:t>
            </w:r>
            <w:r>
              <w:rPr>
                <w:rFonts w:ascii="Arial" w:hAnsi="Arial" w:cs="Arial"/>
                <w:iCs/>
                <w:lang w:val="en-GB"/>
              </w:rPr>
              <w:t xml:space="preserve"> Clarithromycin can be used in breastfeeding individuals (as per </w:t>
            </w:r>
            <w:hyperlink r:id="rId40" w:history="1">
              <w:r w:rsidRPr="00B550E7">
                <w:rPr>
                  <w:rStyle w:val="Hyperlink"/>
                  <w:rFonts w:ascii="Arial" w:hAnsi="Arial" w:cs="Arial"/>
                  <w:iCs/>
                  <w:lang w:val="en-GB"/>
                </w:rPr>
                <w:t>UKDILAS</w:t>
              </w:r>
            </w:hyperlink>
            <w:r>
              <w:rPr>
                <w:rFonts w:ascii="Arial" w:hAnsi="Arial" w:cs="Arial"/>
                <w:iCs/>
                <w:lang w:val="en-GB"/>
              </w:rPr>
              <w:t xml:space="preserve"> advice): monitor nursing infant for gastro-intestinal disturbances, oral candida infection, rashes, drowsiness, irritability, sweating and loss of appetite. </w:t>
            </w:r>
          </w:p>
          <w:p w14:paraId="2E0C1261" w14:textId="77777777" w:rsidR="00014838" w:rsidRDefault="00014838" w:rsidP="00014838">
            <w:pPr>
              <w:pStyle w:val="TableParagraph"/>
              <w:rPr>
                <w:rFonts w:ascii="Arial" w:hAnsi="Arial" w:cs="Arial"/>
                <w:iCs/>
                <w:lang w:val="en-GB"/>
              </w:rPr>
            </w:pPr>
          </w:p>
          <w:p w14:paraId="2029E942" w14:textId="77777777" w:rsidR="00014838" w:rsidRDefault="00014838" w:rsidP="00014838">
            <w:pPr>
              <w:pStyle w:val="TableParagraph"/>
              <w:rPr>
                <w:rFonts w:ascii="Arial" w:hAnsi="Arial" w:cs="Arial"/>
                <w:iCs/>
                <w:lang w:val="en-GB"/>
              </w:rPr>
            </w:pPr>
            <w:r>
              <w:rPr>
                <w:rFonts w:ascii="Arial" w:hAnsi="Arial" w:cs="Arial"/>
                <w:iCs/>
                <w:lang w:val="en-GB"/>
              </w:rPr>
              <w:t>*******************************************************************</w:t>
            </w:r>
          </w:p>
          <w:p w14:paraId="02E6508A" w14:textId="77777777" w:rsidR="00014838" w:rsidRPr="00F94315" w:rsidRDefault="00014838" w:rsidP="00014838">
            <w:pPr>
              <w:pStyle w:val="TableParagraph"/>
              <w:rPr>
                <w:rFonts w:ascii="Arial" w:hAnsi="Arial" w:cs="Arial"/>
                <w:lang w:val="en-GB"/>
              </w:rPr>
            </w:pPr>
            <w:r w:rsidRPr="00870315">
              <w:rPr>
                <w:rFonts w:ascii="Arial" w:hAnsi="Arial" w:cs="Arial"/>
                <w:lang w:val="en-GB"/>
              </w:rPr>
              <w:t xml:space="preserve">Caution should be exercised when </w:t>
            </w:r>
            <w:r>
              <w:rPr>
                <w:rFonts w:ascii="Arial" w:hAnsi="Arial" w:cs="Arial"/>
                <w:lang w:val="en-GB"/>
              </w:rPr>
              <w:t xml:space="preserve">supplying </w:t>
            </w:r>
            <w:r w:rsidRPr="00870315">
              <w:rPr>
                <w:rFonts w:ascii="Arial" w:hAnsi="Arial" w:cs="Arial"/>
                <w:lang w:val="en-GB"/>
              </w:rPr>
              <w:t>clarithromycin</w:t>
            </w:r>
            <w:r>
              <w:rPr>
                <w:rFonts w:ascii="Arial" w:hAnsi="Arial" w:cs="Arial"/>
                <w:lang w:val="en-GB"/>
              </w:rPr>
              <w:t xml:space="preserve">, a strong cytochrome P450 (CYP) 3A4 inhibitor to individuals taking the following medicine(s), that are known or suspected to be affected by clarithromycin: </w:t>
            </w:r>
            <w:r w:rsidRPr="00870315">
              <w:rPr>
                <w:rFonts w:ascii="Arial" w:hAnsi="Arial" w:cs="Arial"/>
                <w:lang w:val="en-GB"/>
              </w:rPr>
              <w:t xml:space="preserve"> </w:t>
            </w:r>
          </w:p>
          <w:p w14:paraId="787DC187" w14:textId="77777777" w:rsidR="00014838" w:rsidRPr="006319E2" w:rsidRDefault="00014838" w:rsidP="00A273B8">
            <w:pPr>
              <w:pStyle w:val="TableParagraph"/>
              <w:rPr>
                <w:rFonts w:ascii="Arial" w:hAnsi="Arial" w:cs="Arial"/>
                <w:lang w:val="en-GB"/>
              </w:rPr>
            </w:pPr>
          </w:p>
          <w:p w14:paraId="166BFF19" w14:textId="77777777" w:rsidR="00014838" w:rsidRDefault="00014838" w:rsidP="00014838">
            <w:pPr>
              <w:pStyle w:val="TableParagraph"/>
              <w:rPr>
                <w:rFonts w:ascii="Arial" w:hAnsi="Arial" w:cs="Arial"/>
                <w:lang w:val="en-GB"/>
              </w:rPr>
            </w:pPr>
            <w:r>
              <w:rPr>
                <w:rFonts w:ascii="Arial" w:hAnsi="Arial" w:cs="Arial"/>
                <w:b/>
                <w:bCs/>
                <w:lang w:val="en-GB"/>
              </w:rPr>
              <w:t xml:space="preserve">Coumarin anticoagulants (e.g. warfarin, </w:t>
            </w:r>
            <w:r>
              <w:rPr>
                <w:rFonts w:ascii="Arial" w:hAnsi="Arial" w:cs="Arial"/>
                <w:b/>
                <w:lang w:val="en-GB"/>
              </w:rPr>
              <w:t>acenocoumarol, phenindione</w:t>
            </w:r>
            <w:r>
              <w:rPr>
                <w:rFonts w:ascii="Arial" w:hAnsi="Arial" w:cs="Arial"/>
                <w:b/>
                <w:bCs/>
                <w:lang w:val="en-GB"/>
              </w:rPr>
              <w:t>):</w:t>
            </w:r>
            <w:r>
              <w:rPr>
                <w:rFonts w:ascii="Arial" w:hAnsi="Arial" w:cs="Arial"/>
                <w:lang w:val="en-GB"/>
              </w:rPr>
              <w:t xml:space="preserve"> rises in INR reported. Individuals should be advised to have their INR monitored while on treatment with phenoxymethylpenicillin and should be advised to seek medical attention if any episode of bleeding develops while taking. </w:t>
            </w:r>
          </w:p>
          <w:p w14:paraId="48261722" w14:textId="77777777" w:rsidR="00014838" w:rsidRDefault="00014838" w:rsidP="00014838">
            <w:pPr>
              <w:pStyle w:val="TableParagraph"/>
              <w:rPr>
                <w:rFonts w:ascii="Arial" w:hAnsi="Arial" w:cs="Arial"/>
                <w:iCs/>
                <w:lang w:val="en-GB"/>
              </w:rPr>
            </w:pPr>
          </w:p>
          <w:p w14:paraId="18DBFE8D" w14:textId="77777777" w:rsidR="00014838" w:rsidRDefault="00014838" w:rsidP="00014838">
            <w:pPr>
              <w:pStyle w:val="TableParagraph"/>
              <w:rPr>
                <w:rFonts w:ascii="Arial" w:hAnsi="Arial" w:cs="Arial"/>
                <w:lang w:val="en-GB"/>
              </w:rPr>
            </w:pPr>
            <w:r>
              <w:rPr>
                <w:rFonts w:ascii="Arial" w:hAnsi="Arial" w:cs="Arial"/>
                <w:b/>
                <w:bCs/>
                <w:lang w:val="en-GB"/>
              </w:rPr>
              <w:t>Direct o</w:t>
            </w:r>
            <w:r w:rsidRPr="00870315">
              <w:rPr>
                <w:rFonts w:ascii="Arial" w:hAnsi="Arial" w:cs="Arial"/>
                <w:b/>
                <w:bCs/>
                <w:lang w:val="en-GB"/>
              </w:rPr>
              <w:t>ral anticoagulants</w:t>
            </w:r>
            <w:r>
              <w:rPr>
                <w:rFonts w:ascii="Arial" w:hAnsi="Arial" w:cs="Arial"/>
                <w:lang w:val="en-GB"/>
              </w:rPr>
              <w:t xml:space="preserve"> </w:t>
            </w:r>
            <w:r w:rsidRPr="00207ECC">
              <w:rPr>
                <w:rFonts w:ascii="Arial" w:hAnsi="Arial" w:cs="Arial"/>
                <w:b/>
                <w:lang w:val="en-GB"/>
              </w:rPr>
              <w:t>(DOACs)</w:t>
            </w:r>
            <w:r>
              <w:rPr>
                <w:rFonts w:ascii="Arial" w:hAnsi="Arial" w:cs="Arial"/>
                <w:lang w:val="en-GB"/>
              </w:rPr>
              <w:t xml:space="preserve"> (e.g. apixaban, dabigatran, edoxaban, rivaroxaban</w:t>
            </w:r>
            <w:r w:rsidRPr="006E3DD8">
              <w:rPr>
                <w:rFonts w:ascii="Arial" w:hAnsi="Arial" w:cs="Arial"/>
                <w:lang w:val="en-GB"/>
              </w:rPr>
              <w:t xml:space="preserve">) </w:t>
            </w:r>
            <w:r w:rsidRPr="006E3DD8">
              <w:rPr>
                <w:rFonts w:ascii="Arial" w:hAnsi="Arial" w:cs="Arial"/>
                <w:color w:val="000000"/>
                <w:shd w:val="clear" w:color="auto" w:fill="FFFFFF"/>
              </w:rPr>
              <w:t>Increased risk of bleeding when give</w:t>
            </w:r>
            <w:r>
              <w:rPr>
                <w:rFonts w:ascii="Arial" w:hAnsi="Arial" w:cs="Arial"/>
                <w:color w:val="000000"/>
                <w:shd w:val="clear" w:color="auto" w:fill="FFFFFF"/>
              </w:rPr>
              <w:t xml:space="preserve">n with clarithromycin. Individuals </w:t>
            </w:r>
            <w:r>
              <w:rPr>
                <w:rFonts w:ascii="Arial" w:hAnsi="Arial" w:cs="Arial"/>
                <w:lang w:val="en-GB"/>
              </w:rPr>
              <w:t xml:space="preserve">should be advised to seek medical attention if any episode of bleeding develops while taking. </w:t>
            </w:r>
          </w:p>
          <w:p w14:paraId="4CFFDACE" w14:textId="77777777" w:rsidR="00EE211F" w:rsidRDefault="00EE211F" w:rsidP="00014838">
            <w:pPr>
              <w:pStyle w:val="TableParagraph"/>
              <w:rPr>
                <w:rStyle w:val="CommentReference"/>
                <w:rFonts w:ascii="Times New Roman" w:eastAsia="Times New Roman" w:hAnsi="Times New Roman"/>
              </w:rPr>
            </w:pPr>
          </w:p>
          <w:p w14:paraId="55AD6C2B" w14:textId="5677CCFD" w:rsidR="00014838" w:rsidRDefault="00014838" w:rsidP="00014838">
            <w:pPr>
              <w:pStyle w:val="TableParagraph"/>
              <w:rPr>
                <w:rFonts w:ascii="Arial" w:hAnsi="Arial" w:cs="Arial"/>
                <w:lang w:val="en-GB"/>
              </w:rPr>
            </w:pPr>
            <w:r w:rsidRPr="00870315">
              <w:rPr>
                <w:rFonts w:ascii="Arial" w:hAnsi="Arial" w:cs="Arial"/>
                <w:b/>
                <w:bCs/>
                <w:lang w:val="en-GB"/>
              </w:rPr>
              <w:t>Statins:</w:t>
            </w:r>
            <w:r>
              <w:rPr>
                <w:rFonts w:ascii="Arial" w:hAnsi="Arial" w:cs="Arial"/>
                <w:lang w:val="en-GB"/>
              </w:rPr>
              <w:t xml:space="preserve"> simvastatin use is contraindicated with clarithromycin. Counsel individuals taking other statins of the risk of rhabdomyolysis while taking clarithromycin and to seek medical attention if muscle pain develops. Consider withholding statin while taking clarithromycin to reduce risk of rhabdomyolysis.</w:t>
            </w:r>
          </w:p>
          <w:p w14:paraId="62F76709" w14:textId="77777777" w:rsidR="00014838" w:rsidRPr="00870315" w:rsidRDefault="00014838" w:rsidP="00014838">
            <w:pPr>
              <w:pStyle w:val="TableParagraph"/>
              <w:rPr>
                <w:rFonts w:ascii="Arial" w:hAnsi="Arial" w:cs="Arial"/>
                <w:b/>
                <w:bCs/>
                <w:lang w:val="en-GB"/>
              </w:rPr>
            </w:pPr>
          </w:p>
          <w:p w14:paraId="7132AC46" w14:textId="77777777" w:rsidR="00014838" w:rsidRDefault="00014838" w:rsidP="00014838">
            <w:pPr>
              <w:pStyle w:val="TableParagraph"/>
              <w:rPr>
                <w:rFonts w:ascii="Arial" w:hAnsi="Arial" w:cs="Arial"/>
                <w:b/>
                <w:lang w:val="en-GB"/>
              </w:rPr>
            </w:pPr>
            <w:r w:rsidRPr="00870315">
              <w:rPr>
                <w:rFonts w:ascii="Arial" w:hAnsi="Arial" w:cs="Arial"/>
                <w:b/>
                <w:bCs/>
                <w:lang w:val="en-GB"/>
              </w:rPr>
              <w:t>Calcium channel blockers:</w:t>
            </w:r>
            <w:r>
              <w:rPr>
                <w:rFonts w:ascii="Arial" w:hAnsi="Arial" w:cs="Arial"/>
                <w:lang w:val="en-GB"/>
              </w:rPr>
              <w:t xml:space="preserve"> lercanidipine use is contraindicated with clarithromycin. Risk of hypotension (low blood pressure) when taking clarithromycin </w:t>
            </w:r>
            <w:r w:rsidRPr="00D611CB">
              <w:rPr>
                <w:rFonts w:ascii="Arial" w:hAnsi="Arial" w:cs="Arial"/>
                <w:color w:val="000000"/>
                <w:lang w:val="en-GB"/>
              </w:rPr>
              <w:t xml:space="preserve">with amlodipine, diltiazem, felodipine, </w:t>
            </w:r>
            <w:r>
              <w:rPr>
                <w:rFonts w:ascii="Arial" w:hAnsi="Arial" w:cs="Arial"/>
                <w:color w:val="000000"/>
                <w:lang w:val="en-GB"/>
              </w:rPr>
              <w:t xml:space="preserve">nifedipine or </w:t>
            </w:r>
            <w:r w:rsidRPr="00D611CB">
              <w:rPr>
                <w:rFonts w:ascii="Arial" w:hAnsi="Arial" w:cs="Arial"/>
                <w:color w:val="000000"/>
                <w:lang w:val="en-GB"/>
              </w:rPr>
              <w:t>verapamil</w:t>
            </w:r>
            <w:r>
              <w:rPr>
                <w:rFonts w:ascii="Arial" w:hAnsi="Arial" w:cs="Arial"/>
                <w:lang w:val="en-GB"/>
              </w:rPr>
              <w:t xml:space="preserve">. Counsel </w:t>
            </w:r>
            <w:r w:rsidRPr="00E0504A">
              <w:rPr>
                <w:rFonts w:ascii="Arial" w:hAnsi="Arial" w:cs="Arial"/>
                <w:lang w:val="en-GB"/>
              </w:rPr>
              <w:t>individuals</w:t>
            </w:r>
            <w:r>
              <w:rPr>
                <w:rFonts w:ascii="Arial" w:hAnsi="Arial" w:cs="Arial"/>
                <w:lang w:val="en-GB"/>
              </w:rPr>
              <w:t xml:space="preserve"> of the risk and advise to avoid driving/operating machinery if light headed/dizzy.</w:t>
            </w:r>
            <w:r w:rsidRPr="006319E2">
              <w:rPr>
                <w:rFonts w:ascii="Arial" w:hAnsi="Arial" w:cs="Arial"/>
                <w:b/>
                <w:lang w:val="en-GB"/>
              </w:rPr>
              <w:t xml:space="preserve"> </w:t>
            </w:r>
          </w:p>
          <w:p w14:paraId="09D8D204" w14:textId="77777777" w:rsidR="00014838" w:rsidRDefault="00014838" w:rsidP="00014838">
            <w:pPr>
              <w:pStyle w:val="TableParagraph"/>
              <w:rPr>
                <w:rFonts w:ascii="Arial" w:hAnsi="Arial" w:cs="Arial"/>
                <w:b/>
                <w:lang w:val="en-GB"/>
              </w:rPr>
            </w:pPr>
          </w:p>
          <w:p w14:paraId="4451ED94" w14:textId="77777777" w:rsidR="00014838" w:rsidRDefault="00014838" w:rsidP="00014838">
            <w:pPr>
              <w:pStyle w:val="TableParagraph"/>
              <w:rPr>
                <w:rFonts w:ascii="Arial" w:hAnsi="Arial" w:cs="Arial"/>
                <w:lang w:val="en-GB"/>
              </w:rPr>
            </w:pPr>
          </w:p>
          <w:p w14:paraId="1CCC30A3" w14:textId="7504ADD6" w:rsidR="00014838" w:rsidRDefault="00014838" w:rsidP="00014838">
            <w:pPr>
              <w:pStyle w:val="TableParagraph"/>
              <w:rPr>
                <w:rFonts w:ascii="Arial" w:hAnsi="Arial" w:cs="Arial"/>
                <w:lang w:val="en-GB"/>
              </w:rPr>
            </w:pPr>
            <w:r w:rsidRPr="00870315">
              <w:rPr>
                <w:rFonts w:ascii="Arial" w:hAnsi="Arial" w:cs="Arial"/>
                <w:b/>
                <w:bCs/>
                <w:lang w:val="en-GB"/>
              </w:rPr>
              <w:t xml:space="preserve">Oral hypoglycaemic agents (e.g. sulphonylureas)/insulin: </w:t>
            </w:r>
            <w:r>
              <w:rPr>
                <w:rFonts w:ascii="Arial" w:hAnsi="Arial" w:cs="Arial"/>
                <w:lang w:val="en-GB"/>
              </w:rPr>
              <w:t xml:space="preserve">Use with clarithromycin can cause low blood glucose levels (hypoglycaemia). Advise </w:t>
            </w:r>
            <w:r w:rsidRPr="00E0504A">
              <w:rPr>
                <w:rFonts w:ascii="Arial" w:hAnsi="Arial" w:cs="Arial"/>
                <w:lang w:val="en-GB"/>
              </w:rPr>
              <w:t>individuals</w:t>
            </w:r>
            <w:r>
              <w:rPr>
                <w:rFonts w:ascii="Arial" w:hAnsi="Arial" w:cs="Arial"/>
                <w:lang w:val="en-GB"/>
              </w:rPr>
              <w:t xml:space="preserve"> to monitor blood glucose levels more regularly while taking. </w:t>
            </w:r>
          </w:p>
          <w:p w14:paraId="4F8DECF8" w14:textId="77777777" w:rsidR="00EE211F" w:rsidRDefault="00EE211F" w:rsidP="00014838">
            <w:pPr>
              <w:pStyle w:val="TableParagraph"/>
              <w:rPr>
                <w:rFonts w:ascii="Arial" w:hAnsi="Arial" w:cs="Arial"/>
                <w:lang w:val="en-GB"/>
              </w:rPr>
            </w:pPr>
          </w:p>
          <w:p w14:paraId="6072B182" w14:textId="77777777" w:rsidR="00014838" w:rsidRDefault="00014838" w:rsidP="00014838">
            <w:pPr>
              <w:pStyle w:val="TableParagraph"/>
              <w:rPr>
                <w:rFonts w:ascii="Arial" w:hAnsi="Arial" w:cs="Arial"/>
                <w:lang w:val="en-GB"/>
              </w:rPr>
            </w:pPr>
            <w:r w:rsidRPr="00870315">
              <w:rPr>
                <w:rFonts w:ascii="Arial" w:hAnsi="Arial" w:cs="Arial"/>
                <w:b/>
                <w:bCs/>
                <w:lang w:val="en-GB"/>
              </w:rPr>
              <w:t>Digoxin:</w:t>
            </w:r>
            <w:r>
              <w:rPr>
                <w:rFonts w:ascii="Arial" w:hAnsi="Arial" w:cs="Arial"/>
                <w:lang w:val="en-GB"/>
              </w:rPr>
              <w:t xml:space="preserve"> Concomitant use with clarithromycin can increase digoxin levels. Advise </w:t>
            </w:r>
            <w:r w:rsidRPr="00E0504A">
              <w:rPr>
                <w:rFonts w:ascii="Arial" w:hAnsi="Arial" w:cs="Arial"/>
                <w:lang w:val="en-GB"/>
              </w:rPr>
              <w:t xml:space="preserve">individuals </w:t>
            </w:r>
            <w:r>
              <w:rPr>
                <w:rFonts w:ascii="Arial" w:hAnsi="Arial" w:cs="Arial"/>
                <w:lang w:val="en-GB"/>
              </w:rPr>
              <w:t xml:space="preserve">of </w:t>
            </w:r>
            <w:hyperlink r:id="rId41" w:history="1">
              <w:r w:rsidRPr="00085EED">
                <w:rPr>
                  <w:rStyle w:val="Hyperlink"/>
                  <w:rFonts w:ascii="Arial" w:hAnsi="Arial" w:cs="Arial"/>
                  <w:lang w:val="en-GB"/>
                </w:rPr>
                <w:t>symptoms of digoxin toxicity</w:t>
              </w:r>
            </w:hyperlink>
            <w:r>
              <w:rPr>
                <w:rFonts w:ascii="Arial" w:hAnsi="Arial" w:cs="Arial"/>
                <w:lang w:val="en-GB"/>
              </w:rPr>
              <w:t xml:space="preserve"> (change in vision e.g. blurred vision, diarrhoea, confusion, dizziness, nausea, vomiting, skin rash) and to seek medical attention if any of these develop. </w:t>
            </w:r>
          </w:p>
          <w:p w14:paraId="2B10AF54" w14:textId="77777777" w:rsidR="00014838" w:rsidRDefault="00014838" w:rsidP="00014838">
            <w:pPr>
              <w:pStyle w:val="TableParagraph"/>
              <w:rPr>
                <w:rFonts w:ascii="Arial" w:hAnsi="Arial" w:cs="Arial"/>
                <w:lang w:val="en-GB"/>
              </w:rPr>
            </w:pPr>
          </w:p>
          <w:p w14:paraId="3A2300F5" w14:textId="77777777" w:rsidR="00014838" w:rsidRPr="00870315" w:rsidRDefault="00014838" w:rsidP="00014838">
            <w:pPr>
              <w:pStyle w:val="TableParagraph"/>
              <w:rPr>
                <w:rFonts w:ascii="Arial" w:hAnsi="Arial" w:cs="Arial"/>
                <w:lang w:val="en-GB"/>
              </w:rPr>
            </w:pPr>
            <w:r w:rsidRPr="00870315">
              <w:rPr>
                <w:rFonts w:ascii="Arial" w:hAnsi="Arial" w:cs="Arial"/>
                <w:lang w:val="en-GB"/>
              </w:rPr>
              <w:t xml:space="preserve">Caution should be exercised when </w:t>
            </w:r>
            <w:r>
              <w:rPr>
                <w:rFonts w:ascii="Arial" w:hAnsi="Arial" w:cs="Arial"/>
                <w:lang w:val="en-GB"/>
              </w:rPr>
              <w:t xml:space="preserve">supplying </w:t>
            </w:r>
            <w:r w:rsidRPr="00870315">
              <w:rPr>
                <w:rFonts w:ascii="Arial" w:hAnsi="Arial" w:cs="Arial"/>
                <w:lang w:val="en-GB"/>
              </w:rPr>
              <w:t xml:space="preserve">clarithromycin </w:t>
            </w:r>
            <w:r>
              <w:rPr>
                <w:rFonts w:ascii="Arial" w:hAnsi="Arial" w:cs="Arial"/>
                <w:lang w:val="en-GB"/>
              </w:rPr>
              <w:t>to individuals taking</w:t>
            </w:r>
            <w:r w:rsidRPr="00870315">
              <w:rPr>
                <w:rFonts w:ascii="Arial" w:hAnsi="Arial" w:cs="Arial"/>
                <w:lang w:val="en-GB"/>
              </w:rPr>
              <w:t xml:space="preserve"> the following medic</w:t>
            </w:r>
            <w:r>
              <w:rPr>
                <w:rFonts w:ascii="Arial" w:hAnsi="Arial" w:cs="Arial"/>
                <w:lang w:val="en-GB"/>
              </w:rPr>
              <w:t>ine(</w:t>
            </w:r>
            <w:r w:rsidRPr="00870315">
              <w:rPr>
                <w:rFonts w:ascii="Arial" w:hAnsi="Arial" w:cs="Arial"/>
                <w:lang w:val="en-GB"/>
              </w:rPr>
              <w:t>s</w:t>
            </w:r>
            <w:r>
              <w:rPr>
                <w:rFonts w:ascii="Arial" w:hAnsi="Arial" w:cs="Arial"/>
                <w:lang w:val="en-GB"/>
              </w:rPr>
              <w:t>)</w:t>
            </w:r>
            <w:r w:rsidRPr="00870315">
              <w:rPr>
                <w:rFonts w:ascii="Arial" w:hAnsi="Arial" w:cs="Arial"/>
                <w:lang w:val="en-GB"/>
              </w:rPr>
              <w:t xml:space="preserve">: </w:t>
            </w:r>
          </w:p>
          <w:p w14:paraId="6BE88FDE" w14:textId="77777777" w:rsidR="00014838" w:rsidRDefault="00014838" w:rsidP="00014838">
            <w:pPr>
              <w:pStyle w:val="TableParagraph"/>
              <w:rPr>
                <w:rFonts w:ascii="Arial" w:hAnsi="Arial" w:cs="Arial"/>
                <w:lang w:val="en-GB"/>
              </w:rPr>
            </w:pPr>
          </w:p>
          <w:p w14:paraId="53E421D2" w14:textId="77777777" w:rsidR="00014838" w:rsidRDefault="00014838" w:rsidP="00014838">
            <w:pPr>
              <w:pStyle w:val="TableParagraph"/>
              <w:rPr>
                <w:rFonts w:ascii="Arial" w:hAnsi="Arial" w:cs="Arial"/>
                <w:lang w:val="en-GB"/>
              </w:rPr>
            </w:pPr>
            <w:r w:rsidRPr="00870315">
              <w:rPr>
                <w:rFonts w:ascii="Arial" w:hAnsi="Arial" w:cs="Arial"/>
                <w:b/>
                <w:bCs/>
                <w:lang w:val="en-GB"/>
              </w:rPr>
              <w:t>Medicines known to cause hypokalaemia</w:t>
            </w:r>
            <w:r>
              <w:rPr>
                <w:rFonts w:ascii="Arial" w:hAnsi="Arial" w:cs="Arial"/>
                <w:lang w:val="en-GB"/>
              </w:rPr>
              <w:t xml:space="preserve"> (e.g. diuretics, </w:t>
            </w:r>
            <w:r>
              <w:rPr>
                <w:rFonts w:ascii="Arial" w:hAnsi="Arial" w:cs="Arial"/>
                <w:lang w:val="en-GB"/>
              </w:rPr>
              <w:lastRenderedPageBreak/>
              <w:t xml:space="preserve">corticosteroids, xanthines): may cause electrolyte disturbances – monitoring may be indicated. Advise individuals to contact their prescriber to discuss need.   </w:t>
            </w:r>
          </w:p>
          <w:p w14:paraId="71F25DF6" w14:textId="77777777" w:rsidR="00014838" w:rsidRDefault="00014838" w:rsidP="00014838">
            <w:pPr>
              <w:pStyle w:val="TableParagraph"/>
              <w:rPr>
                <w:rFonts w:ascii="Arial" w:hAnsi="Arial" w:cs="Arial"/>
                <w:lang w:val="en-GB"/>
              </w:rPr>
            </w:pPr>
          </w:p>
          <w:p w14:paraId="7A0B9D0D" w14:textId="1B3F7D20" w:rsidR="00014838" w:rsidRDefault="00014838" w:rsidP="00014838">
            <w:pPr>
              <w:pStyle w:val="TableParagraph"/>
              <w:rPr>
                <w:rStyle w:val="Hyperlink"/>
                <w:rFonts w:ascii="Arial" w:eastAsia="Arial" w:hAnsi="Arial" w:cs="Arial"/>
                <w:lang w:val="en-GB"/>
              </w:rPr>
            </w:pPr>
            <w:r>
              <w:rPr>
                <w:rFonts w:ascii="Arial" w:hAnsi="Arial" w:cs="Arial"/>
                <w:color w:val="000000"/>
                <w:lang w:val="en-GB"/>
              </w:rPr>
              <w:t>This list is not exhaustive and a</w:t>
            </w:r>
            <w:r w:rsidRPr="00677C74">
              <w:rPr>
                <w:rFonts w:ascii="Arial" w:hAnsi="Arial" w:cs="Arial"/>
                <w:color w:val="000000"/>
                <w:lang w:val="en-GB"/>
              </w:rPr>
              <w:t xml:space="preserve"> detailed list of drug interactions is available in the SPC, which is available from the electronic Medicines Compendium website: </w:t>
            </w:r>
            <w:hyperlink r:id="rId42" w:history="1">
              <w:r w:rsidRPr="00F55D65">
                <w:rPr>
                  <w:rStyle w:val="Hyperlink"/>
                  <w:rFonts w:ascii="Arial" w:eastAsia="Arial" w:hAnsi="Arial" w:cs="Arial"/>
                  <w:lang w:val="en-GB"/>
                </w:rPr>
                <w:t>www.medicines.org.uk</w:t>
              </w:r>
            </w:hyperlink>
          </w:p>
          <w:p w14:paraId="6DAFF2F6" w14:textId="77777777" w:rsidR="00014838" w:rsidRDefault="00014838" w:rsidP="00014838">
            <w:pPr>
              <w:pStyle w:val="TableParagraph"/>
              <w:rPr>
                <w:rStyle w:val="Hyperlink"/>
                <w:rFonts w:ascii="Arial" w:eastAsia="Arial" w:hAnsi="Arial" w:cs="Arial"/>
                <w:lang w:val="en-GB"/>
              </w:rPr>
            </w:pPr>
          </w:p>
          <w:p w14:paraId="39939CB3" w14:textId="77777777" w:rsidR="00014838" w:rsidRPr="000D4A28" w:rsidRDefault="00014838" w:rsidP="00014838">
            <w:pPr>
              <w:pStyle w:val="TableParagraph"/>
              <w:rPr>
                <w:rStyle w:val="Hyperlink"/>
                <w:rFonts w:ascii="Arial" w:hAnsi="Arial" w:cs="Arial"/>
                <w:iCs/>
                <w:color w:val="auto"/>
                <w:u w:val="none"/>
                <w:lang w:val="en-GB"/>
              </w:rPr>
            </w:pPr>
            <w:r>
              <w:rPr>
                <w:rFonts w:ascii="Arial" w:hAnsi="Arial" w:cs="Arial"/>
                <w:iCs/>
                <w:lang w:val="en-GB"/>
              </w:rPr>
              <w:t>*******************************************************************</w:t>
            </w:r>
          </w:p>
          <w:p w14:paraId="6EEF56B1" w14:textId="52BAF158" w:rsidR="00014838" w:rsidRDefault="00014838" w:rsidP="00014838">
            <w:pPr>
              <w:pStyle w:val="TableParagraph"/>
              <w:rPr>
                <w:rFonts w:ascii="Arial" w:hAnsi="Arial" w:cs="Arial"/>
                <w:lang w:val="en-GB"/>
              </w:rPr>
            </w:pPr>
            <w:r w:rsidRPr="00870315">
              <w:rPr>
                <w:rFonts w:ascii="Arial" w:hAnsi="Arial" w:cs="Arial"/>
                <w:lang w:val="en-GB"/>
              </w:rPr>
              <w:t>Caut</w:t>
            </w:r>
            <w:r>
              <w:rPr>
                <w:rFonts w:ascii="Arial" w:hAnsi="Arial" w:cs="Arial"/>
                <w:lang w:val="en-GB"/>
              </w:rPr>
              <w:t>ion should be exercised when supply</w:t>
            </w:r>
            <w:r w:rsidRPr="00870315">
              <w:rPr>
                <w:rFonts w:ascii="Arial" w:hAnsi="Arial" w:cs="Arial"/>
                <w:lang w:val="en-GB"/>
              </w:rPr>
              <w:t>ing clarithromycin</w:t>
            </w:r>
            <w:r>
              <w:rPr>
                <w:rFonts w:ascii="Arial" w:hAnsi="Arial" w:cs="Arial"/>
                <w:lang w:val="en-GB"/>
              </w:rPr>
              <w:t xml:space="preserve"> tablets or oral suspension to individuals who should avoid the following excipients:</w:t>
            </w:r>
          </w:p>
          <w:p w14:paraId="6EDDB211" w14:textId="77777777" w:rsidR="00014838" w:rsidRDefault="00014838" w:rsidP="00014838">
            <w:pPr>
              <w:pStyle w:val="TableParagraph"/>
              <w:rPr>
                <w:rFonts w:ascii="Arial" w:hAnsi="Arial" w:cs="Arial"/>
                <w:lang w:val="en-GB"/>
              </w:rPr>
            </w:pPr>
          </w:p>
          <w:p w14:paraId="4A053A6D" w14:textId="77777777" w:rsidR="00014838" w:rsidRPr="000B32D0" w:rsidRDefault="00014838" w:rsidP="00014838">
            <w:pPr>
              <w:rPr>
                <w:rFonts w:ascii="Arial" w:hAnsi="Arial" w:cs="Arial"/>
                <w:b/>
                <w:sz w:val="22"/>
                <w:szCs w:val="22"/>
              </w:rPr>
            </w:pPr>
            <w:r w:rsidRPr="000B32D0">
              <w:rPr>
                <w:rFonts w:ascii="Arial" w:hAnsi="Arial" w:cs="Arial"/>
                <w:b/>
                <w:sz w:val="22"/>
                <w:szCs w:val="22"/>
              </w:rPr>
              <w:t>Lactose, sucrose, fructose and sorbitol:</w:t>
            </w:r>
          </w:p>
          <w:p w14:paraId="01CF054F" w14:textId="76046979" w:rsidR="00014838" w:rsidRPr="000B32D0" w:rsidRDefault="00014838" w:rsidP="00014838">
            <w:pPr>
              <w:pStyle w:val="TableParagraph"/>
              <w:rPr>
                <w:rFonts w:ascii="Arial" w:hAnsi="Arial" w:cs="Arial"/>
              </w:rPr>
            </w:pPr>
            <w:r w:rsidRPr="000B32D0">
              <w:rPr>
                <w:rFonts w:ascii="Arial" w:hAnsi="Arial" w:cs="Arial"/>
              </w:rPr>
              <w:t>Individuals with rare hereditary problems of galactosaemia, galactose intolerance, total lactase deficiency, glucose-galactose malabsorption, sucrase-isomaltase deficiency,</w:t>
            </w:r>
            <w:r>
              <w:rPr>
                <w:rFonts w:ascii="Arial" w:hAnsi="Arial" w:cs="Arial"/>
              </w:rPr>
              <w:t xml:space="preserve"> </w:t>
            </w:r>
            <w:r w:rsidRPr="000B32D0">
              <w:rPr>
                <w:rFonts w:ascii="Arial" w:hAnsi="Arial" w:cs="Arial"/>
              </w:rPr>
              <w:t xml:space="preserve">fructose-1,6-bisphosphatase deficiency (also known as hereditary fructose intolerance): check the individual list of excipients available in the </w:t>
            </w:r>
            <w:hyperlink r:id="rId43" w:history="1">
              <w:r w:rsidRPr="000B32D0">
                <w:rPr>
                  <w:rStyle w:val="Hyperlink"/>
                  <w:rFonts w:ascii="Arial" w:hAnsi="Arial" w:cs="Arial"/>
                </w:rPr>
                <w:t>SPC</w:t>
              </w:r>
            </w:hyperlink>
            <w:r w:rsidRPr="000B32D0">
              <w:rPr>
                <w:rFonts w:ascii="Arial" w:hAnsi="Arial" w:cs="Arial"/>
              </w:rPr>
              <w:t xml:space="preserve"> before supplying.</w:t>
            </w:r>
          </w:p>
          <w:p w14:paraId="2E057854" w14:textId="77777777" w:rsidR="00014838" w:rsidRDefault="00014838" w:rsidP="00014838">
            <w:pPr>
              <w:rPr>
                <w:rFonts w:ascii="Arial" w:hAnsi="Arial" w:cs="Arial"/>
                <w:b/>
                <w:sz w:val="22"/>
                <w:szCs w:val="22"/>
              </w:rPr>
            </w:pPr>
          </w:p>
          <w:p w14:paraId="7E0B5986" w14:textId="2B13B4A2" w:rsidR="00014838" w:rsidRPr="000B32D0" w:rsidRDefault="00014838" w:rsidP="00014838">
            <w:pPr>
              <w:rPr>
                <w:rFonts w:ascii="Arial" w:hAnsi="Arial" w:cs="Arial"/>
                <w:b/>
                <w:sz w:val="22"/>
                <w:szCs w:val="22"/>
              </w:rPr>
            </w:pPr>
            <w:r w:rsidRPr="000B32D0">
              <w:rPr>
                <w:rFonts w:ascii="Arial" w:hAnsi="Arial" w:cs="Arial"/>
                <w:b/>
                <w:sz w:val="22"/>
                <w:szCs w:val="22"/>
              </w:rPr>
              <w:t xml:space="preserve">Aspartame: </w:t>
            </w:r>
          </w:p>
          <w:p w14:paraId="5C3CF05A" w14:textId="224F3195" w:rsidR="00014838" w:rsidRPr="00EE211F" w:rsidRDefault="00014838" w:rsidP="00014838">
            <w:pPr>
              <w:pStyle w:val="TableParagraph"/>
              <w:rPr>
                <w:rFonts w:ascii="Arial" w:hAnsi="Arial" w:cs="Arial"/>
                <w:b/>
                <w:lang w:val="en-GB"/>
              </w:rPr>
            </w:pPr>
            <w:r w:rsidRPr="00186EC7">
              <w:rPr>
                <w:rFonts w:ascii="Arial" w:hAnsi="Arial" w:cs="Arial"/>
              </w:rPr>
              <w:t xml:space="preserve">Individuals with </w:t>
            </w:r>
            <w:hyperlink r:id="rId44" w:anchor=":~:text=People%20with%20PKU%20must%20also,used%20in%20tea%20and%20coffee" w:history="1">
              <w:r w:rsidRPr="00186EC7">
                <w:rPr>
                  <w:rStyle w:val="Hyperlink"/>
                  <w:rFonts w:ascii="Arial" w:hAnsi="Arial" w:cs="Arial"/>
                </w:rPr>
                <w:t>phenylketonuria</w:t>
              </w:r>
            </w:hyperlink>
            <w:r w:rsidRPr="00186EC7">
              <w:rPr>
                <w:rFonts w:ascii="Arial" w:hAnsi="Arial" w:cs="Arial"/>
              </w:rPr>
              <w:t xml:space="preserve"> (PKU) must not use medicines containing aspartame. Check the individual list of excipients available in the </w:t>
            </w:r>
            <w:hyperlink r:id="rId45" w:history="1">
              <w:r w:rsidRPr="00186EC7">
                <w:rPr>
                  <w:rStyle w:val="Hyperlink"/>
                  <w:rFonts w:ascii="Arial" w:hAnsi="Arial" w:cs="Arial"/>
                </w:rPr>
                <w:t>SPC</w:t>
              </w:r>
            </w:hyperlink>
            <w:r w:rsidRPr="00186EC7">
              <w:rPr>
                <w:rFonts w:ascii="Arial" w:hAnsi="Arial" w:cs="Arial"/>
              </w:rPr>
              <w:t xml:space="preserve"> before supplying.</w:t>
            </w:r>
            <w:r w:rsidRPr="006319E2">
              <w:rPr>
                <w:rFonts w:ascii="Arial" w:hAnsi="Arial" w:cs="Arial"/>
                <w:b/>
                <w:lang w:val="en-GB"/>
              </w:rPr>
              <w:t xml:space="preserve"> </w:t>
            </w:r>
          </w:p>
          <w:p w14:paraId="74DB9C58" w14:textId="77777777" w:rsidR="001202C2" w:rsidRPr="006319E2" w:rsidRDefault="001202C2" w:rsidP="00A273B8">
            <w:pPr>
              <w:pStyle w:val="TableParagraph"/>
              <w:rPr>
                <w:rFonts w:ascii="Arial" w:hAnsi="Arial" w:cs="Arial"/>
                <w:lang w:val="en-GB"/>
              </w:rPr>
            </w:pPr>
          </w:p>
          <w:p w14:paraId="12300E40" w14:textId="0B8E730A" w:rsidR="00F5456E" w:rsidRPr="00014838" w:rsidRDefault="00F5456E" w:rsidP="00EE211F">
            <w:pPr>
              <w:pStyle w:val="TableParagraph"/>
              <w:rPr>
                <w:rFonts w:ascii="Arial" w:hAnsi="Arial" w:cs="Arial"/>
                <w:lang w:val="en-GB"/>
              </w:rPr>
            </w:pPr>
          </w:p>
        </w:tc>
      </w:tr>
      <w:tr w:rsidR="008A713B" w:rsidRPr="00004EE1" w14:paraId="191A2EBA" w14:textId="77777777" w:rsidTr="00053540">
        <w:tc>
          <w:tcPr>
            <w:tcW w:w="3571" w:type="dxa"/>
            <w:tcBorders>
              <w:top w:val="single" w:sz="4" w:space="0" w:color="auto"/>
            </w:tcBorders>
            <w:shd w:val="clear" w:color="auto" w:fill="E6E6E6"/>
          </w:tcPr>
          <w:p w14:paraId="6EE061A3" w14:textId="6D857CF5" w:rsidR="008A713B" w:rsidRPr="006319E2" w:rsidRDefault="008A713B" w:rsidP="008A713B">
            <w:pPr>
              <w:widowControl w:val="0"/>
              <w:spacing w:before="120" w:after="120"/>
              <w:rPr>
                <w:rFonts w:ascii="Arial" w:hAnsi="Arial" w:cs="Arial"/>
                <w:b/>
                <w:sz w:val="22"/>
                <w:szCs w:val="22"/>
              </w:rPr>
            </w:pPr>
            <w:r w:rsidRPr="008A713B">
              <w:rPr>
                <w:rFonts w:ascii="Arial" w:hAnsi="Arial" w:cs="Arial"/>
                <w:b/>
                <w:sz w:val="22"/>
                <w:szCs w:val="22"/>
              </w:rPr>
              <w:lastRenderedPageBreak/>
              <w:t>Specific information for suspected infection to be provided</w:t>
            </w:r>
          </w:p>
        </w:tc>
        <w:tc>
          <w:tcPr>
            <w:tcW w:w="6991" w:type="dxa"/>
            <w:tcBorders>
              <w:top w:val="single" w:sz="4" w:space="0" w:color="auto"/>
            </w:tcBorders>
          </w:tcPr>
          <w:p w14:paraId="5725B12B" w14:textId="77777777" w:rsidR="008A713B" w:rsidRDefault="008A713B" w:rsidP="008A713B">
            <w:pPr>
              <w:widowControl w:val="0"/>
              <w:rPr>
                <w:rFonts w:ascii="Arial" w:hAnsi="Arial" w:cs="Arial"/>
                <w:bCs/>
                <w:sz w:val="22"/>
                <w:szCs w:val="22"/>
                <w:lang w:eastAsia="en-GB"/>
              </w:rPr>
            </w:pPr>
            <w:r>
              <w:rPr>
                <w:rFonts w:ascii="Arial" w:hAnsi="Arial" w:cs="Arial"/>
                <w:bCs/>
                <w:sz w:val="22"/>
                <w:szCs w:val="22"/>
              </w:rPr>
              <w:t xml:space="preserve">Provide the </w:t>
            </w:r>
            <w:hyperlink r:id="rId46" w:history="1">
              <w:r>
                <w:rPr>
                  <w:rStyle w:val="Hyperlink"/>
                  <w:rFonts w:ascii="Arial" w:hAnsi="Arial" w:cs="Arial"/>
                  <w:bCs/>
                  <w:sz w:val="22"/>
                  <w:szCs w:val="22"/>
                </w:rPr>
                <w:t>Treating Your Infection Respiratory Tract Infection (TYI-RTI) patient information leaflet</w:t>
              </w:r>
            </w:hyperlink>
            <w:r>
              <w:rPr>
                <w:rFonts w:ascii="Arial" w:hAnsi="Arial" w:cs="Arial"/>
                <w:bCs/>
                <w:sz w:val="22"/>
                <w:szCs w:val="22"/>
              </w:rPr>
              <w:t xml:space="preserve"> (TARGET RTI leaflet) </w:t>
            </w:r>
          </w:p>
          <w:p w14:paraId="5C0AB4B5" w14:textId="77777777" w:rsidR="008A713B" w:rsidRDefault="008A713B" w:rsidP="008A713B">
            <w:pPr>
              <w:widowControl w:val="0"/>
              <w:rPr>
                <w:rFonts w:ascii="Arial" w:hAnsi="Arial" w:cs="Arial"/>
                <w:bCs/>
                <w:sz w:val="22"/>
                <w:szCs w:val="22"/>
              </w:rPr>
            </w:pPr>
          </w:p>
          <w:p w14:paraId="21C367C9" w14:textId="77777777" w:rsidR="008A713B" w:rsidRDefault="008A713B" w:rsidP="008A713B">
            <w:pPr>
              <w:widowControl w:val="0"/>
              <w:rPr>
                <w:rFonts w:ascii="Arial" w:hAnsi="Arial" w:cs="Arial"/>
                <w:bCs/>
                <w:sz w:val="22"/>
                <w:szCs w:val="22"/>
              </w:rPr>
            </w:pPr>
            <w:r>
              <w:rPr>
                <w:rFonts w:ascii="Arial" w:hAnsi="Arial" w:cs="Arial"/>
                <w:bCs/>
                <w:sz w:val="22"/>
                <w:szCs w:val="22"/>
              </w:rPr>
              <w:t xml:space="preserve">Advise that acute sore throat can last for around 1 week, but most people will get better within this time without antibiotics, regardless of cause (bacteria or virus). </w:t>
            </w:r>
          </w:p>
          <w:p w14:paraId="6071504D" w14:textId="77777777" w:rsidR="008A713B" w:rsidRDefault="008A713B" w:rsidP="008A713B">
            <w:pPr>
              <w:widowControl w:val="0"/>
              <w:rPr>
                <w:rFonts w:ascii="Arial" w:hAnsi="Arial" w:cs="Arial"/>
                <w:bCs/>
                <w:sz w:val="22"/>
                <w:szCs w:val="22"/>
              </w:rPr>
            </w:pPr>
          </w:p>
          <w:p w14:paraId="76228258" w14:textId="77777777" w:rsidR="008A713B" w:rsidRDefault="008A713B" w:rsidP="008A713B">
            <w:pPr>
              <w:widowControl w:val="0"/>
              <w:rPr>
                <w:rFonts w:ascii="Arial" w:hAnsi="Arial" w:cs="Arial"/>
                <w:bCs/>
                <w:sz w:val="22"/>
                <w:szCs w:val="22"/>
                <w:lang w:eastAsia="en-GB"/>
              </w:rPr>
            </w:pPr>
            <w:r>
              <w:rPr>
                <w:rFonts w:ascii="Arial" w:hAnsi="Arial" w:cs="Arial"/>
                <w:bCs/>
                <w:sz w:val="22"/>
                <w:szCs w:val="22"/>
              </w:rPr>
              <w:t xml:space="preserve">Provide </w:t>
            </w:r>
            <w:hyperlink r:id="rId47" w:history="1">
              <w:r>
                <w:rPr>
                  <w:rStyle w:val="Hyperlink"/>
                  <w:rFonts w:ascii="Arial" w:hAnsi="Arial" w:cs="Arial"/>
                  <w:bCs/>
                  <w:sz w:val="22"/>
                  <w:szCs w:val="22"/>
                </w:rPr>
                <w:t>self-care advice</w:t>
              </w:r>
            </w:hyperlink>
            <w:r>
              <w:rPr>
                <w:rFonts w:ascii="Arial" w:hAnsi="Arial" w:cs="Arial"/>
                <w:bCs/>
                <w:sz w:val="22"/>
                <w:szCs w:val="22"/>
              </w:rPr>
              <w:t xml:space="preserve"> including:</w:t>
            </w:r>
          </w:p>
          <w:p w14:paraId="24EF6B26" w14:textId="4661E8A0" w:rsidR="008A713B" w:rsidRDefault="008A713B" w:rsidP="008A713B">
            <w:pPr>
              <w:widowControl w:val="0"/>
              <w:numPr>
                <w:ilvl w:val="0"/>
                <w:numId w:val="56"/>
              </w:numPr>
              <w:rPr>
                <w:rFonts w:ascii="Arial" w:hAnsi="Arial" w:cs="Arial"/>
                <w:bCs/>
                <w:sz w:val="22"/>
                <w:szCs w:val="22"/>
              </w:rPr>
            </w:pPr>
            <w:r>
              <w:rPr>
                <w:rFonts w:ascii="Arial" w:hAnsi="Arial" w:cs="Arial"/>
                <w:bCs/>
                <w:sz w:val="22"/>
                <w:szCs w:val="22"/>
              </w:rPr>
              <w:t xml:space="preserve">Paracetamol and ibuprofen can be used for pain and/or fever (where appropriate). </w:t>
            </w:r>
            <w:r>
              <w:rPr>
                <w:rFonts w:ascii="Arial" w:hAnsi="Arial" w:cs="Arial"/>
                <w:sz w:val="22"/>
                <w:szCs w:val="22"/>
              </w:rPr>
              <w:t xml:space="preserve">(For further information see: </w:t>
            </w:r>
            <w:hyperlink r:id="rId48" w:history="1">
              <w:r>
                <w:rPr>
                  <w:rStyle w:val="Hyperlink"/>
                  <w:rFonts w:ascii="Arial" w:hAnsi="Arial" w:cs="Arial"/>
                  <w:sz w:val="22"/>
                  <w:szCs w:val="22"/>
                </w:rPr>
                <w:t>Mild to moderate pain</w:t>
              </w:r>
            </w:hyperlink>
            <w:r>
              <w:rPr>
                <w:rFonts w:ascii="Arial" w:hAnsi="Arial" w:cs="Arial"/>
                <w:sz w:val="22"/>
                <w:szCs w:val="22"/>
              </w:rPr>
              <w:t xml:space="preserve"> and </w:t>
            </w:r>
            <w:hyperlink r:id="rId49" w:history="1">
              <w:r>
                <w:rPr>
                  <w:rStyle w:val="Hyperlink"/>
                  <w:rFonts w:ascii="Arial" w:hAnsi="Arial" w:cs="Arial"/>
                  <w:sz w:val="22"/>
                  <w:szCs w:val="22"/>
                </w:rPr>
                <w:t>NSAIDs-prescribing issues</w:t>
              </w:r>
            </w:hyperlink>
            <w:r>
              <w:rPr>
                <w:rFonts w:ascii="Arial" w:hAnsi="Arial" w:cs="Arial"/>
                <w:sz w:val="22"/>
                <w:szCs w:val="22"/>
              </w:rPr>
              <w:t>).</w:t>
            </w:r>
          </w:p>
          <w:p w14:paraId="0FEE49FA" w14:textId="35261EE3" w:rsidR="008A713B" w:rsidRDefault="008A713B" w:rsidP="008A713B">
            <w:pPr>
              <w:widowControl w:val="0"/>
              <w:numPr>
                <w:ilvl w:val="0"/>
                <w:numId w:val="56"/>
              </w:numPr>
              <w:rPr>
                <w:rFonts w:ascii="Arial" w:hAnsi="Arial" w:cs="Arial"/>
                <w:bCs/>
                <w:sz w:val="22"/>
                <w:szCs w:val="22"/>
              </w:rPr>
            </w:pPr>
            <w:r>
              <w:rPr>
                <w:rFonts w:ascii="Arial" w:hAnsi="Arial" w:cs="Arial"/>
                <w:bCs/>
                <w:sz w:val="22"/>
                <w:szCs w:val="22"/>
              </w:rPr>
              <w:t>Medicated lozenges and medicated throat sprays (over the counter) may help with pain, but adverse effects (including taste disturbance, numbness) are common</w:t>
            </w:r>
          </w:p>
          <w:p w14:paraId="4398C600" w14:textId="77777777" w:rsidR="008A713B" w:rsidRPr="008A713B" w:rsidRDefault="008A713B" w:rsidP="008A713B">
            <w:pPr>
              <w:widowControl w:val="0"/>
              <w:numPr>
                <w:ilvl w:val="0"/>
                <w:numId w:val="56"/>
              </w:numPr>
              <w:rPr>
                <w:rFonts w:ascii="Arial" w:hAnsi="Arial" w:cs="Arial"/>
                <w:bCs/>
                <w:sz w:val="22"/>
                <w:szCs w:val="22"/>
              </w:rPr>
            </w:pPr>
            <w:r w:rsidRPr="008A713B">
              <w:rPr>
                <w:rFonts w:ascii="Arial" w:hAnsi="Arial" w:cs="Arial"/>
                <w:bCs/>
                <w:i/>
                <w:sz w:val="22"/>
                <w:szCs w:val="22"/>
              </w:rPr>
              <w:t>Note: regular or increasing repeat purchase/request of throat lozenges or medicated throat sprays should trigger further questioning (suspected cancer red flag).</w:t>
            </w:r>
          </w:p>
          <w:p w14:paraId="310E9FEE" w14:textId="718A39CD" w:rsidR="008A713B" w:rsidRPr="006319E2" w:rsidRDefault="008A713B" w:rsidP="008A713B">
            <w:pPr>
              <w:pStyle w:val="TableParagraph"/>
              <w:rPr>
                <w:rFonts w:ascii="Arial" w:hAnsi="Arial" w:cs="Arial"/>
                <w:lang w:val="en-GB"/>
              </w:rPr>
            </w:pPr>
          </w:p>
        </w:tc>
      </w:tr>
      <w:tr w:rsidR="000E0EAA" w:rsidRPr="00004EE1" w14:paraId="13F62670" w14:textId="77777777" w:rsidTr="00053540">
        <w:tc>
          <w:tcPr>
            <w:tcW w:w="3571" w:type="dxa"/>
            <w:tcBorders>
              <w:top w:val="single" w:sz="4" w:space="0" w:color="auto"/>
            </w:tcBorders>
            <w:shd w:val="clear" w:color="auto" w:fill="E6E6E6"/>
          </w:tcPr>
          <w:p w14:paraId="73BC2358" w14:textId="72E001E6" w:rsidR="000E0EAA" w:rsidRPr="006319E2" w:rsidRDefault="000E0EAA" w:rsidP="000E0EAA">
            <w:pPr>
              <w:widowControl w:val="0"/>
              <w:spacing w:before="120" w:after="120"/>
              <w:rPr>
                <w:rFonts w:ascii="Arial" w:hAnsi="Arial" w:cs="Arial"/>
                <w:b/>
                <w:sz w:val="22"/>
                <w:szCs w:val="22"/>
              </w:rPr>
            </w:pPr>
            <w:r w:rsidRPr="006319E2">
              <w:rPr>
                <w:rFonts w:ascii="Arial" w:hAnsi="Arial" w:cs="Arial"/>
                <w:b/>
                <w:sz w:val="22"/>
                <w:szCs w:val="22"/>
              </w:rPr>
              <w:t xml:space="preserve">Action </w:t>
            </w:r>
            <w:r w:rsidR="00680C7A" w:rsidRPr="006319E2">
              <w:rPr>
                <w:rFonts w:ascii="Arial" w:hAnsi="Arial" w:cs="Arial"/>
                <w:b/>
                <w:sz w:val="22"/>
                <w:szCs w:val="22"/>
              </w:rPr>
              <w:t>to be taken if individual</w:t>
            </w:r>
            <w:r w:rsidRPr="006319E2">
              <w:rPr>
                <w:rFonts w:ascii="Arial" w:hAnsi="Arial" w:cs="Arial"/>
                <w:b/>
                <w:sz w:val="22"/>
                <w:szCs w:val="22"/>
              </w:rPr>
              <w:t xml:space="preserve"> is excluded</w:t>
            </w:r>
            <w:r w:rsidR="006B0B0E" w:rsidRPr="006319E2">
              <w:rPr>
                <w:rFonts w:ascii="Arial" w:hAnsi="Arial" w:cs="Arial"/>
                <w:b/>
                <w:sz w:val="22"/>
                <w:szCs w:val="22"/>
              </w:rPr>
              <w:t xml:space="preserve"> </w:t>
            </w:r>
          </w:p>
        </w:tc>
        <w:tc>
          <w:tcPr>
            <w:tcW w:w="6991" w:type="dxa"/>
            <w:tcBorders>
              <w:top w:val="single" w:sz="4" w:space="0" w:color="auto"/>
            </w:tcBorders>
          </w:tcPr>
          <w:p w14:paraId="2B524C1E" w14:textId="77777777" w:rsidR="008A713B" w:rsidRDefault="008A713B" w:rsidP="005D4FA3">
            <w:pPr>
              <w:pStyle w:val="TableParagraph"/>
              <w:numPr>
                <w:ilvl w:val="0"/>
                <w:numId w:val="10"/>
              </w:numPr>
              <w:ind w:left="316"/>
              <w:rPr>
                <w:rFonts w:ascii="Arial" w:hAnsi="Arial" w:cs="Arial"/>
                <w:lang w:val="en-GB"/>
              </w:rPr>
            </w:pPr>
            <w:r>
              <w:rPr>
                <w:rFonts w:ascii="Arial" w:hAnsi="Arial" w:cs="Arial"/>
                <w:lang w:val="en-GB"/>
              </w:rPr>
              <w:t>Record reasons for exclusion in the appropriate clinical record</w:t>
            </w:r>
          </w:p>
          <w:p w14:paraId="7BCA1924" w14:textId="362DC408" w:rsidR="008A713B" w:rsidRDefault="008A713B" w:rsidP="008A713B">
            <w:pPr>
              <w:pStyle w:val="TableParagraph"/>
              <w:rPr>
                <w:rFonts w:ascii="Arial" w:hAnsi="Arial" w:cs="Arial"/>
                <w:lang w:val="en-GB"/>
              </w:rPr>
            </w:pPr>
          </w:p>
          <w:p w14:paraId="13CB9B47" w14:textId="77777777" w:rsidR="008A713B" w:rsidRPr="00ED6D2D" w:rsidRDefault="008A713B" w:rsidP="008A713B">
            <w:pPr>
              <w:pStyle w:val="TableParagraph"/>
              <w:rPr>
                <w:rFonts w:ascii="Arial" w:hAnsi="Arial" w:cs="Arial"/>
                <w:b/>
                <w:lang w:val="en-GB"/>
              </w:rPr>
            </w:pPr>
            <w:r w:rsidRPr="00724500">
              <w:rPr>
                <w:rFonts w:ascii="Arial" w:hAnsi="Arial" w:cs="Arial"/>
                <w:b/>
                <w:lang w:val="en-GB"/>
              </w:rPr>
              <w:t>Individuals where treatment is not indicated:</w:t>
            </w:r>
          </w:p>
          <w:p w14:paraId="0510B87B" w14:textId="064B362B" w:rsidR="008A713B" w:rsidRPr="00870315" w:rsidRDefault="008A713B" w:rsidP="008A713B">
            <w:pPr>
              <w:pStyle w:val="TableParagraph"/>
              <w:numPr>
                <w:ilvl w:val="0"/>
                <w:numId w:val="57"/>
              </w:numPr>
              <w:rPr>
                <w:rFonts w:ascii="Arial" w:hAnsi="Arial" w:cs="Arial"/>
                <w:lang w:val="en-GB"/>
              </w:rPr>
            </w:pPr>
            <w:r>
              <w:rPr>
                <w:rFonts w:ascii="Arial" w:hAnsi="Arial" w:cs="Arial"/>
                <w:lang w:val="en-GB"/>
              </w:rPr>
              <w:t>Where d</w:t>
            </w:r>
            <w:r w:rsidRPr="0089478D">
              <w:rPr>
                <w:rFonts w:ascii="Arial" w:hAnsi="Arial" w:cs="Arial"/>
                <w:lang w:val="en-GB"/>
              </w:rPr>
              <w:t xml:space="preserve">iagnostic </w:t>
            </w:r>
            <w:r w:rsidRPr="00EA0874">
              <w:rPr>
                <w:rFonts w:ascii="Arial" w:hAnsi="Arial" w:cs="Arial"/>
                <w:lang w:val="en-GB"/>
              </w:rPr>
              <w:t>tools (</w:t>
            </w:r>
            <w:hyperlink r:id="rId50" w:history="1">
              <w:r w:rsidRPr="009F7F52">
                <w:rPr>
                  <w:rStyle w:val="Hyperlink"/>
                  <w:rFonts w:ascii="Arial" w:hAnsi="Arial" w:cs="Arial"/>
                  <w:lang w:val="en-GB"/>
                </w:rPr>
                <w:t>FeverPAIN score</w:t>
              </w:r>
            </w:hyperlink>
            <w:r w:rsidR="005D4FA3">
              <w:rPr>
                <w:rFonts w:ascii="Arial" w:hAnsi="Arial" w:cs="Arial"/>
                <w:lang w:val="en-GB"/>
              </w:rPr>
              <w:t xml:space="preserve"> and RADT</w:t>
            </w:r>
            <w:r w:rsidRPr="00EA0874">
              <w:rPr>
                <w:rFonts w:ascii="Arial" w:hAnsi="Arial" w:cs="Arial"/>
                <w:lang w:val="en-GB"/>
              </w:rPr>
              <w:t>) indicate</w:t>
            </w:r>
            <w:r>
              <w:rPr>
                <w:rFonts w:ascii="Arial" w:hAnsi="Arial" w:cs="Arial"/>
                <w:lang w:val="en-GB"/>
              </w:rPr>
              <w:t xml:space="preserve"> unlike</w:t>
            </w:r>
            <w:r w:rsidRPr="0089478D">
              <w:rPr>
                <w:rFonts w:ascii="Arial" w:hAnsi="Arial" w:cs="Arial"/>
                <w:lang w:val="en-GB"/>
              </w:rPr>
              <w:t>ly to benef</w:t>
            </w:r>
            <w:r>
              <w:rPr>
                <w:rFonts w:ascii="Arial" w:hAnsi="Arial" w:cs="Arial"/>
                <w:lang w:val="en-GB"/>
              </w:rPr>
              <w:t>i</w:t>
            </w:r>
            <w:r w:rsidRPr="0089478D">
              <w:rPr>
                <w:rFonts w:ascii="Arial" w:hAnsi="Arial" w:cs="Arial"/>
                <w:lang w:val="en-GB"/>
              </w:rPr>
              <w:t>t from antibiotics</w:t>
            </w:r>
            <w:r>
              <w:rPr>
                <w:rFonts w:ascii="Arial" w:hAnsi="Arial" w:cs="Arial"/>
                <w:lang w:val="en-GB"/>
              </w:rPr>
              <w:t xml:space="preserve"> </w:t>
            </w:r>
            <w:r w:rsidRPr="0089478D">
              <w:rPr>
                <w:rFonts w:ascii="Arial" w:hAnsi="Arial" w:cs="Arial"/>
                <w:lang w:val="en-GB"/>
              </w:rPr>
              <w:t xml:space="preserve">provide </w:t>
            </w:r>
            <w:hyperlink r:id="rId51" w:history="1">
              <w:r w:rsidRPr="0089478D">
                <w:rPr>
                  <w:rStyle w:val="Hyperlink"/>
                  <w:rFonts w:ascii="Arial" w:hAnsi="Arial" w:cs="Arial"/>
                  <w:lang w:val="en-GB"/>
                </w:rPr>
                <w:t>self-care advice</w:t>
              </w:r>
            </w:hyperlink>
            <w:r w:rsidRPr="0089478D">
              <w:rPr>
                <w:rFonts w:ascii="Arial" w:hAnsi="Arial" w:cs="Arial"/>
                <w:lang w:val="en-GB"/>
              </w:rPr>
              <w:t xml:space="preserve"> </w:t>
            </w:r>
          </w:p>
          <w:p w14:paraId="6D81F74F" w14:textId="4270DB73" w:rsidR="008A713B" w:rsidRPr="009E5D4D" w:rsidRDefault="008A713B" w:rsidP="008A713B">
            <w:pPr>
              <w:pStyle w:val="TableParagraph"/>
              <w:numPr>
                <w:ilvl w:val="0"/>
                <w:numId w:val="57"/>
              </w:numPr>
              <w:rPr>
                <w:rFonts w:ascii="Arial" w:hAnsi="Arial" w:cs="Arial"/>
                <w:lang w:val="en-GB"/>
              </w:rPr>
            </w:pPr>
            <w:r>
              <w:rPr>
                <w:rFonts w:ascii="Arial" w:hAnsi="Arial" w:cs="Arial"/>
                <w:lang w:val="en-GB"/>
              </w:rPr>
              <w:t>Advise individual/carer/parent/guardian of</w:t>
            </w:r>
            <w:r w:rsidRPr="000220D0">
              <w:rPr>
                <w:rFonts w:ascii="Arial" w:hAnsi="Arial" w:cs="Arial"/>
                <w:lang w:val="en-GB"/>
              </w:rPr>
              <w:t xml:space="preserve"> alternative non antibiotic treatment if antibiotic not indicated </w:t>
            </w:r>
            <w:r w:rsidRPr="000220D0">
              <w:rPr>
                <w:rFonts w:ascii="Arial" w:hAnsi="Arial" w:cs="Arial"/>
                <w:bCs/>
                <w:lang w:val="en-GB"/>
              </w:rPr>
              <w:t>and provide</w:t>
            </w:r>
            <w:r w:rsidRPr="000220D0">
              <w:rPr>
                <w:rFonts w:ascii="Arial" w:hAnsi="Arial" w:cs="Arial"/>
                <w:b/>
                <w:lang w:val="en-GB"/>
              </w:rPr>
              <w:t xml:space="preserve"> </w:t>
            </w:r>
            <w:hyperlink r:id="rId52" w:history="1">
              <w:r w:rsidRPr="00AD07C4">
                <w:rPr>
                  <w:rStyle w:val="Hyperlink"/>
                  <w:rFonts w:ascii="Arial" w:hAnsi="Arial" w:cs="Arial"/>
                  <w:bCs/>
                </w:rPr>
                <w:t>TARGET RTI leaflet</w:t>
              </w:r>
            </w:hyperlink>
            <w:r>
              <w:rPr>
                <w:rFonts w:ascii="Arial" w:hAnsi="Arial" w:cs="Arial"/>
                <w:lang w:val="en-GB"/>
              </w:rPr>
              <w:t xml:space="preserve"> </w:t>
            </w:r>
            <w:r w:rsidRPr="006C3B3F">
              <w:rPr>
                <w:rFonts w:ascii="Arial" w:hAnsi="Arial" w:cs="Arial"/>
                <w:bCs/>
              </w:rPr>
              <w:t xml:space="preserve">and safety netting advice. </w:t>
            </w:r>
          </w:p>
          <w:p w14:paraId="7E9F9939" w14:textId="263012F0" w:rsidR="009E5D4D" w:rsidRDefault="009E5D4D" w:rsidP="009E5D4D">
            <w:pPr>
              <w:pStyle w:val="TableParagraph"/>
              <w:rPr>
                <w:rFonts w:ascii="Arial" w:hAnsi="Arial" w:cs="Arial"/>
                <w:lang w:val="en-GB"/>
              </w:rPr>
            </w:pPr>
          </w:p>
          <w:p w14:paraId="1D5349DF" w14:textId="0799DE4F" w:rsidR="009E5D4D" w:rsidRPr="005D4FA3" w:rsidRDefault="009E5D4D" w:rsidP="009E5D4D">
            <w:pPr>
              <w:pStyle w:val="TableParagraph"/>
              <w:rPr>
                <w:rFonts w:ascii="Arial" w:hAnsi="Arial" w:cs="Arial"/>
                <w:lang w:val="en-GB"/>
              </w:rPr>
            </w:pPr>
            <w:r>
              <w:rPr>
                <w:rFonts w:ascii="Arial" w:hAnsi="Arial" w:cs="Arial"/>
                <w:lang w:val="en-GB"/>
              </w:rPr>
              <w:lastRenderedPageBreak/>
              <w:t>Patients may be provided with advice and symptomatic treatment from the analgesic section of the service formulary.</w:t>
            </w:r>
          </w:p>
          <w:p w14:paraId="38491FB6" w14:textId="77777777" w:rsidR="005D4FA3" w:rsidRPr="006C3B3F" w:rsidRDefault="005D4FA3" w:rsidP="005D4FA3">
            <w:pPr>
              <w:pStyle w:val="TableParagraph"/>
              <w:ind w:left="403"/>
              <w:rPr>
                <w:rFonts w:ascii="Arial" w:hAnsi="Arial" w:cs="Arial"/>
                <w:lang w:val="en-GB"/>
              </w:rPr>
            </w:pPr>
          </w:p>
          <w:p w14:paraId="27E52542" w14:textId="77777777" w:rsidR="005D4FA3" w:rsidRPr="005F3D79" w:rsidRDefault="005D4FA3" w:rsidP="005D4FA3">
            <w:pPr>
              <w:pStyle w:val="TableParagraph"/>
              <w:rPr>
                <w:rFonts w:ascii="Arial" w:hAnsi="Arial" w:cs="Arial"/>
                <w:b/>
                <w:lang w:val="en-GB"/>
              </w:rPr>
            </w:pPr>
            <w:r w:rsidRPr="005F3D79">
              <w:rPr>
                <w:rFonts w:ascii="Arial" w:hAnsi="Arial" w:cs="Arial"/>
                <w:b/>
                <w:lang w:val="en-GB"/>
              </w:rPr>
              <w:t xml:space="preserve">Refer urgently to a prescriber </w:t>
            </w:r>
            <w:r>
              <w:rPr>
                <w:rFonts w:ascii="Arial" w:hAnsi="Arial" w:cs="Arial"/>
                <w:b/>
                <w:lang w:val="en-GB"/>
              </w:rPr>
              <w:t xml:space="preserve">for further assessment </w:t>
            </w:r>
            <w:r w:rsidRPr="005F3D79">
              <w:rPr>
                <w:rFonts w:ascii="Arial" w:hAnsi="Arial" w:cs="Arial"/>
                <w:b/>
                <w:lang w:val="en-GB"/>
              </w:rPr>
              <w:t>if:</w:t>
            </w:r>
          </w:p>
          <w:p w14:paraId="1CD32899" w14:textId="77777777" w:rsidR="005D4FA3" w:rsidRPr="00811055" w:rsidRDefault="005D4FA3" w:rsidP="005D4FA3">
            <w:pPr>
              <w:pStyle w:val="TableParagraph"/>
              <w:numPr>
                <w:ilvl w:val="0"/>
                <w:numId w:val="4"/>
              </w:numPr>
            </w:pPr>
            <w:r>
              <w:rPr>
                <w:rFonts w:ascii="Arial" w:hAnsi="Arial" w:cs="Arial"/>
                <w:lang w:val="en-GB"/>
              </w:rPr>
              <w:t xml:space="preserve">Individual has signs or symptoms of </w:t>
            </w:r>
            <w:hyperlink r:id="rId53" w:history="1">
              <w:r w:rsidRPr="00975C70">
                <w:rPr>
                  <w:rStyle w:val="Hyperlink"/>
                  <w:rFonts w:ascii="Arial" w:hAnsi="Arial" w:cs="Arial"/>
                  <w:lang w:val="en-GB"/>
                </w:rPr>
                <w:t>scarlet fever</w:t>
              </w:r>
            </w:hyperlink>
            <w:r>
              <w:rPr>
                <w:rFonts w:ascii="Arial" w:hAnsi="Arial" w:cs="Arial"/>
                <w:lang w:val="en-GB"/>
              </w:rPr>
              <w:t xml:space="preserve"> or quinsy </w:t>
            </w:r>
          </w:p>
          <w:p w14:paraId="6BC94454" w14:textId="77777777" w:rsidR="005D4FA3" w:rsidRDefault="005D4FA3" w:rsidP="005D4FA3">
            <w:pPr>
              <w:pStyle w:val="TableParagraph"/>
              <w:numPr>
                <w:ilvl w:val="0"/>
                <w:numId w:val="4"/>
              </w:numPr>
            </w:pPr>
            <w:r>
              <w:rPr>
                <w:rFonts w:ascii="Arial" w:hAnsi="Arial" w:cs="Arial"/>
                <w:lang w:val="en-GB"/>
              </w:rPr>
              <w:t xml:space="preserve">Individual has signs or symptoms of </w:t>
            </w:r>
            <w:hyperlink r:id="rId54" w:history="1">
              <w:r w:rsidRPr="00975C70">
                <w:rPr>
                  <w:rStyle w:val="Hyperlink"/>
                  <w:rFonts w:ascii="Arial" w:hAnsi="Arial" w:cs="Arial"/>
                  <w:lang w:val="en-GB"/>
                </w:rPr>
                <w:t>glandular fever</w:t>
              </w:r>
            </w:hyperlink>
            <w:r>
              <w:rPr>
                <w:rFonts w:ascii="Arial" w:hAnsi="Arial" w:cs="Arial"/>
                <w:lang w:val="en-GB"/>
              </w:rPr>
              <w:t xml:space="preserve"> </w:t>
            </w:r>
          </w:p>
          <w:p w14:paraId="234F470C" w14:textId="77777777" w:rsidR="005D4FA3" w:rsidRDefault="005D4FA3" w:rsidP="005D4FA3">
            <w:pPr>
              <w:pStyle w:val="TableParagraph"/>
              <w:numPr>
                <w:ilvl w:val="0"/>
                <w:numId w:val="4"/>
              </w:numPr>
            </w:pPr>
            <w:r>
              <w:rPr>
                <w:rFonts w:ascii="Arial" w:hAnsi="Arial" w:cs="Arial"/>
                <w:lang w:val="en-GB"/>
              </w:rPr>
              <w:t xml:space="preserve">Individual is </w:t>
            </w:r>
            <w:r w:rsidRPr="002A1338">
              <w:rPr>
                <w:rFonts w:ascii="Arial" w:hAnsi="Arial" w:cs="Arial"/>
                <w:lang w:val="en-GB"/>
              </w:rPr>
              <w:t>immunosuppressed</w:t>
            </w:r>
          </w:p>
          <w:p w14:paraId="33656D01" w14:textId="77777777" w:rsidR="005D4FA3" w:rsidRPr="008565BA" w:rsidRDefault="005D4FA3" w:rsidP="005D4FA3">
            <w:pPr>
              <w:pStyle w:val="TableParagraph"/>
              <w:numPr>
                <w:ilvl w:val="0"/>
                <w:numId w:val="4"/>
              </w:numPr>
              <w:rPr>
                <w:rFonts w:ascii="Arial" w:hAnsi="Arial" w:cs="Arial"/>
                <w:iCs/>
                <w:lang w:val="en-GB"/>
              </w:rPr>
            </w:pPr>
            <w:r>
              <w:rPr>
                <w:rFonts w:ascii="Arial" w:hAnsi="Arial" w:cs="Arial"/>
                <w:iCs/>
                <w:lang w:val="en-GB"/>
              </w:rPr>
              <w:t xml:space="preserve">Individual is </w:t>
            </w:r>
            <w:r w:rsidRPr="006C3B3F">
              <w:rPr>
                <w:rFonts w:ascii="Arial" w:hAnsi="Arial" w:cs="Arial"/>
                <w:iCs/>
                <w:lang w:val="en-GB"/>
              </w:rPr>
              <w:t>currently taking/receiving the following medicines known to cause agranulocytosis</w:t>
            </w:r>
            <w:r>
              <w:rPr>
                <w:rFonts w:ascii="Arial" w:hAnsi="Arial" w:cs="Arial"/>
                <w:iCs/>
                <w:lang w:val="en-GB"/>
              </w:rPr>
              <w:t xml:space="preserve"> (e.g. </w:t>
            </w:r>
            <w:r w:rsidRPr="00CC1B72">
              <w:rPr>
                <w:rFonts w:ascii="Arial" w:hAnsi="Arial" w:cs="Arial"/>
                <w:iCs/>
                <w:lang w:val="en-GB"/>
              </w:rPr>
              <w:t xml:space="preserve">methotrexate, sulfasalazine, carbimazole, </w:t>
            </w:r>
            <w:r>
              <w:rPr>
                <w:rFonts w:ascii="Arial" w:hAnsi="Arial" w:cs="Arial"/>
                <w:iCs/>
                <w:lang w:val="en-GB"/>
              </w:rPr>
              <w:t xml:space="preserve">propylthiouracil, </w:t>
            </w:r>
            <w:r w:rsidRPr="00CC1B72">
              <w:rPr>
                <w:rFonts w:ascii="Arial" w:hAnsi="Arial" w:cs="Arial"/>
                <w:iCs/>
                <w:lang w:val="en-GB"/>
              </w:rPr>
              <w:t>cotrimoxazole, valganciclovi</w:t>
            </w:r>
            <w:r>
              <w:rPr>
                <w:rFonts w:ascii="Arial" w:hAnsi="Arial" w:cs="Arial"/>
                <w:iCs/>
                <w:lang w:val="en-GB"/>
              </w:rPr>
              <w:t>r, clozapine, carbamazepine, all chemotherapy)</w:t>
            </w:r>
          </w:p>
          <w:p w14:paraId="55138A71" w14:textId="77777777" w:rsidR="005D4FA3" w:rsidRDefault="005D4FA3" w:rsidP="005D4FA3">
            <w:pPr>
              <w:pStyle w:val="TableParagraph"/>
              <w:numPr>
                <w:ilvl w:val="0"/>
                <w:numId w:val="4"/>
              </w:numPr>
            </w:pPr>
            <w:r>
              <w:rPr>
                <w:rFonts w:ascii="Arial" w:hAnsi="Arial" w:cs="Arial"/>
                <w:lang w:val="en-GB"/>
              </w:rPr>
              <w:t xml:space="preserve">Individual is </w:t>
            </w:r>
            <w:r w:rsidRPr="00D046AD">
              <w:rPr>
                <w:rFonts w:ascii="Arial" w:hAnsi="Arial" w:cs="Arial"/>
                <w:lang w:val="en-GB"/>
              </w:rPr>
              <w:t>systemically unwell</w:t>
            </w:r>
            <w:r>
              <w:rPr>
                <w:rFonts w:ascii="Arial" w:hAnsi="Arial" w:cs="Arial"/>
              </w:rPr>
              <w:t xml:space="preserve">, </w:t>
            </w:r>
            <w:r w:rsidRPr="00AA66CC">
              <w:rPr>
                <w:rFonts w:ascii="Arial" w:hAnsi="Arial" w:cs="Arial"/>
              </w:rPr>
              <w:t>but not showing signs or symptoms of</w:t>
            </w:r>
            <w:r>
              <w:rPr>
                <w:rFonts w:ascii="Arial" w:hAnsi="Arial" w:cs="Arial"/>
                <w:color w:val="FF0000"/>
              </w:rPr>
              <w:t xml:space="preserve"> </w:t>
            </w:r>
            <w:hyperlink r:id="rId55" w:history="1">
              <w:r>
                <w:rPr>
                  <w:rStyle w:val="Hyperlink"/>
                  <w:rFonts w:ascii="Arial" w:hAnsi="Arial" w:cs="Arial"/>
                </w:rPr>
                <w:t>sepsis</w:t>
              </w:r>
            </w:hyperlink>
          </w:p>
          <w:p w14:paraId="69B2EB0A" w14:textId="77777777" w:rsidR="005D4FA3" w:rsidRPr="00D046AD" w:rsidRDefault="005D4FA3" w:rsidP="005D4FA3">
            <w:pPr>
              <w:pStyle w:val="TableParagraph"/>
              <w:numPr>
                <w:ilvl w:val="0"/>
                <w:numId w:val="4"/>
              </w:numPr>
            </w:pPr>
            <w:r>
              <w:rPr>
                <w:rFonts w:ascii="Arial" w:hAnsi="Arial" w:cs="Arial"/>
                <w:lang w:val="en-GB"/>
              </w:rPr>
              <w:t>P</w:t>
            </w:r>
            <w:r w:rsidRPr="00D046AD">
              <w:rPr>
                <w:rFonts w:ascii="Arial" w:hAnsi="Arial" w:cs="Arial"/>
                <w:lang w:val="en-GB"/>
              </w:rPr>
              <w:t>ossible cancer suspected:</w:t>
            </w:r>
          </w:p>
          <w:p w14:paraId="0FEFBE3F" w14:textId="77777777" w:rsidR="005D4FA3" w:rsidRPr="00A81BE4" w:rsidRDefault="005D4FA3" w:rsidP="005D4FA3">
            <w:pPr>
              <w:pStyle w:val="TableParagraph"/>
              <w:numPr>
                <w:ilvl w:val="1"/>
                <w:numId w:val="57"/>
              </w:numPr>
              <w:rPr>
                <w:rFonts w:ascii="Arial" w:hAnsi="Arial" w:cs="Arial"/>
                <w:lang w:val="en-GB"/>
              </w:rPr>
            </w:pPr>
            <w:r>
              <w:rPr>
                <w:rFonts w:ascii="Arial" w:hAnsi="Arial" w:cs="Arial"/>
                <w:lang w:val="en-GB"/>
              </w:rPr>
              <w:t>P</w:t>
            </w:r>
            <w:r w:rsidRPr="00A81BE4">
              <w:rPr>
                <w:rFonts w:ascii="Arial" w:hAnsi="Arial" w:cs="Arial"/>
                <w:lang w:val="en-GB"/>
              </w:rPr>
              <w:t>ersistent mouth ulcers</w:t>
            </w:r>
          </w:p>
          <w:p w14:paraId="7B6221AB" w14:textId="77777777" w:rsidR="005D4FA3" w:rsidRPr="00A81BE4" w:rsidRDefault="005D4FA3" w:rsidP="005D4FA3">
            <w:pPr>
              <w:pStyle w:val="TableParagraph"/>
              <w:numPr>
                <w:ilvl w:val="1"/>
                <w:numId w:val="57"/>
              </w:numPr>
              <w:rPr>
                <w:rFonts w:ascii="Arial" w:hAnsi="Arial" w:cs="Arial"/>
                <w:lang w:val="en-GB"/>
              </w:rPr>
            </w:pPr>
            <w:r>
              <w:rPr>
                <w:rFonts w:ascii="Arial" w:hAnsi="Arial" w:cs="Arial"/>
                <w:lang w:val="en-GB"/>
              </w:rPr>
              <w:t>M</w:t>
            </w:r>
            <w:r w:rsidRPr="00A81BE4">
              <w:rPr>
                <w:rFonts w:ascii="Arial" w:hAnsi="Arial" w:cs="Arial"/>
                <w:lang w:val="en-GB"/>
              </w:rPr>
              <w:t>ass/unilateral swelling present</w:t>
            </w:r>
          </w:p>
          <w:p w14:paraId="7EB29275" w14:textId="00DFD588" w:rsidR="005D4FA3" w:rsidRDefault="005D4FA3" w:rsidP="005D4FA3">
            <w:pPr>
              <w:pStyle w:val="TableParagraph"/>
              <w:numPr>
                <w:ilvl w:val="1"/>
                <w:numId w:val="57"/>
              </w:numPr>
              <w:rPr>
                <w:rFonts w:ascii="Arial" w:hAnsi="Arial" w:cs="Arial"/>
                <w:lang w:val="en-GB"/>
              </w:rPr>
            </w:pPr>
            <w:r>
              <w:rPr>
                <w:rFonts w:ascii="Arial" w:hAnsi="Arial" w:cs="Arial"/>
                <w:lang w:val="en-GB"/>
              </w:rPr>
              <w:t>Un</w:t>
            </w:r>
            <w:r w:rsidRPr="00A81BE4">
              <w:rPr>
                <w:rFonts w:ascii="Arial" w:hAnsi="Arial" w:cs="Arial"/>
                <w:lang w:val="en-GB"/>
              </w:rPr>
              <w:t>able to swallow</w:t>
            </w:r>
          </w:p>
          <w:p w14:paraId="1E348584" w14:textId="77777777" w:rsidR="005D4FA3" w:rsidRPr="00A81BE4" w:rsidRDefault="005D4FA3" w:rsidP="005D4FA3">
            <w:pPr>
              <w:pStyle w:val="TableParagraph"/>
              <w:numPr>
                <w:ilvl w:val="1"/>
                <w:numId w:val="57"/>
              </w:numPr>
              <w:rPr>
                <w:rFonts w:ascii="Arial" w:hAnsi="Arial" w:cs="Arial"/>
                <w:lang w:val="en-GB"/>
              </w:rPr>
            </w:pPr>
            <w:r>
              <w:rPr>
                <w:rFonts w:ascii="Arial" w:hAnsi="Arial" w:cs="Arial"/>
                <w:lang w:val="en-GB"/>
              </w:rPr>
              <w:t>B</w:t>
            </w:r>
            <w:r w:rsidRPr="00A81BE4">
              <w:rPr>
                <w:rFonts w:ascii="Arial" w:hAnsi="Arial" w:cs="Arial"/>
                <w:lang w:val="en-GB"/>
              </w:rPr>
              <w:t>leeding or numbness in the mouth</w:t>
            </w:r>
          </w:p>
          <w:p w14:paraId="5FF2EC46" w14:textId="77777777" w:rsidR="005D4FA3" w:rsidRPr="00A81BE4" w:rsidRDefault="005D4FA3" w:rsidP="005D4FA3">
            <w:pPr>
              <w:pStyle w:val="TableParagraph"/>
              <w:numPr>
                <w:ilvl w:val="1"/>
                <w:numId w:val="57"/>
              </w:numPr>
              <w:rPr>
                <w:rFonts w:ascii="Arial" w:hAnsi="Arial" w:cs="Arial"/>
                <w:lang w:val="en-GB"/>
              </w:rPr>
            </w:pPr>
            <w:r>
              <w:rPr>
                <w:rFonts w:ascii="Arial" w:hAnsi="Arial" w:cs="Arial"/>
                <w:lang w:val="en-GB"/>
              </w:rPr>
              <w:t>R</w:t>
            </w:r>
            <w:r w:rsidRPr="00A81BE4">
              <w:rPr>
                <w:rFonts w:ascii="Arial" w:hAnsi="Arial" w:cs="Arial"/>
                <w:lang w:val="en-GB"/>
              </w:rPr>
              <w:t>ed or white patches in the mouth</w:t>
            </w:r>
          </w:p>
          <w:p w14:paraId="055F12AC" w14:textId="19D3D5DA" w:rsidR="005D4FA3" w:rsidRDefault="005D4FA3" w:rsidP="005D4FA3">
            <w:pPr>
              <w:pStyle w:val="TableParagraph"/>
              <w:numPr>
                <w:ilvl w:val="1"/>
                <w:numId w:val="57"/>
              </w:numPr>
              <w:rPr>
                <w:rFonts w:ascii="Arial" w:hAnsi="Arial" w:cs="Arial"/>
                <w:lang w:val="en-GB"/>
              </w:rPr>
            </w:pPr>
            <w:r>
              <w:rPr>
                <w:rFonts w:ascii="Arial" w:hAnsi="Arial" w:cs="Arial"/>
                <w:lang w:val="en-GB"/>
              </w:rPr>
              <w:t>I</w:t>
            </w:r>
            <w:r w:rsidRPr="00A81BE4">
              <w:rPr>
                <w:rFonts w:ascii="Arial" w:hAnsi="Arial" w:cs="Arial"/>
                <w:lang w:val="en-GB"/>
              </w:rPr>
              <w:t>ndividuals &gt; 45 years of age with unexplained hoarse voice, lasting 3 weeks or more</w:t>
            </w:r>
          </w:p>
          <w:p w14:paraId="6EBFCC2E" w14:textId="77777777" w:rsidR="005D4FA3" w:rsidRPr="00A81BE4" w:rsidRDefault="005D4FA3" w:rsidP="005D4FA3">
            <w:pPr>
              <w:pStyle w:val="TableParagraph"/>
              <w:ind w:left="1123"/>
              <w:rPr>
                <w:rFonts w:ascii="Arial" w:hAnsi="Arial" w:cs="Arial"/>
                <w:lang w:val="en-GB"/>
              </w:rPr>
            </w:pPr>
          </w:p>
          <w:p w14:paraId="4A46CA03" w14:textId="24D82A62" w:rsidR="005D4FA3" w:rsidRPr="0089478D" w:rsidRDefault="005D4FA3" w:rsidP="005D4FA3">
            <w:pPr>
              <w:pStyle w:val="TableParagraph"/>
              <w:rPr>
                <w:rFonts w:ascii="Arial" w:hAnsi="Arial" w:cs="Arial"/>
                <w:b/>
                <w:lang w:val="en-GB"/>
              </w:rPr>
            </w:pPr>
            <w:r w:rsidRPr="0089478D">
              <w:rPr>
                <w:rFonts w:ascii="Arial" w:hAnsi="Arial" w:cs="Arial"/>
                <w:b/>
                <w:lang w:val="en-GB"/>
              </w:rPr>
              <w:t xml:space="preserve">Refer urgently to </w:t>
            </w:r>
            <w:r w:rsidR="00FE3FE0">
              <w:rPr>
                <w:rFonts w:ascii="Arial" w:hAnsi="Arial" w:cs="Arial"/>
                <w:b/>
                <w:lang w:val="en-GB"/>
              </w:rPr>
              <w:t>ED</w:t>
            </w:r>
            <w:r w:rsidRPr="0089478D">
              <w:rPr>
                <w:rFonts w:ascii="Arial" w:hAnsi="Arial" w:cs="Arial"/>
                <w:b/>
                <w:lang w:val="en-GB"/>
              </w:rPr>
              <w:t xml:space="preserve"> </w:t>
            </w:r>
            <w:r>
              <w:rPr>
                <w:rFonts w:ascii="Arial" w:hAnsi="Arial" w:cs="Arial"/>
                <w:b/>
                <w:lang w:val="en-GB"/>
              </w:rPr>
              <w:t xml:space="preserve">for further assessment </w:t>
            </w:r>
            <w:r w:rsidRPr="0089478D">
              <w:rPr>
                <w:rFonts w:ascii="Arial" w:hAnsi="Arial" w:cs="Arial"/>
                <w:b/>
                <w:lang w:val="en-GB"/>
              </w:rPr>
              <w:t>if:</w:t>
            </w:r>
          </w:p>
          <w:p w14:paraId="18C0A544" w14:textId="77777777" w:rsidR="005D4FA3" w:rsidRDefault="00632112" w:rsidP="005D4FA3">
            <w:pPr>
              <w:pStyle w:val="TableParagraph"/>
              <w:numPr>
                <w:ilvl w:val="0"/>
                <w:numId w:val="57"/>
              </w:numPr>
              <w:rPr>
                <w:rFonts w:ascii="Arial" w:hAnsi="Arial" w:cs="Arial"/>
                <w:iCs/>
                <w:lang w:val="en-GB"/>
              </w:rPr>
            </w:pPr>
            <w:hyperlink r:id="rId56" w:history="1">
              <w:r w:rsidR="005D4FA3">
                <w:rPr>
                  <w:rStyle w:val="Hyperlink"/>
                  <w:rFonts w:ascii="Arial" w:hAnsi="Arial" w:cs="Arial"/>
                  <w:iCs/>
                  <w:lang w:val="en-GB"/>
                </w:rPr>
                <w:t>E</w:t>
              </w:r>
              <w:r w:rsidR="005D4FA3" w:rsidRPr="00125E7A">
                <w:rPr>
                  <w:rStyle w:val="Hyperlink"/>
                  <w:rFonts w:ascii="Arial" w:hAnsi="Arial" w:cs="Arial"/>
                  <w:iCs/>
                  <w:lang w:val="en-GB"/>
                </w:rPr>
                <w:t>piglottis</w:t>
              </w:r>
            </w:hyperlink>
            <w:r w:rsidR="005D4FA3">
              <w:rPr>
                <w:rFonts w:ascii="Arial" w:hAnsi="Arial" w:cs="Arial"/>
                <w:iCs/>
                <w:lang w:val="en-GB"/>
              </w:rPr>
              <w:t xml:space="preserve"> suspected</w:t>
            </w:r>
          </w:p>
          <w:p w14:paraId="3190E2D1" w14:textId="77777777" w:rsidR="005D4FA3" w:rsidRDefault="00632112" w:rsidP="005D4FA3">
            <w:pPr>
              <w:pStyle w:val="TableParagraph"/>
              <w:numPr>
                <w:ilvl w:val="0"/>
                <w:numId w:val="57"/>
              </w:numPr>
              <w:rPr>
                <w:rFonts w:ascii="Arial" w:hAnsi="Arial" w:cs="Arial"/>
                <w:iCs/>
                <w:lang w:val="en-GB"/>
              </w:rPr>
            </w:pPr>
            <w:hyperlink r:id="rId57" w:history="1">
              <w:r w:rsidR="005D4FA3" w:rsidRPr="00E848E2">
                <w:rPr>
                  <w:rStyle w:val="Hyperlink"/>
                  <w:rFonts w:ascii="Arial" w:hAnsi="Arial" w:cs="Arial"/>
                  <w:iCs/>
                  <w:lang w:val="en-GB"/>
                </w:rPr>
                <w:t>Diphtheria</w:t>
              </w:r>
            </w:hyperlink>
            <w:r w:rsidR="005D4FA3">
              <w:rPr>
                <w:rFonts w:ascii="Arial" w:hAnsi="Arial" w:cs="Arial"/>
                <w:iCs/>
                <w:lang w:val="en-GB"/>
              </w:rPr>
              <w:t xml:space="preserve"> suspected</w:t>
            </w:r>
          </w:p>
          <w:p w14:paraId="1E5A3FD9" w14:textId="77777777" w:rsidR="005D4FA3" w:rsidRDefault="005D4FA3" w:rsidP="005D4FA3">
            <w:pPr>
              <w:pStyle w:val="TableParagraph"/>
              <w:numPr>
                <w:ilvl w:val="0"/>
                <w:numId w:val="57"/>
              </w:numPr>
              <w:rPr>
                <w:rFonts w:ascii="Arial" w:hAnsi="Arial" w:cs="Arial"/>
                <w:iCs/>
                <w:lang w:val="en-GB"/>
              </w:rPr>
            </w:pPr>
            <w:r>
              <w:rPr>
                <w:rFonts w:ascii="Arial" w:hAnsi="Arial" w:cs="Arial"/>
                <w:iCs/>
                <w:lang w:val="en-GB"/>
              </w:rPr>
              <w:t xml:space="preserve">Severe complications suspected (such as clinical dehydration, signs of pharyngeal abscess) </w:t>
            </w:r>
          </w:p>
          <w:p w14:paraId="07502C18" w14:textId="77777777" w:rsidR="005D4FA3" w:rsidRDefault="00632112" w:rsidP="005D4FA3">
            <w:pPr>
              <w:pStyle w:val="TableParagraph"/>
              <w:numPr>
                <w:ilvl w:val="0"/>
                <w:numId w:val="57"/>
              </w:numPr>
              <w:rPr>
                <w:rFonts w:ascii="Arial" w:hAnsi="Arial" w:cs="Arial"/>
                <w:iCs/>
                <w:lang w:val="en-GB"/>
              </w:rPr>
            </w:pPr>
            <w:hyperlink r:id="rId58" w:history="1">
              <w:r w:rsidR="005D4FA3">
                <w:rPr>
                  <w:rStyle w:val="Hyperlink"/>
                  <w:rFonts w:ascii="Arial" w:hAnsi="Arial" w:cs="Arial"/>
                  <w:iCs/>
                  <w:lang w:val="en-GB"/>
                </w:rPr>
                <w:t>St</w:t>
              </w:r>
              <w:r w:rsidR="005D4FA3" w:rsidRPr="00237B0C">
                <w:rPr>
                  <w:rStyle w:val="Hyperlink"/>
                  <w:rFonts w:ascii="Arial" w:hAnsi="Arial" w:cs="Arial"/>
                  <w:iCs/>
                  <w:lang w:val="en-GB"/>
                </w:rPr>
                <w:t>ridor</w:t>
              </w:r>
            </w:hyperlink>
            <w:r w:rsidR="005D4FA3">
              <w:rPr>
                <w:rFonts w:ascii="Arial" w:hAnsi="Arial" w:cs="Arial"/>
                <w:iCs/>
                <w:lang w:val="en-GB"/>
              </w:rPr>
              <w:t xml:space="preserve"> present (noisy or high pitched sound when breathing) (especially in young children)</w:t>
            </w:r>
          </w:p>
          <w:p w14:paraId="29B85A67" w14:textId="77777777" w:rsidR="005D4FA3" w:rsidRPr="004C72F4" w:rsidRDefault="005D4FA3" w:rsidP="005D4FA3">
            <w:pPr>
              <w:pStyle w:val="TableParagraph"/>
              <w:numPr>
                <w:ilvl w:val="0"/>
                <w:numId w:val="57"/>
              </w:numPr>
              <w:rPr>
                <w:rFonts w:ascii="Arial" w:hAnsi="Arial" w:cs="Arial"/>
                <w:iCs/>
                <w:lang w:val="en-GB"/>
              </w:rPr>
            </w:pPr>
            <w:r>
              <w:rPr>
                <w:rFonts w:ascii="Arial" w:hAnsi="Arial" w:cs="Arial"/>
                <w:lang w:val="en-GB"/>
              </w:rPr>
              <w:t>I</w:t>
            </w:r>
            <w:r w:rsidRPr="004C72F4">
              <w:rPr>
                <w:rFonts w:ascii="Arial" w:hAnsi="Arial" w:cs="Arial"/>
                <w:lang w:val="en-GB"/>
              </w:rPr>
              <w:t>ndividual is severely immunosuppressed</w:t>
            </w:r>
            <w:r>
              <w:rPr>
                <w:rFonts w:ascii="Arial" w:hAnsi="Arial" w:cs="Arial"/>
              </w:rPr>
              <w:t xml:space="preserve"> </w:t>
            </w:r>
          </w:p>
          <w:p w14:paraId="2070F869" w14:textId="77777777" w:rsidR="005D4FA3" w:rsidRDefault="005D4FA3" w:rsidP="005D4FA3">
            <w:pPr>
              <w:pStyle w:val="TableParagraph"/>
              <w:rPr>
                <w:rFonts w:ascii="Arial" w:hAnsi="Arial" w:cs="Arial"/>
                <w:b/>
                <w:lang w:val="en-GB"/>
              </w:rPr>
            </w:pPr>
          </w:p>
          <w:p w14:paraId="5DC57EA5" w14:textId="202B2691" w:rsidR="005D4FA3" w:rsidRDefault="005D4FA3" w:rsidP="005D4FA3">
            <w:pPr>
              <w:pStyle w:val="TableParagraph"/>
              <w:rPr>
                <w:rFonts w:ascii="Arial" w:hAnsi="Arial" w:cs="Arial"/>
                <w:b/>
                <w:lang w:val="en-GB"/>
              </w:rPr>
            </w:pPr>
            <w:r w:rsidRPr="005F3D79">
              <w:rPr>
                <w:rFonts w:ascii="Arial" w:hAnsi="Arial" w:cs="Arial"/>
                <w:b/>
                <w:lang w:val="en-GB"/>
              </w:rPr>
              <w:t xml:space="preserve">If </w:t>
            </w:r>
            <w:hyperlink r:id="rId59" w:history="1">
              <w:r w:rsidRPr="00A37508">
                <w:rPr>
                  <w:rStyle w:val="Hyperlink"/>
                  <w:rFonts w:ascii="Arial" w:hAnsi="Arial" w:cs="Arial"/>
                  <w:lang w:val="en-GB"/>
                </w:rPr>
                <w:t>sepsis</w:t>
              </w:r>
            </w:hyperlink>
            <w:r w:rsidRPr="00A37508">
              <w:rPr>
                <w:rFonts w:ascii="Arial" w:hAnsi="Arial" w:cs="Arial"/>
                <w:lang w:val="en-GB"/>
              </w:rPr>
              <w:t xml:space="preserve"> </w:t>
            </w:r>
            <w:r w:rsidRPr="005F3D79">
              <w:rPr>
                <w:rFonts w:ascii="Arial" w:hAnsi="Arial" w:cs="Arial"/>
                <w:b/>
                <w:lang w:val="en-GB"/>
              </w:rPr>
              <w:t xml:space="preserve">is suspected refer the individual urgently to </w:t>
            </w:r>
            <w:r w:rsidR="00FE3FE0">
              <w:rPr>
                <w:rFonts w:ascii="Arial" w:hAnsi="Arial" w:cs="Arial"/>
                <w:b/>
                <w:lang w:val="en-GB"/>
              </w:rPr>
              <w:t>ED</w:t>
            </w:r>
            <w:r>
              <w:rPr>
                <w:rFonts w:ascii="Arial" w:hAnsi="Arial" w:cs="Arial"/>
                <w:b/>
                <w:lang w:val="en-GB"/>
              </w:rPr>
              <w:t>.</w:t>
            </w:r>
          </w:p>
          <w:p w14:paraId="7FA45231" w14:textId="77777777" w:rsidR="005D4FA3" w:rsidRDefault="005D4FA3" w:rsidP="005D4FA3">
            <w:pPr>
              <w:pStyle w:val="TableParagraph"/>
              <w:rPr>
                <w:rFonts w:ascii="Arial" w:hAnsi="Arial" w:cs="Arial"/>
                <w:b/>
                <w:lang w:val="en-GB"/>
              </w:rPr>
            </w:pPr>
          </w:p>
          <w:p w14:paraId="7B6CB203" w14:textId="4947DF2B" w:rsidR="00564639" w:rsidRPr="00564639" w:rsidRDefault="005D4FA3" w:rsidP="00564639">
            <w:pPr>
              <w:pStyle w:val="TableParagraph"/>
              <w:rPr>
                <w:rFonts w:ascii="Arial" w:hAnsi="Arial" w:cs="Arial"/>
                <w:lang w:val="en-GB"/>
              </w:rPr>
            </w:pPr>
            <w:r>
              <w:rPr>
                <w:rFonts w:ascii="Arial" w:hAnsi="Arial" w:cs="Arial"/>
                <w:b/>
                <w:bCs/>
                <w:lang w:val="en-GB"/>
              </w:rPr>
              <w:t>For children</w:t>
            </w:r>
            <w:r w:rsidRPr="007A2869">
              <w:rPr>
                <w:rFonts w:ascii="Arial" w:hAnsi="Arial" w:cs="Arial"/>
                <w:b/>
                <w:bCs/>
                <w:lang w:val="en-GB"/>
              </w:rPr>
              <w:t>:</w:t>
            </w:r>
            <w:r w:rsidRPr="007A2869">
              <w:rPr>
                <w:rFonts w:ascii="Arial" w:hAnsi="Arial" w:cs="Arial"/>
                <w:lang w:val="en-GB"/>
              </w:rPr>
              <w:t xml:space="preserve"> see</w:t>
            </w:r>
            <w:r w:rsidRPr="00C3203E">
              <w:rPr>
                <w:rFonts w:ascii="Arial" w:hAnsi="Arial" w:cs="Arial"/>
                <w:lang w:val="en-GB"/>
              </w:rPr>
              <w:t xml:space="preserve"> </w:t>
            </w:r>
            <w:hyperlink r:id="rId60" w:history="1">
              <w:r w:rsidRPr="005B478C">
                <w:rPr>
                  <w:rStyle w:val="Hyperlink"/>
                  <w:rFonts w:ascii="Arial" w:hAnsi="Arial" w:cs="Arial"/>
                  <w:lang w:val="en-GB"/>
                </w:rPr>
                <w:t>Healthier Together guidance (tonsillitis/sore throat)</w:t>
              </w:r>
            </w:hyperlink>
            <w:r>
              <w:rPr>
                <w:rFonts w:ascii="Arial" w:hAnsi="Arial" w:cs="Arial"/>
                <w:lang w:val="en-GB"/>
              </w:rPr>
              <w:t xml:space="preserve"> for </w:t>
            </w:r>
            <w:r w:rsidRPr="007A2869">
              <w:rPr>
                <w:rFonts w:ascii="Arial" w:hAnsi="Arial" w:cs="Arial"/>
                <w:lang w:val="en-GB"/>
              </w:rPr>
              <w:t>further information on appropriate signposting</w:t>
            </w:r>
            <w:r>
              <w:rPr>
                <w:rFonts w:ascii="Arial" w:hAnsi="Arial" w:cs="Arial"/>
                <w:lang w:val="en-GB"/>
              </w:rPr>
              <w:t xml:space="preserve"> and parent information sheets</w:t>
            </w:r>
            <w:r w:rsidRPr="007A2869">
              <w:rPr>
                <w:rFonts w:ascii="Arial" w:hAnsi="Arial" w:cs="Arial"/>
                <w:lang w:val="en-GB"/>
              </w:rPr>
              <w:t xml:space="preserve">.  </w:t>
            </w:r>
            <w:r w:rsidRPr="005F3D79">
              <w:rPr>
                <w:rFonts w:ascii="Arial" w:hAnsi="Arial" w:cs="Arial"/>
                <w:b/>
                <w:lang w:val="en-GB"/>
              </w:rPr>
              <w:t xml:space="preserve"> </w:t>
            </w:r>
          </w:p>
        </w:tc>
      </w:tr>
      <w:tr w:rsidR="0021012D" w:rsidRPr="00004EE1" w14:paraId="2A446BA8" w14:textId="77777777" w:rsidTr="00053540">
        <w:tc>
          <w:tcPr>
            <w:tcW w:w="3571" w:type="dxa"/>
            <w:tcBorders>
              <w:top w:val="single" w:sz="4" w:space="0" w:color="auto"/>
            </w:tcBorders>
            <w:shd w:val="clear" w:color="auto" w:fill="E6E6E6"/>
          </w:tcPr>
          <w:p w14:paraId="223B7722" w14:textId="35ECC7D9" w:rsidR="0021012D" w:rsidRPr="006319E2" w:rsidRDefault="0021012D" w:rsidP="0021012D">
            <w:pPr>
              <w:widowControl w:val="0"/>
              <w:spacing w:before="120" w:after="120"/>
              <w:rPr>
                <w:rFonts w:ascii="Arial" w:hAnsi="Arial" w:cs="Arial"/>
                <w:b/>
                <w:sz w:val="22"/>
                <w:szCs w:val="22"/>
              </w:rPr>
            </w:pPr>
            <w:r w:rsidRPr="000658E7">
              <w:rPr>
                <w:rFonts w:cs="Arial"/>
                <w:sz w:val="22"/>
                <w:szCs w:val="22"/>
              </w:rPr>
              <w:lastRenderedPageBreak/>
              <w:br w:type="page"/>
            </w:r>
            <w:r w:rsidRPr="0021012D">
              <w:rPr>
                <w:rFonts w:ascii="Arial" w:hAnsi="Arial" w:cs="Arial"/>
                <w:b/>
                <w:sz w:val="22"/>
                <w:szCs w:val="22"/>
              </w:rPr>
              <w:t>Action to be taken if the individual/carer/parent/guardian declines treatment</w:t>
            </w:r>
          </w:p>
        </w:tc>
        <w:tc>
          <w:tcPr>
            <w:tcW w:w="6991" w:type="dxa"/>
            <w:tcBorders>
              <w:top w:val="single" w:sz="4" w:space="0" w:color="auto"/>
            </w:tcBorders>
          </w:tcPr>
          <w:p w14:paraId="6862091F" w14:textId="77777777" w:rsidR="0021012D" w:rsidRPr="0021012D" w:rsidRDefault="0021012D" w:rsidP="0021012D">
            <w:pPr>
              <w:pStyle w:val="TableParagraph"/>
              <w:numPr>
                <w:ilvl w:val="0"/>
                <w:numId w:val="58"/>
              </w:numPr>
              <w:rPr>
                <w:rFonts w:ascii="Arial" w:hAnsi="Arial" w:cs="Arial"/>
                <w:lang w:val="en-GB"/>
              </w:rPr>
            </w:pPr>
            <w:r w:rsidRPr="000658E7">
              <w:rPr>
                <w:rFonts w:cs="Arial"/>
              </w:rPr>
              <w:br w:type="page"/>
            </w:r>
            <w:r w:rsidRPr="00677C74">
              <w:rPr>
                <w:rFonts w:ascii="Arial" w:hAnsi="Arial" w:cs="Arial"/>
              </w:rPr>
              <w:t>Refer to the appropriate medical practitioner in the care pathway</w:t>
            </w:r>
          </w:p>
          <w:p w14:paraId="1404D6D6" w14:textId="77777777" w:rsidR="0021012D" w:rsidRPr="00F473CB" w:rsidRDefault="0021012D" w:rsidP="0021012D">
            <w:pPr>
              <w:pStyle w:val="TableParagraph"/>
              <w:numPr>
                <w:ilvl w:val="0"/>
                <w:numId w:val="58"/>
              </w:numPr>
              <w:rPr>
                <w:rFonts w:ascii="Arial" w:hAnsi="Arial" w:cs="Arial"/>
                <w:lang w:val="en-GB"/>
              </w:rPr>
            </w:pPr>
            <w:r>
              <w:rPr>
                <w:rFonts w:ascii="Arial" w:hAnsi="Arial" w:cs="Arial"/>
                <w:lang w:val="en-GB"/>
              </w:rPr>
              <w:t>Provide safety netting advice (detailed above) and advise</w:t>
            </w:r>
            <w:r>
              <w:t xml:space="preserve"> </w:t>
            </w:r>
            <w:r>
              <w:rPr>
                <w:rFonts w:ascii="Arial" w:hAnsi="Arial" w:cs="Arial"/>
                <w:lang w:val="en-GB"/>
              </w:rPr>
              <w:t>individual/</w:t>
            </w:r>
            <w:r>
              <w:rPr>
                <w:rFonts w:ascii="Arial" w:hAnsi="Arial" w:cs="Arial"/>
                <w:color w:val="000000"/>
                <w:lang w:val="en-GB"/>
              </w:rPr>
              <w:t>carer/parent/guardian</w:t>
            </w:r>
            <w:r>
              <w:rPr>
                <w:rFonts w:ascii="Arial" w:hAnsi="Arial" w:cs="Arial"/>
                <w:lang w:val="en-GB"/>
              </w:rPr>
              <w:t xml:space="preserve"> of alternative treatment available using </w:t>
            </w:r>
            <w:hyperlink r:id="rId61" w:history="1">
              <w:r>
                <w:rPr>
                  <w:rStyle w:val="Hyperlink"/>
                  <w:rFonts w:ascii="Arial" w:hAnsi="Arial" w:cs="Arial"/>
                  <w:bCs/>
                </w:rPr>
                <w:t xml:space="preserve">TARGET RTI leaflet </w:t>
              </w:r>
            </w:hyperlink>
            <w:r>
              <w:rPr>
                <w:rFonts w:ascii="Arial" w:hAnsi="Arial" w:cs="Arial"/>
                <w:bCs/>
                <w:color w:val="FF0000"/>
              </w:rPr>
              <w:t xml:space="preserve"> </w:t>
            </w:r>
          </w:p>
          <w:p w14:paraId="5E5627DF" w14:textId="18B28ACA" w:rsidR="0021012D" w:rsidRPr="006319E2" w:rsidRDefault="0021012D" w:rsidP="0021012D">
            <w:pPr>
              <w:pStyle w:val="TableParagraph"/>
              <w:numPr>
                <w:ilvl w:val="0"/>
                <w:numId w:val="58"/>
              </w:numPr>
              <w:rPr>
                <w:rFonts w:ascii="Arial" w:hAnsi="Arial" w:cs="Arial"/>
                <w:lang w:val="en-GB"/>
              </w:rPr>
            </w:pPr>
            <w:r w:rsidRPr="00F473CB">
              <w:rPr>
                <w:rFonts w:ascii="Arial" w:hAnsi="Arial" w:cs="Arial"/>
              </w:rPr>
              <w:t>Refer to a prescriber if appropriate</w:t>
            </w:r>
          </w:p>
        </w:tc>
      </w:tr>
      <w:tr w:rsidR="000E0EAA" w:rsidRPr="00004EE1" w14:paraId="7BE13186" w14:textId="77777777" w:rsidTr="00053540">
        <w:trPr>
          <w:trHeight w:val="451"/>
        </w:trPr>
        <w:tc>
          <w:tcPr>
            <w:tcW w:w="10562" w:type="dxa"/>
            <w:gridSpan w:val="2"/>
            <w:shd w:val="clear" w:color="auto" w:fill="FFFFFF" w:themeFill="background1"/>
          </w:tcPr>
          <w:p w14:paraId="74DE5925" w14:textId="77777777" w:rsidR="000E0EAA" w:rsidRPr="006319E2" w:rsidRDefault="000E0EAA" w:rsidP="000E0EAA">
            <w:pPr>
              <w:widowControl w:val="0"/>
              <w:rPr>
                <w:rFonts w:ascii="Arial" w:hAnsi="Arial" w:cs="Arial"/>
                <w:sz w:val="22"/>
                <w:szCs w:val="22"/>
              </w:rPr>
            </w:pPr>
          </w:p>
          <w:p w14:paraId="110EE165" w14:textId="77777777" w:rsidR="00AB4AC3" w:rsidRPr="006319E2" w:rsidRDefault="00AB4AC3" w:rsidP="000E0EAA">
            <w:pPr>
              <w:widowControl w:val="0"/>
              <w:rPr>
                <w:rFonts w:ascii="Arial" w:hAnsi="Arial" w:cs="Arial"/>
                <w:sz w:val="22"/>
                <w:szCs w:val="22"/>
              </w:rPr>
            </w:pPr>
          </w:p>
          <w:p w14:paraId="4DF71773" w14:textId="77777777" w:rsidR="00AB4AC3" w:rsidRDefault="00AB4AC3" w:rsidP="0021012D">
            <w:pPr>
              <w:widowControl w:val="0"/>
              <w:rPr>
                <w:rFonts w:ascii="Arial" w:hAnsi="Arial" w:cs="Arial"/>
                <w:sz w:val="22"/>
                <w:szCs w:val="22"/>
              </w:rPr>
            </w:pPr>
          </w:p>
          <w:p w14:paraId="75313593" w14:textId="41FACF7F" w:rsidR="0021012D" w:rsidRPr="006319E2" w:rsidRDefault="0021012D" w:rsidP="0021012D">
            <w:pPr>
              <w:widowControl w:val="0"/>
              <w:rPr>
                <w:rFonts w:ascii="Arial" w:hAnsi="Arial" w:cs="Arial"/>
                <w:sz w:val="22"/>
                <w:szCs w:val="22"/>
              </w:rPr>
            </w:pPr>
          </w:p>
        </w:tc>
      </w:tr>
    </w:tbl>
    <w:p w14:paraId="14AC95C7" w14:textId="77777777" w:rsidR="00F3065C" w:rsidRDefault="00F3065C">
      <w:r>
        <w:br w:type="page"/>
      </w:r>
    </w:p>
    <w:tbl>
      <w:tblPr>
        <w:tblW w:w="10562" w:type="dxa"/>
        <w:tblInd w:w="-72" w:type="dxa"/>
        <w:tblLook w:val="0000" w:firstRow="0" w:lastRow="0" w:firstColumn="0" w:lastColumn="0" w:noHBand="0" w:noVBand="0"/>
      </w:tblPr>
      <w:tblGrid>
        <w:gridCol w:w="3461"/>
        <w:gridCol w:w="110"/>
        <w:gridCol w:w="6991"/>
      </w:tblGrid>
      <w:tr w:rsidR="000E0EAA" w:rsidRPr="00004EE1" w14:paraId="72417731" w14:textId="77777777" w:rsidTr="00053540">
        <w:trPr>
          <w:trHeight w:val="454"/>
        </w:trPr>
        <w:tc>
          <w:tcPr>
            <w:tcW w:w="10562" w:type="dxa"/>
            <w:gridSpan w:val="3"/>
            <w:shd w:val="clear" w:color="auto" w:fill="auto"/>
          </w:tcPr>
          <w:p w14:paraId="0935DBE4" w14:textId="5E62F061" w:rsidR="000E0EAA" w:rsidRPr="006319E2" w:rsidRDefault="0021012D" w:rsidP="000E0EAA">
            <w:pPr>
              <w:widowControl w:val="0"/>
              <w:rPr>
                <w:rFonts w:ascii="Arial" w:hAnsi="Arial" w:cs="Arial"/>
                <w:b/>
                <w:sz w:val="22"/>
                <w:szCs w:val="22"/>
              </w:rPr>
            </w:pPr>
            <w:r>
              <w:rPr>
                <w:rFonts w:ascii="Arial" w:hAnsi="Arial" w:cs="Arial"/>
                <w:b/>
                <w:sz w:val="22"/>
                <w:szCs w:val="22"/>
              </w:rPr>
              <w:lastRenderedPageBreak/>
              <w:t xml:space="preserve">3. </w:t>
            </w:r>
            <w:r w:rsidR="000E0EAA" w:rsidRPr="006319E2">
              <w:rPr>
                <w:rFonts w:ascii="Arial" w:hAnsi="Arial" w:cs="Arial"/>
                <w:b/>
                <w:sz w:val="22"/>
                <w:szCs w:val="22"/>
              </w:rPr>
              <w:t>Description of treatment</w:t>
            </w:r>
          </w:p>
        </w:tc>
      </w:tr>
      <w:tr w:rsidR="000E0EAA" w:rsidRPr="00004EE1" w14:paraId="218268A2" w14:textId="77777777" w:rsidTr="00053540">
        <w:tc>
          <w:tcPr>
            <w:tcW w:w="3571" w:type="dxa"/>
            <w:gridSpan w:val="2"/>
            <w:shd w:val="clear" w:color="auto" w:fill="FFFFFF" w:themeFill="background1"/>
          </w:tcPr>
          <w:p w14:paraId="548689F0" w14:textId="77777777" w:rsidR="000E0EAA" w:rsidRPr="006319E2" w:rsidRDefault="000E0EAA" w:rsidP="000E0EAA">
            <w:pPr>
              <w:pStyle w:val="Heading2"/>
              <w:keepNext w:val="0"/>
              <w:widowControl w:val="0"/>
              <w:rPr>
                <w:rFonts w:ascii="Arial" w:hAnsi="Arial" w:cs="Arial"/>
                <w:sz w:val="22"/>
                <w:szCs w:val="22"/>
              </w:rPr>
            </w:pPr>
          </w:p>
        </w:tc>
        <w:tc>
          <w:tcPr>
            <w:tcW w:w="6991" w:type="dxa"/>
            <w:shd w:val="clear" w:color="auto" w:fill="FFFFFF" w:themeFill="background1"/>
          </w:tcPr>
          <w:p w14:paraId="48668ED5" w14:textId="77777777" w:rsidR="000E0EAA" w:rsidRPr="006319E2" w:rsidRDefault="000E0EAA" w:rsidP="000E0EAA">
            <w:pPr>
              <w:widowControl w:val="0"/>
              <w:rPr>
                <w:rFonts w:ascii="Arial" w:hAnsi="Arial" w:cs="Arial"/>
                <w:sz w:val="22"/>
                <w:szCs w:val="22"/>
              </w:rPr>
            </w:pPr>
          </w:p>
        </w:tc>
      </w:tr>
      <w:tr w:rsidR="000E0EAA" w:rsidRPr="00004EE1" w14:paraId="75985040" w14:textId="77777777" w:rsidTr="00053540">
        <w:trPr>
          <w:trHeight w:val="1184"/>
        </w:trPr>
        <w:tc>
          <w:tcPr>
            <w:tcW w:w="3571" w:type="dxa"/>
            <w:gridSpan w:val="2"/>
            <w:tcBorders>
              <w:top w:val="single" w:sz="4" w:space="0" w:color="auto"/>
            </w:tcBorders>
            <w:shd w:val="clear" w:color="auto" w:fill="E6E6E6"/>
          </w:tcPr>
          <w:p w14:paraId="22F4CDDE" w14:textId="77777777" w:rsidR="000E0EAA" w:rsidRPr="006319E2" w:rsidRDefault="000E0EAA" w:rsidP="000E0EAA">
            <w:pPr>
              <w:spacing w:before="120" w:after="120"/>
              <w:rPr>
                <w:rFonts w:ascii="Arial" w:hAnsi="Arial" w:cs="Arial"/>
                <w:b/>
                <w:sz w:val="22"/>
                <w:szCs w:val="22"/>
              </w:rPr>
            </w:pPr>
            <w:r w:rsidRPr="006319E2">
              <w:rPr>
                <w:rFonts w:ascii="Arial" w:hAnsi="Arial" w:cs="Arial"/>
                <w:b/>
                <w:sz w:val="22"/>
                <w:szCs w:val="22"/>
              </w:rPr>
              <w:t>Name, form &amp; strength of medicine</w:t>
            </w:r>
          </w:p>
        </w:tc>
        <w:tc>
          <w:tcPr>
            <w:tcW w:w="6991" w:type="dxa"/>
            <w:tcBorders>
              <w:top w:val="single" w:sz="4" w:space="0" w:color="auto"/>
            </w:tcBorders>
          </w:tcPr>
          <w:p w14:paraId="067E31A1" w14:textId="77777777" w:rsidR="000F7EBA" w:rsidRDefault="000F7EBA" w:rsidP="000F7EBA">
            <w:pPr>
              <w:rPr>
                <w:rFonts w:ascii="Arial" w:hAnsi="Arial" w:cs="Arial"/>
                <w:sz w:val="22"/>
                <w:szCs w:val="22"/>
              </w:rPr>
            </w:pPr>
            <w:r>
              <w:rPr>
                <w:rFonts w:ascii="Arial" w:hAnsi="Arial" w:cs="Arial"/>
                <w:sz w:val="22"/>
                <w:szCs w:val="22"/>
              </w:rPr>
              <w:t>Clarithromycin 250mg tablets</w:t>
            </w:r>
          </w:p>
          <w:p w14:paraId="248A8E46" w14:textId="77777777" w:rsidR="000E0EAA" w:rsidRPr="0021012D" w:rsidRDefault="001C50D9" w:rsidP="0021012D">
            <w:pPr>
              <w:widowControl w:val="0"/>
              <w:tabs>
                <w:tab w:val="left" w:pos="4786"/>
              </w:tabs>
              <w:spacing w:before="120" w:after="120"/>
              <w:jc w:val="both"/>
              <w:rPr>
                <w:rFonts w:ascii="Arial" w:hAnsi="Arial" w:cs="Arial"/>
                <w:bCs/>
                <w:sz w:val="22"/>
                <w:szCs w:val="22"/>
              </w:rPr>
            </w:pPr>
            <w:r w:rsidRPr="0021012D">
              <w:rPr>
                <w:rFonts w:ascii="Arial" w:hAnsi="Arial" w:cs="Arial"/>
                <w:bCs/>
                <w:sz w:val="22"/>
                <w:szCs w:val="22"/>
              </w:rPr>
              <w:t>Clarithromycin</w:t>
            </w:r>
            <w:r w:rsidR="00825490" w:rsidRPr="0021012D">
              <w:rPr>
                <w:rFonts w:ascii="Arial" w:hAnsi="Arial" w:cs="Arial"/>
                <w:bCs/>
                <w:sz w:val="22"/>
                <w:szCs w:val="22"/>
              </w:rPr>
              <w:t xml:space="preserve"> 500mg</w:t>
            </w:r>
            <w:r w:rsidR="006814C9" w:rsidRPr="0021012D">
              <w:rPr>
                <w:rFonts w:ascii="Arial" w:hAnsi="Arial" w:cs="Arial"/>
                <w:bCs/>
                <w:sz w:val="22"/>
                <w:szCs w:val="22"/>
              </w:rPr>
              <w:t xml:space="preserve"> </w:t>
            </w:r>
            <w:r w:rsidRPr="0021012D">
              <w:rPr>
                <w:rFonts w:ascii="Arial" w:hAnsi="Arial" w:cs="Arial"/>
                <w:bCs/>
                <w:sz w:val="22"/>
                <w:szCs w:val="22"/>
              </w:rPr>
              <w:t>tablets</w:t>
            </w:r>
          </w:p>
          <w:p w14:paraId="7280D7FC" w14:textId="212340D0" w:rsidR="006814C9" w:rsidRPr="0021012D" w:rsidRDefault="001C50D9" w:rsidP="0021012D">
            <w:pPr>
              <w:widowControl w:val="0"/>
              <w:tabs>
                <w:tab w:val="left" w:pos="4786"/>
              </w:tabs>
              <w:spacing w:before="120" w:after="120"/>
              <w:jc w:val="both"/>
              <w:rPr>
                <w:rFonts w:ascii="Arial" w:hAnsi="Arial" w:cs="Arial"/>
                <w:bCs/>
                <w:sz w:val="22"/>
                <w:szCs w:val="22"/>
              </w:rPr>
            </w:pPr>
            <w:r w:rsidRPr="0021012D">
              <w:rPr>
                <w:rFonts w:ascii="Arial" w:hAnsi="Arial" w:cs="Arial"/>
                <w:bCs/>
                <w:sz w:val="22"/>
                <w:szCs w:val="22"/>
              </w:rPr>
              <w:t>Clarithromycin</w:t>
            </w:r>
            <w:r w:rsidR="006814C9" w:rsidRPr="0021012D">
              <w:rPr>
                <w:rFonts w:ascii="Arial" w:hAnsi="Arial" w:cs="Arial"/>
                <w:bCs/>
                <w:sz w:val="22"/>
                <w:szCs w:val="22"/>
              </w:rPr>
              <w:t xml:space="preserve"> </w:t>
            </w:r>
            <w:r w:rsidRPr="0021012D">
              <w:rPr>
                <w:rFonts w:ascii="Arial" w:hAnsi="Arial" w:cs="Arial"/>
                <w:bCs/>
                <w:sz w:val="22"/>
                <w:szCs w:val="22"/>
              </w:rPr>
              <w:t>125</w:t>
            </w:r>
            <w:r w:rsidR="006814C9" w:rsidRPr="0021012D">
              <w:rPr>
                <w:rFonts w:ascii="Arial" w:hAnsi="Arial" w:cs="Arial"/>
                <w:bCs/>
                <w:sz w:val="22"/>
                <w:szCs w:val="22"/>
              </w:rPr>
              <w:t>mg / 5ml oral s</w:t>
            </w:r>
            <w:r w:rsidR="00C30CFC" w:rsidRPr="0021012D">
              <w:rPr>
                <w:rFonts w:ascii="Arial" w:hAnsi="Arial" w:cs="Arial"/>
                <w:bCs/>
                <w:sz w:val="22"/>
                <w:szCs w:val="22"/>
              </w:rPr>
              <w:t>uspension</w:t>
            </w:r>
            <w:r w:rsidR="000F7EBA">
              <w:rPr>
                <w:rFonts w:ascii="Arial" w:hAnsi="Arial" w:cs="Arial"/>
                <w:bCs/>
                <w:sz w:val="22"/>
                <w:szCs w:val="22"/>
              </w:rPr>
              <w:t xml:space="preserve"> x70ml</w:t>
            </w:r>
          </w:p>
          <w:p w14:paraId="53EAE677" w14:textId="6CFAD0A6" w:rsidR="003E5A2F" w:rsidRPr="0021012D" w:rsidRDefault="001C50D9" w:rsidP="0021012D">
            <w:pPr>
              <w:widowControl w:val="0"/>
              <w:tabs>
                <w:tab w:val="left" w:pos="4786"/>
              </w:tabs>
              <w:spacing w:before="120" w:after="120"/>
              <w:jc w:val="both"/>
              <w:rPr>
                <w:rFonts w:ascii="Arial" w:hAnsi="Arial" w:cs="Arial"/>
                <w:bCs/>
                <w:sz w:val="22"/>
                <w:szCs w:val="22"/>
              </w:rPr>
            </w:pPr>
            <w:r w:rsidRPr="0021012D">
              <w:rPr>
                <w:rFonts w:ascii="Arial" w:hAnsi="Arial" w:cs="Arial"/>
                <w:bCs/>
                <w:sz w:val="22"/>
                <w:szCs w:val="22"/>
              </w:rPr>
              <w:t>Clarithromycin</w:t>
            </w:r>
            <w:r w:rsidR="003E5A2F" w:rsidRPr="0021012D">
              <w:rPr>
                <w:rFonts w:ascii="Arial" w:hAnsi="Arial" w:cs="Arial"/>
                <w:bCs/>
                <w:sz w:val="22"/>
                <w:szCs w:val="22"/>
              </w:rPr>
              <w:t xml:space="preserve"> </w:t>
            </w:r>
            <w:r w:rsidRPr="0021012D">
              <w:rPr>
                <w:rFonts w:ascii="Arial" w:hAnsi="Arial" w:cs="Arial"/>
                <w:bCs/>
                <w:sz w:val="22"/>
                <w:szCs w:val="22"/>
              </w:rPr>
              <w:t>250</w:t>
            </w:r>
            <w:r w:rsidR="003E5A2F" w:rsidRPr="0021012D">
              <w:rPr>
                <w:rFonts w:ascii="Arial" w:hAnsi="Arial" w:cs="Arial"/>
                <w:bCs/>
                <w:sz w:val="22"/>
                <w:szCs w:val="22"/>
              </w:rPr>
              <w:t>mg / 5ml oral s</w:t>
            </w:r>
            <w:r w:rsidR="00C30CFC" w:rsidRPr="0021012D">
              <w:rPr>
                <w:rFonts w:ascii="Arial" w:hAnsi="Arial" w:cs="Arial"/>
                <w:bCs/>
                <w:sz w:val="22"/>
                <w:szCs w:val="22"/>
              </w:rPr>
              <w:t>uspension</w:t>
            </w:r>
            <w:r w:rsidR="000F7EBA">
              <w:rPr>
                <w:rFonts w:ascii="Arial" w:hAnsi="Arial" w:cs="Arial"/>
                <w:bCs/>
                <w:sz w:val="22"/>
                <w:szCs w:val="22"/>
              </w:rPr>
              <w:t xml:space="preserve"> x70ml</w:t>
            </w:r>
          </w:p>
        </w:tc>
      </w:tr>
      <w:tr w:rsidR="000E0EAA" w:rsidRPr="00004EE1" w14:paraId="0C0870AE" w14:textId="77777777" w:rsidTr="00053540">
        <w:tc>
          <w:tcPr>
            <w:tcW w:w="3571" w:type="dxa"/>
            <w:gridSpan w:val="2"/>
            <w:tcBorders>
              <w:top w:val="single" w:sz="4" w:space="0" w:color="auto"/>
            </w:tcBorders>
            <w:shd w:val="clear" w:color="auto" w:fill="E6E6E6"/>
          </w:tcPr>
          <w:p w14:paraId="6F4B8C1A" w14:textId="77777777" w:rsidR="000E0EAA" w:rsidRPr="006319E2" w:rsidRDefault="000E0EAA" w:rsidP="000E0EAA">
            <w:pPr>
              <w:spacing w:before="120" w:after="120"/>
              <w:rPr>
                <w:rFonts w:ascii="Arial" w:hAnsi="Arial" w:cs="Arial"/>
                <w:b/>
                <w:sz w:val="22"/>
                <w:szCs w:val="22"/>
              </w:rPr>
            </w:pPr>
            <w:r w:rsidRPr="006319E2">
              <w:rPr>
                <w:rFonts w:ascii="Arial" w:hAnsi="Arial" w:cs="Arial"/>
                <w:b/>
                <w:sz w:val="22"/>
                <w:szCs w:val="22"/>
              </w:rPr>
              <w:t xml:space="preserve">Legal </w:t>
            </w:r>
            <w:r w:rsidR="00680C7A" w:rsidRPr="006319E2">
              <w:rPr>
                <w:rFonts w:ascii="Arial" w:hAnsi="Arial" w:cs="Arial"/>
                <w:b/>
                <w:sz w:val="22"/>
                <w:szCs w:val="22"/>
              </w:rPr>
              <w:t>category</w:t>
            </w:r>
          </w:p>
        </w:tc>
        <w:tc>
          <w:tcPr>
            <w:tcW w:w="6991" w:type="dxa"/>
            <w:tcBorders>
              <w:top w:val="single" w:sz="4" w:space="0" w:color="auto"/>
            </w:tcBorders>
          </w:tcPr>
          <w:p w14:paraId="404AAE2B" w14:textId="77777777" w:rsidR="000E0EAA" w:rsidRPr="006319E2" w:rsidRDefault="000E0EAA" w:rsidP="000E0EAA">
            <w:pPr>
              <w:widowControl w:val="0"/>
              <w:tabs>
                <w:tab w:val="left" w:pos="4786"/>
              </w:tabs>
              <w:spacing w:before="120" w:after="120"/>
              <w:jc w:val="both"/>
              <w:rPr>
                <w:rFonts w:ascii="Arial" w:hAnsi="Arial" w:cs="Arial"/>
                <w:sz w:val="22"/>
                <w:szCs w:val="22"/>
              </w:rPr>
            </w:pPr>
            <w:r w:rsidRPr="006319E2">
              <w:rPr>
                <w:rFonts w:ascii="Arial" w:hAnsi="Arial" w:cs="Arial"/>
                <w:sz w:val="22"/>
                <w:szCs w:val="22"/>
              </w:rPr>
              <w:t>POM - Prescription only medicine</w:t>
            </w:r>
          </w:p>
        </w:tc>
      </w:tr>
      <w:tr w:rsidR="000F7EBA" w:rsidRPr="00004EE1" w14:paraId="2FAF4750" w14:textId="77777777" w:rsidTr="00053540">
        <w:tc>
          <w:tcPr>
            <w:tcW w:w="3571" w:type="dxa"/>
            <w:gridSpan w:val="2"/>
            <w:tcBorders>
              <w:top w:val="single" w:sz="4" w:space="0" w:color="auto"/>
            </w:tcBorders>
            <w:shd w:val="clear" w:color="auto" w:fill="E6E6E6"/>
          </w:tcPr>
          <w:p w14:paraId="3AD77A82" w14:textId="77777777" w:rsidR="000F7EBA" w:rsidRPr="006319E2" w:rsidRDefault="000F7EBA" w:rsidP="000F7EBA">
            <w:pPr>
              <w:spacing w:before="120" w:after="120"/>
              <w:rPr>
                <w:rFonts w:ascii="Arial" w:hAnsi="Arial" w:cs="Arial"/>
                <w:b/>
                <w:sz w:val="22"/>
                <w:szCs w:val="22"/>
              </w:rPr>
            </w:pPr>
            <w:r w:rsidRPr="006319E2">
              <w:rPr>
                <w:rFonts w:ascii="Arial" w:hAnsi="Arial" w:cs="Arial"/>
                <w:b/>
                <w:sz w:val="22"/>
                <w:szCs w:val="22"/>
              </w:rPr>
              <w:t>Indicate any off-label use</w:t>
            </w:r>
          </w:p>
          <w:p w14:paraId="7783A903" w14:textId="77777777" w:rsidR="000F7EBA" w:rsidRPr="006319E2" w:rsidRDefault="000F7EBA" w:rsidP="000F7EBA">
            <w:pPr>
              <w:spacing w:before="120" w:after="120"/>
              <w:rPr>
                <w:rFonts w:ascii="Arial" w:hAnsi="Arial" w:cs="Arial"/>
                <w:b/>
                <w:sz w:val="22"/>
                <w:szCs w:val="22"/>
              </w:rPr>
            </w:pPr>
            <w:r w:rsidRPr="006319E2">
              <w:rPr>
                <w:rFonts w:ascii="Arial" w:hAnsi="Arial" w:cs="Arial"/>
                <w:b/>
                <w:sz w:val="22"/>
                <w:szCs w:val="22"/>
              </w:rPr>
              <w:t>(if relevant)</w:t>
            </w:r>
          </w:p>
        </w:tc>
        <w:tc>
          <w:tcPr>
            <w:tcW w:w="6991" w:type="dxa"/>
            <w:tcBorders>
              <w:top w:val="single" w:sz="4" w:space="0" w:color="auto"/>
            </w:tcBorders>
          </w:tcPr>
          <w:p w14:paraId="2FD16BD7" w14:textId="77777777" w:rsidR="000F7EBA" w:rsidRPr="00D83678" w:rsidRDefault="000F7EBA" w:rsidP="000F7EBA">
            <w:pPr>
              <w:pStyle w:val="TableParagraph"/>
              <w:rPr>
                <w:rFonts w:ascii="Arial" w:hAnsi="Arial" w:cs="Arial"/>
                <w:b/>
                <w:iCs/>
              </w:rPr>
            </w:pPr>
            <w:r w:rsidRPr="00D83678">
              <w:rPr>
                <w:rFonts w:ascii="Arial" w:hAnsi="Arial" w:cs="Arial"/>
                <w:b/>
                <w:iCs/>
              </w:rPr>
              <w:t>Temperature variations</w:t>
            </w:r>
          </w:p>
          <w:p w14:paraId="1022D5D3" w14:textId="3B65CDA5" w:rsidR="000F7EBA" w:rsidRPr="00B45ECC" w:rsidRDefault="000F7EBA" w:rsidP="000F7EBA">
            <w:pPr>
              <w:pStyle w:val="TableParagraph"/>
              <w:rPr>
                <w:rFonts w:ascii="Arial" w:hAnsi="Arial" w:cs="Arial"/>
                <w:iCs/>
              </w:rPr>
            </w:pPr>
            <w:r w:rsidRPr="00B45ECC">
              <w:rPr>
                <w:rFonts w:ascii="Arial" w:hAnsi="Arial" w:cs="Arial"/>
                <w:iCs/>
              </w:rPr>
              <w:t xml:space="preserve">Medicines should be stored according to the conditions detailed in the </w:t>
            </w:r>
            <w:r w:rsidRPr="000F7EBA">
              <w:rPr>
                <w:rFonts w:ascii="Arial" w:hAnsi="Arial" w:cs="Arial"/>
                <w:iCs/>
              </w:rPr>
              <w:t>Storage</w:t>
            </w:r>
            <w:r w:rsidRPr="00B45ECC">
              <w:rPr>
                <w:rFonts w:ascii="Arial" w:hAnsi="Arial" w:cs="Arial"/>
                <w:iCs/>
              </w:rPr>
              <w:t xml:space="preserve"> section below. However, in the event of an inadvertent or unavoidable deviation of these conditions the pharmacist must ensure the medicine remains pharmaceutically stable and appropriate for use if it is to be issued.  </w:t>
            </w:r>
          </w:p>
          <w:p w14:paraId="2371B467" w14:textId="77777777" w:rsidR="000F7EBA" w:rsidRPr="00B45ECC" w:rsidRDefault="000F7EBA" w:rsidP="000F7EBA">
            <w:pPr>
              <w:pStyle w:val="TableParagraph"/>
              <w:rPr>
                <w:rFonts w:ascii="Arial" w:hAnsi="Arial" w:cs="Arial"/>
                <w:iCs/>
              </w:rPr>
            </w:pPr>
          </w:p>
          <w:p w14:paraId="5C22A876" w14:textId="77777777" w:rsidR="000F7EBA" w:rsidRPr="00B45ECC" w:rsidRDefault="000F7EBA" w:rsidP="000F7EBA">
            <w:pPr>
              <w:pStyle w:val="TableParagraph"/>
              <w:rPr>
                <w:rFonts w:ascii="Arial" w:hAnsi="Arial" w:cs="Arial"/>
                <w:iCs/>
              </w:rPr>
            </w:pPr>
            <w:r w:rsidRPr="00B45ECC">
              <w:rPr>
                <w:rFonts w:ascii="Arial" w:hAnsi="Arial" w:cs="Arial"/>
                <w:iCs/>
              </w:rPr>
              <w:t xml:space="preserve">Where medicines have been assessed by a pharmacist in accordance with national or specific product recommendations/manufacturer advice as appropriate for continued use this would constitute off-label administration under this PGD. </w:t>
            </w:r>
          </w:p>
          <w:p w14:paraId="38A596ED" w14:textId="77777777" w:rsidR="000F7EBA" w:rsidRPr="00B45ECC" w:rsidRDefault="000F7EBA" w:rsidP="000F7EBA">
            <w:pPr>
              <w:pStyle w:val="TableParagraph"/>
              <w:rPr>
                <w:rFonts w:ascii="Arial" w:hAnsi="Arial" w:cs="Arial"/>
                <w:iCs/>
              </w:rPr>
            </w:pPr>
          </w:p>
          <w:p w14:paraId="439BD6B1" w14:textId="77777777" w:rsidR="000F7EBA" w:rsidRDefault="000F7EBA" w:rsidP="000F7EBA">
            <w:pPr>
              <w:pStyle w:val="TableParagraph"/>
              <w:rPr>
                <w:rFonts w:ascii="Arial" w:hAnsi="Arial" w:cs="Arial"/>
                <w:iCs/>
              </w:rPr>
            </w:pPr>
            <w:r w:rsidRPr="00B45ECC">
              <w:rPr>
                <w:rFonts w:ascii="Arial" w:hAnsi="Arial" w:cs="Arial"/>
                <w:iCs/>
              </w:rPr>
              <w:t xml:space="preserve">The responsibility for the decision to release the affected medicines for use lies with the pharmacist. </w:t>
            </w:r>
          </w:p>
          <w:p w14:paraId="4C8820E9" w14:textId="77777777" w:rsidR="000F7EBA" w:rsidRDefault="000F7EBA" w:rsidP="000F7EBA">
            <w:pPr>
              <w:pStyle w:val="TableParagraph"/>
              <w:rPr>
                <w:rFonts w:ascii="Arial" w:hAnsi="Arial" w:cs="Arial"/>
                <w:iCs/>
              </w:rPr>
            </w:pPr>
          </w:p>
          <w:p w14:paraId="1D6377F8" w14:textId="77777777" w:rsidR="000F7EBA" w:rsidRPr="00A37508" w:rsidRDefault="00632112" w:rsidP="000F7EBA">
            <w:pPr>
              <w:pStyle w:val="TableParagraph"/>
              <w:rPr>
                <w:rFonts w:ascii="Arial" w:hAnsi="Arial" w:cs="Arial"/>
                <w:bCs/>
                <w:iCs/>
                <w:u w:val="single"/>
              </w:rPr>
            </w:pPr>
            <w:hyperlink r:id="rId62" w:history="1">
              <w:r w:rsidR="000F7EBA" w:rsidRPr="00A37508">
                <w:rPr>
                  <w:rStyle w:val="Hyperlink"/>
                  <w:rFonts w:ascii="Arial" w:hAnsi="Arial" w:cs="Arial"/>
                  <w:bCs/>
                  <w:iCs/>
                </w:rPr>
                <w:t>Manipulating solid dosage forms</w:t>
              </w:r>
            </w:hyperlink>
            <w:r w:rsidR="000F7EBA" w:rsidRPr="00A37508">
              <w:rPr>
                <w:rFonts w:ascii="Arial" w:hAnsi="Arial" w:cs="Arial"/>
                <w:bCs/>
                <w:iCs/>
                <w:u w:val="single"/>
              </w:rPr>
              <w:t xml:space="preserve"> </w:t>
            </w:r>
          </w:p>
          <w:p w14:paraId="0BFE1919" w14:textId="77777777" w:rsidR="000F7EBA" w:rsidRPr="00A1380F" w:rsidRDefault="000F7EBA" w:rsidP="000F7EBA">
            <w:pPr>
              <w:pStyle w:val="TableParagraph"/>
              <w:rPr>
                <w:rFonts w:ascii="Arial" w:hAnsi="Arial" w:cs="Arial"/>
                <w:iCs/>
              </w:rPr>
            </w:pPr>
            <w:r w:rsidRPr="00556EA3">
              <w:rPr>
                <w:rFonts w:ascii="Arial" w:hAnsi="Arial" w:cs="Arial"/>
                <w:shd w:val="clear" w:color="auto" w:fill="FFFFFF"/>
              </w:rPr>
              <w:t>In the event of a</w:t>
            </w:r>
            <w:r>
              <w:rPr>
                <w:rFonts w:ascii="Arial" w:hAnsi="Arial" w:cs="Arial"/>
                <w:shd w:val="clear" w:color="auto" w:fill="FFFFFF"/>
              </w:rPr>
              <w:t>n</w:t>
            </w:r>
            <w:r w:rsidRPr="00556EA3">
              <w:rPr>
                <w:rFonts w:ascii="Arial" w:hAnsi="Arial" w:cs="Arial"/>
                <w:shd w:val="clear" w:color="auto" w:fill="FFFFFF"/>
              </w:rPr>
              <w:t xml:space="preserve"> </w:t>
            </w:r>
            <w:r w:rsidRPr="00E0504A">
              <w:rPr>
                <w:rFonts w:ascii="Arial" w:hAnsi="Arial" w:cs="Arial"/>
                <w:shd w:val="clear" w:color="auto" w:fill="FFFFFF"/>
              </w:rPr>
              <w:t>individual</w:t>
            </w:r>
            <w:r>
              <w:rPr>
                <w:rFonts w:ascii="Arial" w:hAnsi="Arial" w:cs="Arial"/>
                <w:shd w:val="clear" w:color="auto" w:fill="FFFFFF"/>
              </w:rPr>
              <w:t xml:space="preserve"> bei</w:t>
            </w:r>
            <w:r w:rsidRPr="00556EA3">
              <w:rPr>
                <w:rFonts w:ascii="Arial" w:hAnsi="Arial" w:cs="Arial"/>
                <w:shd w:val="clear" w:color="auto" w:fill="FFFFFF"/>
              </w:rPr>
              <w:t xml:space="preserve">ng unable to swallow solid oral dosage formulations, and alternate liquid formulations not </w:t>
            </w:r>
            <w:r w:rsidRPr="00A1380F">
              <w:rPr>
                <w:rFonts w:ascii="Arial" w:hAnsi="Arial" w:cs="Arial"/>
                <w:shd w:val="clear" w:color="auto" w:fill="FFFFFF"/>
              </w:rPr>
              <w:t>being readily available provide advice on how to give doses by dispersing or crushing tablets. Use in this way may be outside the product licence and is thus off-label.</w:t>
            </w:r>
          </w:p>
          <w:p w14:paraId="2E1589CF" w14:textId="77777777" w:rsidR="000F7EBA" w:rsidRPr="000F7EBA" w:rsidRDefault="000F7EBA" w:rsidP="000F7EBA">
            <w:pPr>
              <w:pStyle w:val="Heading3"/>
              <w:pBdr>
                <w:top w:val="dotted" w:sz="6" w:space="0" w:color="E2E3E3"/>
              </w:pBdr>
              <w:shd w:val="clear" w:color="auto" w:fill="FFFFFF"/>
              <w:spacing w:before="240"/>
              <w:rPr>
                <w:rFonts w:ascii="Arial" w:hAnsi="Arial" w:cs="Arial"/>
                <w:b/>
                <w:bCs w:val="0"/>
                <w:sz w:val="22"/>
                <w:szCs w:val="22"/>
                <w:lang w:eastAsia="en-GB"/>
              </w:rPr>
            </w:pPr>
            <w:r w:rsidRPr="000F7EBA">
              <w:rPr>
                <w:rFonts w:ascii="Arial" w:hAnsi="Arial" w:cs="Arial"/>
                <w:b/>
                <w:bCs w:val="0"/>
                <w:sz w:val="22"/>
                <w:szCs w:val="22"/>
                <w:lang w:eastAsia="en-GB"/>
              </w:rPr>
              <w:t>Dispersing or crushing</w:t>
            </w:r>
          </w:p>
          <w:p w14:paraId="0B5486BF" w14:textId="77777777" w:rsidR="000F7EBA" w:rsidRPr="00A1380F" w:rsidRDefault="000F7EBA" w:rsidP="000F7EBA">
            <w:pPr>
              <w:pStyle w:val="NormalWeb"/>
              <w:shd w:val="clear" w:color="auto" w:fill="FFFFFF"/>
              <w:spacing w:before="0" w:beforeAutospacing="0"/>
              <w:rPr>
                <w:rFonts w:ascii="Arial" w:hAnsi="Arial" w:cs="Arial"/>
                <w:sz w:val="22"/>
                <w:szCs w:val="22"/>
              </w:rPr>
            </w:pPr>
            <w:r w:rsidRPr="00A1380F">
              <w:rPr>
                <w:rFonts w:ascii="Arial" w:hAnsi="Arial" w:cs="Arial"/>
                <w:sz w:val="22"/>
                <w:szCs w:val="22"/>
              </w:rPr>
              <w:t xml:space="preserve">Clarithromycin tablets are film-coated and can be crushed and mixed with liquid or soft food. </w:t>
            </w:r>
            <w:r w:rsidRPr="00811055">
              <w:rPr>
                <w:rFonts w:ascii="Arial" w:hAnsi="Arial" w:cs="Arial"/>
                <w:sz w:val="22"/>
                <w:szCs w:val="22"/>
                <w:shd w:val="clear" w:color="auto" w:fill="FFFFFF"/>
              </w:rPr>
              <w:t>Crushing tablets </w:t>
            </w:r>
            <w:r w:rsidRPr="00811055">
              <w:rPr>
                <w:rStyle w:val="Strong"/>
                <w:rFonts w:ascii="Arial" w:hAnsi="Arial" w:cs="Arial"/>
                <w:sz w:val="22"/>
                <w:szCs w:val="22"/>
                <w:shd w:val="clear" w:color="auto" w:fill="FFFFFF"/>
              </w:rPr>
              <w:t>should not</w:t>
            </w:r>
            <w:r w:rsidRPr="00811055">
              <w:rPr>
                <w:rFonts w:ascii="Arial" w:hAnsi="Arial" w:cs="Arial"/>
                <w:sz w:val="22"/>
                <w:szCs w:val="22"/>
                <w:shd w:val="clear" w:color="auto" w:fill="FFFFFF"/>
              </w:rPr>
              <w:t> be undertaken by anyone</w:t>
            </w:r>
            <w:r>
              <w:rPr>
                <w:rFonts w:ascii="Arial" w:hAnsi="Arial" w:cs="Arial"/>
                <w:sz w:val="22"/>
                <w:szCs w:val="22"/>
                <w:shd w:val="clear" w:color="auto" w:fill="FFFFFF"/>
              </w:rPr>
              <w:t xml:space="preserve"> with</w:t>
            </w:r>
            <w:r w:rsidRPr="00811055">
              <w:rPr>
                <w:rFonts w:ascii="Arial" w:hAnsi="Arial" w:cs="Arial"/>
                <w:sz w:val="22"/>
                <w:szCs w:val="22"/>
                <w:shd w:val="clear" w:color="auto" w:fill="FFFFFF"/>
              </w:rPr>
              <w:t xml:space="preserve">, or in the vicinity of someone with a </w:t>
            </w:r>
            <w:r>
              <w:rPr>
                <w:rFonts w:ascii="Arial" w:hAnsi="Arial" w:cs="Arial"/>
                <w:sz w:val="22"/>
                <w:szCs w:val="22"/>
                <w:shd w:val="clear" w:color="auto" w:fill="FFFFFF"/>
              </w:rPr>
              <w:t xml:space="preserve">macrolide </w:t>
            </w:r>
            <w:r w:rsidRPr="00811055">
              <w:rPr>
                <w:rFonts w:ascii="Arial" w:hAnsi="Arial" w:cs="Arial"/>
                <w:sz w:val="22"/>
                <w:szCs w:val="22"/>
                <w:shd w:val="clear" w:color="auto" w:fill="FFFFFF"/>
              </w:rPr>
              <w:t>allergy</w:t>
            </w:r>
            <w:r w:rsidRPr="00811055">
              <w:rPr>
                <w:rFonts w:ascii="Helvetica" w:hAnsi="Helvetica"/>
                <w:sz w:val="22"/>
                <w:szCs w:val="22"/>
                <w:shd w:val="clear" w:color="auto" w:fill="FFFFFF"/>
              </w:rPr>
              <w:t>.</w:t>
            </w:r>
          </w:p>
          <w:p w14:paraId="44C1F7DF" w14:textId="77777777" w:rsidR="000F7EBA" w:rsidRPr="000F7EBA" w:rsidRDefault="000F7EBA" w:rsidP="000F7EBA">
            <w:pPr>
              <w:pStyle w:val="Heading4"/>
              <w:shd w:val="clear" w:color="auto" w:fill="FFFFFF"/>
              <w:spacing w:before="240"/>
              <w:rPr>
                <w:rFonts w:ascii="Arial" w:hAnsi="Arial" w:cs="Arial"/>
                <w:sz w:val="22"/>
                <w:szCs w:val="22"/>
                <w:lang w:eastAsia="en-GB"/>
              </w:rPr>
            </w:pPr>
            <w:r w:rsidRPr="000F7EBA">
              <w:rPr>
                <w:rFonts w:ascii="Arial" w:hAnsi="Arial" w:cs="Arial"/>
                <w:sz w:val="22"/>
                <w:szCs w:val="22"/>
                <w:lang w:eastAsia="en-GB"/>
              </w:rPr>
              <w:t>Dispersing tablets</w:t>
            </w:r>
          </w:p>
          <w:p w14:paraId="604EFF79" w14:textId="77777777" w:rsidR="000F7EBA" w:rsidRPr="00A1380F" w:rsidRDefault="000F7EBA" w:rsidP="000F7EBA">
            <w:pPr>
              <w:pStyle w:val="NormalWeb"/>
              <w:shd w:val="clear" w:color="auto" w:fill="FFFFFF"/>
              <w:spacing w:before="0" w:beforeAutospacing="0"/>
              <w:rPr>
                <w:rFonts w:ascii="Arial" w:hAnsi="Arial" w:cs="Arial"/>
                <w:sz w:val="22"/>
                <w:szCs w:val="22"/>
              </w:rPr>
            </w:pPr>
            <w:r w:rsidRPr="00A1380F">
              <w:rPr>
                <w:rFonts w:ascii="Arial" w:hAnsi="Arial" w:cs="Arial"/>
                <w:sz w:val="22"/>
                <w:szCs w:val="22"/>
              </w:rPr>
              <w:t>To disperse the tablet:</w:t>
            </w:r>
          </w:p>
          <w:p w14:paraId="51ABC083" w14:textId="77777777" w:rsidR="000F7EBA" w:rsidRPr="00A1380F" w:rsidRDefault="000F7EBA" w:rsidP="000F7EBA">
            <w:pPr>
              <w:numPr>
                <w:ilvl w:val="0"/>
                <w:numId w:val="61"/>
              </w:numPr>
              <w:shd w:val="clear" w:color="auto" w:fill="FFFFFF"/>
              <w:spacing w:before="100" w:beforeAutospacing="1" w:after="100" w:afterAutospacing="1"/>
              <w:rPr>
                <w:rFonts w:ascii="Arial" w:hAnsi="Arial" w:cs="Arial"/>
                <w:sz w:val="22"/>
                <w:szCs w:val="22"/>
              </w:rPr>
            </w:pPr>
            <w:r>
              <w:rPr>
                <w:rFonts w:ascii="Arial" w:hAnsi="Arial" w:cs="Arial"/>
                <w:sz w:val="22"/>
                <w:szCs w:val="22"/>
              </w:rPr>
              <w:t>P</w:t>
            </w:r>
            <w:r w:rsidRPr="00A1380F">
              <w:rPr>
                <w:rFonts w:ascii="Arial" w:hAnsi="Arial" w:cs="Arial"/>
                <w:sz w:val="22"/>
                <w:szCs w:val="22"/>
              </w:rPr>
              <w:t>lace the tablet in the barrel of a 10mL oral syringe</w:t>
            </w:r>
          </w:p>
          <w:p w14:paraId="45054F96" w14:textId="77777777" w:rsidR="000F7EBA" w:rsidRPr="00A1380F" w:rsidRDefault="000F7EBA" w:rsidP="000F7EBA">
            <w:pPr>
              <w:numPr>
                <w:ilvl w:val="0"/>
                <w:numId w:val="61"/>
              </w:numPr>
              <w:shd w:val="clear" w:color="auto" w:fill="FFFFFF"/>
              <w:spacing w:before="100" w:beforeAutospacing="1" w:after="100" w:afterAutospacing="1"/>
              <w:rPr>
                <w:rFonts w:ascii="Arial" w:hAnsi="Arial" w:cs="Arial"/>
                <w:sz w:val="22"/>
                <w:szCs w:val="22"/>
              </w:rPr>
            </w:pPr>
            <w:r>
              <w:rPr>
                <w:rFonts w:ascii="Arial" w:hAnsi="Arial" w:cs="Arial"/>
                <w:sz w:val="22"/>
                <w:szCs w:val="22"/>
              </w:rPr>
              <w:t>R</w:t>
            </w:r>
            <w:r w:rsidRPr="00A1380F">
              <w:rPr>
                <w:rFonts w:ascii="Arial" w:hAnsi="Arial" w:cs="Arial"/>
                <w:sz w:val="22"/>
                <w:szCs w:val="22"/>
              </w:rPr>
              <w:t>eplace the plunger</w:t>
            </w:r>
          </w:p>
          <w:p w14:paraId="77CAF9D7" w14:textId="77777777" w:rsidR="000F7EBA" w:rsidRPr="00A1380F" w:rsidRDefault="000F7EBA" w:rsidP="000F7EBA">
            <w:pPr>
              <w:numPr>
                <w:ilvl w:val="0"/>
                <w:numId w:val="61"/>
              </w:numPr>
              <w:shd w:val="clear" w:color="auto" w:fill="FFFFFF"/>
              <w:spacing w:before="100" w:beforeAutospacing="1" w:after="100" w:afterAutospacing="1"/>
              <w:rPr>
                <w:rFonts w:ascii="Arial" w:hAnsi="Arial" w:cs="Arial"/>
                <w:sz w:val="22"/>
                <w:szCs w:val="22"/>
              </w:rPr>
            </w:pPr>
            <w:r>
              <w:rPr>
                <w:rFonts w:ascii="Arial" w:hAnsi="Arial" w:cs="Arial"/>
                <w:sz w:val="22"/>
                <w:szCs w:val="22"/>
              </w:rPr>
              <w:t>Dr</w:t>
            </w:r>
            <w:r w:rsidRPr="00A1380F">
              <w:rPr>
                <w:rFonts w:ascii="Arial" w:hAnsi="Arial" w:cs="Arial"/>
                <w:sz w:val="22"/>
                <w:szCs w:val="22"/>
              </w:rPr>
              <w:t>aw up approximately 5mL of water and 2mL of air</w:t>
            </w:r>
          </w:p>
          <w:p w14:paraId="40DFB0D4" w14:textId="77777777" w:rsidR="000F7EBA" w:rsidRPr="00A1380F" w:rsidRDefault="000F7EBA" w:rsidP="000F7EBA">
            <w:pPr>
              <w:numPr>
                <w:ilvl w:val="0"/>
                <w:numId w:val="61"/>
              </w:numPr>
              <w:shd w:val="clear" w:color="auto" w:fill="FFFFFF"/>
              <w:spacing w:before="100" w:beforeAutospacing="1" w:after="100" w:afterAutospacing="1"/>
              <w:rPr>
                <w:rFonts w:ascii="Arial" w:hAnsi="Arial" w:cs="Arial"/>
                <w:sz w:val="22"/>
                <w:szCs w:val="22"/>
              </w:rPr>
            </w:pPr>
            <w:r>
              <w:rPr>
                <w:rFonts w:ascii="Arial" w:hAnsi="Arial" w:cs="Arial"/>
                <w:sz w:val="22"/>
                <w:szCs w:val="22"/>
              </w:rPr>
              <w:t>S</w:t>
            </w:r>
            <w:r w:rsidRPr="00A1380F">
              <w:rPr>
                <w:rFonts w:ascii="Arial" w:hAnsi="Arial" w:cs="Arial"/>
                <w:sz w:val="22"/>
                <w:szCs w:val="22"/>
              </w:rPr>
              <w:t>hake well and allow to disperse (this may take up to 10 minutes)</w:t>
            </w:r>
          </w:p>
          <w:p w14:paraId="608F9B71" w14:textId="77777777" w:rsidR="000F7EBA" w:rsidRPr="00A1380F" w:rsidRDefault="000F7EBA" w:rsidP="000F7EBA">
            <w:pPr>
              <w:numPr>
                <w:ilvl w:val="0"/>
                <w:numId w:val="61"/>
              </w:numPr>
              <w:shd w:val="clear" w:color="auto" w:fill="FFFFFF"/>
              <w:spacing w:before="100" w:beforeAutospacing="1" w:after="100" w:afterAutospacing="1"/>
              <w:rPr>
                <w:rFonts w:ascii="Arial" w:hAnsi="Arial" w:cs="Arial"/>
                <w:sz w:val="22"/>
                <w:szCs w:val="22"/>
              </w:rPr>
            </w:pPr>
            <w:r>
              <w:rPr>
                <w:rFonts w:ascii="Arial" w:hAnsi="Arial" w:cs="Arial"/>
                <w:sz w:val="22"/>
                <w:szCs w:val="22"/>
              </w:rPr>
              <w:t>E</w:t>
            </w:r>
            <w:r w:rsidRPr="00A1380F">
              <w:rPr>
                <w:rFonts w:ascii="Arial" w:hAnsi="Arial" w:cs="Arial"/>
                <w:sz w:val="22"/>
                <w:szCs w:val="22"/>
              </w:rPr>
              <w:t xml:space="preserve">nsure all contents of the </w:t>
            </w:r>
            <w:r>
              <w:rPr>
                <w:rFonts w:ascii="Arial" w:hAnsi="Arial" w:cs="Arial"/>
                <w:sz w:val="22"/>
                <w:szCs w:val="22"/>
              </w:rPr>
              <w:t xml:space="preserve">oral </w:t>
            </w:r>
            <w:r w:rsidRPr="00A1380F">
              <w:rPr>
                <w:rFonts w:ascii="Arial" w:hAnsi="Arial" w:cs="Arial"/>
                <w:sz w:val="22"/>
                <w:szCs w:val="22"/>
              </w:rPr>
              <w:t>syringe are given</w:t>
            </w:r>
            <w:r>
              <w:rPr>
                <w:rFonts w:ascii="Arial" w:hAnsi="Arial" w:cs="Arial"/>
                <w:sz w:val="22"/>
                <w:szCs w:val="22"/>
              </w:rPr>
              <w:t xml:space="preserve"> in the mouth</w:t>
            </w:r>
          </w:p>
          <w:p w14:paraId="004B2382" w14:textId="77777777" w:rsidR="000F7EBA" w:rsidRPr="00A1380F" w:rsidRDefault="000F7EBA" w:rsidP="000F7EBA">
            <w:pPr>
              <w:pStyle w:val="NormalWeb"/>
              <w:shd w:val="clear" w:color="auto" w:fill="FFFFFF"/>
              <w:spacing w:before="0" w:beforeAutospacing="0"/>
              <w:rPr>
                <w:rFonts w:ascii="Arial" w:hAnsi="Arial" w:cs="Arial"/>
                <w:sz w:val="22"/>
                <w:szCs w:val="22"/>
              </w:rPr>
            </w:pPr>
            <w:r w:rsidRPr="00A1380F">
              <w:rPr>
                <w:rFonts w:ascii="Arial" w:hAnsi="Arial" w:cs="Arial"/>
                <w:sz w:val="22"/>
                <w:szCs w:val="22"/>
              </w:rPr>
              <w:t>Alternatively, the tablet may be mixed with 5 to 10mL of water in small glass or medicine cup and stirred well.</w:t>
            </w:r>
          </w:p>
          <w:p w14:paraId="5D9DE374" w14:textId="77777777" w:rsidR="000F7EBA" w:rsidRPr="000F7EBA" w:rsidRDefault="000F7EBA" w:rsidP="000F7EBA">
            <w:pPr>
              <w:pStyle w:val="Heading4"/>
              <w:pBdr>
                <w:top w:val="dotted" w:sz="6" w:space="0" w:color="E2E3E3"/>
              </w:pBdr>
              <w:shd w:val="clear" w:color="auto" w:fill="FFFFFF"/>
              <w:spacing w:before="240"/>
              <w:rPr>
                <w:rFonts w:ascii="Arial" w:hAnsi="Arial" w:cs="Arial"/>
                <w:sz w:val="22"/>
                <w:szCs w:val="22"/>
                <w:lang w:eastAsia="en-GB"/>
              </w:rPr>
            </w:pPr>
            <w:r w:rsidRPr="000F7EBA">
              <w:rPr>
                <w:rFonts w:ascii="Arial" w:hAnsi="Arial" w:cs="Arial"/>
                <w:sz w:val="22"/>
                <w:szCs w:val="22"/>
                <w:lang w:eastAsia="en-GB"/>
              </w:rPr>
              <w:lastRenderedPageBreak/>
              <w:t>Masking the taste</w:t>
            </w:r>
          </w:p>
          <w:p w14:paraId="0D2BBFF2" w14:textId="77777777" w:rsidR="000F7EBA" w:rsidRPr="00A1380F" w:rsidRDefault="000F7EBA" w:rsidP="000F7EBA">
            <w:pPr>
              <w:pStyle w:val="NormalWeb"/>
              <w:shd w:val="clear" w:color="auto" w:fill="FFFFFF"/>
              <w:spacing w:before="0" w:beforeAutospacing="0"/>
              <w:rPr>
                <w:rFonts w:ascii="Arial" w:hAnsi="Arial" w:cs="Arial"/>
                <w:sz w:val="22"/>
                <w:szCs w:val="22"/>
              </w:rPr>
            </w:pPr>
            <w:r w:rsidRPr="00A1380F">
              <w:rPr>
                <w:rFonts w:ascii="Arial" w:hAnsi="Arial" w:cs="Arial"/>
                <w:sz w:val="22"/>
                <w:szCs w:val="22"/>
              </w:rPr>
              <w:t>The crushed tablet will taste bitter so it can be helpful to use a strongly flavoured drink (e.g. blackcurrant cordial) or food (e.g. jam, apple sauce, yoghurt) that the individual likes:</w:t>
            </w:r>
          </w:p>
          <w:p w14:paraId="626F70DE" w14:textId="77777777" w:rsidR="000F7EBA" w:rsidRPr="00A1380F" w:rsidRDefault="000F7EBA" w:rsidP="000F7EBA">
            <w:pPr>
              <w:numPr>
                <w:ilvl w:val="0"/>
                <w:numId w:val="62"/>
              </w:numPr>
              <w:shd w:val="clear" w:color="auto" w:fill="FFFFFF"/>
              <w:spacing w:before="100" w:beforeAutospacing="1" w:after="100" w:afterAutospacing="1"/>
              <w:rPr>
                <w:rFonts w:ascii="Arial" w:hAnsi="Arial" w:cs="Arial"/>
                <w:sz w:val="22"/>
                <w:szCs w:val="22"/>
              </w:rPr>
            </w:pPr>
            <w:r>
              <w:rPr>
                <w:rFonts w:ascii="Arial" w:hAnsi="Arial" w:cs="Arial"/>
                <w:sz w:val="22"/>
                <w:szCs w:val="22"/>
              </w:rPr>
              <w:t>U</w:t>
            </w:r>
            <w:r w:rsidRPr="00A1380F">
              <w:rPr>
                <w:rFonts w:ascii="Arial" w:hAnsi="Arial" w:cs="Arial"/>
                <w:sz w:val="22"/>
                <w:szCs w:val="22"/>
              </w:rPr>
              <w:t>se a small amount of food or drink (e.g. a teaspoonful) so you can be sure the individual eats it all and swallows the whole dose</w:t>
            </w:r>
          </w:p>
          <w:p w14:paraId="6849D933" w14:textId="77777777" w:rsidR="000F7EBA" w:rsidRPr="00A1380F" w:rsidRDefault="000F7EBA" w:rsidP="000F7EBA">
            <w:pPr>
              <w:numPr>
                <w:ilvl w:val="0"/>
                <w:numId w:val="62"/>
              </w:numPr>
              <w:shd w:val="clear" w:color="auto" w:fill="FFFFFF"/>
              <w:spacing w:before="100" w:beforeAutospacing="1" w:after="100" w:afterAutospacing="1"/>
              <w:rPr>
                <w:rFonts w:ascii="Arial" w:hAnsi="Arial" w:cs="Arial"/>
                <w:sz w:val="22"/>
                <w:szCs w:val="22"/>
              </w:rPr>
            </w:pPr>
            <w:r>
              <w:rPr>
                <w:rFonts w:ascii="Arial" w:hAnsi="Arial" w:cs="Arial"/>
                <w:sz w:val="22"/>
                <w:szCs w:val="22"/>
              </w:rPr>
              <w:t>I</w:t>
            </w:r>
            <w:r w:rsidRPr="00A1380F">
              <w:rPr>
                <w:rFonts w:ascii="Arial" w:hAnsi="Arial" w:cs="Arial"/>
                <w:sz w:val="22"/>
                <w:szCs w:val="22"/>
              </w:rPr>
              <w:t>t might be helpful to use an oral syringe for liquids</w:t>
            </w:r>
          </w:p>
          <w:p w14:paraId="741E7096" w14:textId="77777777" w:rsidR="000F7EBA" w:rsidRDefault="000F7EBA" w:rsidP="000F7EBA">
            <w:pPr>
              <w:numPr>
                <w:ilvl w:val="0"/>
                <w:numId w:val="62"/>
              </w:numPr>
              <w:shd w:val="clear" w:color="auto" w:fill="FFFFFF"/>
              <w:spacing w:before="100" w:beforeAutospacing="1" w:after="100" w:afterAutospacing="1"/>
              <w:rPr>
                <w:rFonts w:ascii="Arial" w:hAnsi="Arial" w:cs="Arial"/>
                <w:sz w:val="22"/>
                <w:szCs w:val="22"/>
              </w:rPr>
            </w:pPr>
            <w:r>
              <w:rPr>
                <w:rFonts w:ascii="Arial" w:hAnsi="Arial" w:cs="Arial"/>
                <w:sz w:val="22"/>
                <w:szCs w:val="22"/>
              </w:rPr>
              <w:t>A</w:t>
            </w:r>
            <w:r w:rsidRPr="00A1380F">
              <w:rPr>
                <w:rFonts w:ascii="Arial" w:hAnsi="Arial" w:cs="Arial"/>
                <w:sz w:val="22"/>
                <w:szCs w:val="22"/>
              </w:rPr>
              <w:t>fter mixing the crushed tablet with food or drink, give it straight away.</w:t>
            </w:r>
          </w:p>
          <w:p w14:paraId="07DE3559" w14:textId="77777777" w:rsidR="000F7EBA" w:rsidRPr="000F7EBA" w:rsidRDefault="000F7EBA" w:rsidP="000F7EBA">
            <w:pPr>
              <w:widowControl w:val="0"/>
              <w:tabs>
                <w:tab w:val="left" w:pos="4786"/>
              </w:tabs>
              <w:spacing w:before="120" w:after="120"/>
              <w:rPr>
                <w:rFonts w:ascii="Arial" w:hAnsi="Arial" w:cs="Arial"/>
                <w:sz w:val="22"/>
                <w:szCs w:val="22"/>
              </w:rPr>
            </w:pPr>
            <w:r w:rsidRPr="000F7EBA">
              <w:rPr>
                <w:rFonts w:ascii="Arial" w:hAnsi="Arial" w:cs="Arial"/>
                <w:sz w:val="22"/>
                <w:szCs w:val="22"/>
              </w:rPr>
              <w:t>Where a drug is recommended off-label consider, as part of the consent process, informing the individual/carer/parent/guardian that the drug is being offered in accordance with national guidance but that this is outside the product licence.</w:t>
            </w:r>
          </w:p>
          <w:p w14:paraId="0DBD3BE4" w14:textId="0198E787" w:rsidR="000F7EBA" w:rsidRPr="006319E2" w:rsidRDefault="000F7EBA" w:rsidP="000F7EBA">
            <w:pPr>
              <w:pStyle w:val="ListParagraph"/>
              <w:widowControl w:val="0"/>
              <w:tabs>
                <w:tab w:val="left" w:pos="4786"/>
              </w:tabs>
              <w:spacing w:before="120" w:after="120"/>
              <w:rPr>
                <w:rFonts w:ascii="Arial" w:hAnsi="Arial" w:cs="Arial"/>
                <w:sz w:val="22"/>
                <w:szCs w:val="22"/>
              </w:rPr>
            </w:pPr>
          </w:p>
        </w:tc>
      </w:tr>
      <w:tr w:rsidR="000F7EBA" w:rsidRPr="00004EE1" w14:paraId="0F5DA29A" w14:textId="77777777" w:rsidTr="00053540">
        <w:tc>
          <w:tcPr>
            <w:tcW w:w="3571" w:type="dxa"/>
            <w:gridSpan w:val="2"/>
            <w:tcBorders>
              <w:top w:val="single" w:sz="4" w:space="0" w:color="auto"/>
            </w:tcBorders>
            <w:shd w:val="clear" w:color="auto" w:fill="E6E6E6"/>
          </w:tcPr>
          <w:p w14:paraId="724F855A" w14:textId="77777777" w:rsidR="000F7EBA" w:rsidRPr="006319E2" w:rsidRDefault="000F7EBA" w:rsidP="000F7EBA">
            <w:pPr>
              <w:widowControl w:val="0"/>
              <w:spacing w:before="120" w:after="120"/>
              <w:rPr>
                <w:rFonts w:ascii="Arial" w:hAnsi="Arial" w:cs="Arial"/>
                <w:b/>
                <w:sz w:val="22"/>
                <w:szCs w:val="22"/>
              </w:rPr>
            </w:pPr>
            <w:r w:rsidRPr="006319E2">
              <w:rPr>
                <w:rFonts w:ascii="Arial" w:hAnsi="Arial" w:cs="Arial"/>
                <w:b/>
                <w:sz w:val="22"/>
                <w:szCs w:val="22"/>
              </w:rPr>
              <w:lastRenderedPageBreak/>
              <w:t>Route / Method of administration</w:t>
            </w:r>
          </w:p>
        </w:tc>
        <w:tc>
          <w:tcPr>
            <w:tcW w:w="6991" w:type="dxa"/>
            <w:tcBorders>
              <w:top w:val="single" w:sz="4" w:space="0" w:color="auto"/>
            </w:tcBorders>
          </w:tcPr>
          <w:p w14:paraId="7FF56F79" w14:textId="77777777" w:rsidR="000F7EBA" w:rsidRDefault="000F7EBA" w:rsidP="000F7EBA">
            <w:pPr>
              <w:rPr>
                <w:rFonts w:ascii="Arial" w:hAnsi="Arial" w:cs="Arial"/>
                <w:iCs/>
                <w:spacing w:val="-2"/>
                <w:sz w:val="22"/>
                <w:szCs w:val="22"/>
              </w:rPr>
            </w:pPr>
            <w:r w:rsidRPr="00677C74">
              <w:rPr>
                <w:rFonts w:ascii="Arial" w:hAnsi="Arial" w:cs="Arial"/>
                <w:iCs/>
                <w:spacing w:val="-2"/>
                <w:sz w:val="22"/>
                <w:szCs w:val="22"/>
              </w:rPr>
              <w:t xml:space="preserve">Orally, </w:t>
            </w:r>
            <w:r>
              <w:rPr>
                <w:rFonts w:ascii="Arial" w:hAnsi="Arial" w:cs="Arial"/>
                <w:iCs/>
                <w:spacing w:val="-2"/>
                <w:sz w:val="22"/>
                <w:szCs w:val="22"/>
              </w:rPr>
              <w:t>with water</w:t>
            </w:r>
            <w:r w:rsidRPr="00677C74">
              <w:rPr>
                <w:rFonts w:ascii="Arial" w:hAnsi="Arial" w:cs="Arial"/>
                <w:iCs/>
                <w:spacing w:val="-2"/>
                <w:sz w:val="22"/>
                <w:szCs w:val="22"/>
              </w:rPr>
              <w:t xml:space="preserve"> </w:t>
            </w:r>
            <w:r>
              <w:rPr>
                <w:rFonts w:ascii="Arial" w:hAnsi="Arial" w:cs="Arial"/>
                <w:iCs/>
                <w:spacing w:val="-2"/>
                <w:sz w:val="22"/>
                <w:szCs w:val="22"/>
              </w:rPr>
              <w:t>(</w:t>
            </w:r>
            <w:r w:rsidRPr="00677C74">
              <w:rPr>
                <w:rFonts w:ascii="Arial" w:hAnsi="Arial" w:cs="Arial"/>
                <w:iCs/>
                <w:spacing w:val="-2"/>
                <w:sz w:val="22"/>
                <w:szCs w:val="22"/>
              </w:rPr>
              <w:t xml:space="preserve">taken with </w:t>
            </w:r>
            <w:r>
              <w:rPr>
                <w:rFonts w:ascii="Arial" w:hAnsi="Arial" w:cs="Arial"/>
                <w:iCs/>
                <w:spacing w:val="-2"/>
                <w:sz w:val="22"/>
                <w:szCs w:val="22"/>
              </w:rPr>
              <w:t xml:space="preserve">or without </w:t>
            </w:r>
            <w:r w:rsidRPr="00677C74">
              <w:rPr>
                <w:rFonts w:ascii="Arial" w:hAnsi="Arial" w:cs="Arial"/>
                <w:iCs/>
                <w:spacing w:val="-2"/>
                <w:sz w:val="22"/>
                <w:szCs w:val="22"/>
              </w:rPr>
              <w:t>food</w:t>
            </w:r>
            <w:r>
              <w:rPr>
                <w:rFonts w:ascii="Arial" w:hAnsi="Arial" w:cs="Arial"/>
                <w:iCs/>
                <w:spacing w:val="-2"/>
                <w:sz w:val="22"/>
                <w:szCs w:val="22"/>
              </w:rPr>
              <w:t xml:space="preserve">). Tablets should be swallowed whole. </w:t>
            </w:r>
          </w:p>
          <w:p w14:paraId="05C27730" w14:textId="77777777" w:rsidR="000F7EBA" w:rsidRDefault="000F7EBA" w:rsidP="000F7EBA">
            <w:pPr>
              <w:rPr>
                <w:rFonts w:ascii="Arial" w:hAnsi="Arial" w:cs="Arial"/>
                <w:iCs/>
                <w:spacing w:val="-2"/>
                <w:sz w:val="22"/>
                <w:szCs w:val="22"/>
              </w:rPr>
            </w:pPr>
          </w:p>
          <w:p w14:paraId="514B933B" w14:textId="74FE3DD3" w:rsidR="000F7EBA" w:rsidRDefault="000F7EBA" w:rsidP="000F7EBA">
            <w:pPr>
              <w:pStyle w:val="TableParagraph"/>
              <w:rPr>
                <w:rFonts w:ascii="Arial" w:hAnsi="Arial" w:cs="Arial"/>
                <w:i/>
                <w:color w:val="161616"/>
                <w:highlight w:val="white"/>
              </w:rPr>
            </w:pPr>
            <w:r w:rsidRPr="00224578">
              <w:rPr>
                <w:rFonts w:ascii="Arial" w:hAnsi="Arial" w:cs="Arial"/>
                <w:i/>
                <w:color w:val="161616"/>
                <w:highlight w:val="white"/>
              </w:rPr>
              <w:t>Note: Clarithromycin oral suspension</w:t>
            </w:r>
            <w:r>
              <w:rPr>
                <w:rFonts w:ascii="Arial" w:hAnsi="Arial" w:cs="Arial"/>
                <w:i/>
                <w:color w:val="161616"/>
                <w:highlight w:val="white"/>
              </w:rPr>
              <w:t xml:space="preserve"> </w:t>
            </w:r>
            <w:r w:rsidRPr="00224578">
              <w:rPr>
                <w:rFonts w:ascii="Arial" w:hAnsi="Arial" w:cs="Arial"/>
                <w:i/>
                <w:color w:val="161616"/>
                <w:highlight w:val="white"/>
              </w:rPr>
              <w:t xml:space="preserve">can cause a bitter after-taste. This can be avoided by drinking juice or water soon after intake of the </w:t>
            </w:r>
            <w:r>
              <w:rPr>
                <w:rFonts w:ascii="Arial" w:hAnsi="Arial" w:cs="Arial"/>
                <w:i/>
                <w:color w:val="161616"/>
                <w:highlight w:val="white"/>
              </w:rPr>
              <w:t xml:space="preserve">oral </w:t>
            </w:r>
            <w:r w:rsidRPr="00224578">
              <w:rPr>
                <w:rFonts w:ascii="Arial" w:hAnsi="Arial" w:cs="Arial"/>
                <w:i/>
                <w:color w:val="161616"/>
                <w:highlight w:val="white"/>
              </w:rPr>
              <w:t>suspension.</w:t>
            </w:r>
          </w:p>
          <w:p w14:paraId="66C42F76" w14:textId="77777777" w:rsidR="000F7EBA" w:rsidRPr="006319E2" w:rsidRDefault="000F7EBA" w:rsidP="000F7EBA">
            <w:pPr>
              <w:pStyle w:val="TableParagraph"/>
              <w:rPr>
                <w:rFonts w:ascii="Arial" w:hAnsi="Arial" w:cs="Arial"/>
                <w:iCs/>
              </w:rPr>
            </w:pPr>
          </w:p>
        </w:tc>
      </w:tr>
      <w:tr w:rsidR="000F7EBA" w:rsidRPr="00004EE1" w14:paraId="27B20E5C" w14:textId="77777777" w:rsidTr="00053540">
        <w:tc>
          <w:tcPr>
            <w:tcW w:w="3571" w:type="dxa"/>
            <w:gridSpan w:val="2"/>
            <w:tcBorders>
              <w:top w:val="single" w:sz="4" w:space="0" w:color="auto"/>
            </w:tcBorders>
            <w:shd w:val="clear" w:color="auto" w:fill="E6E6E6"/>
          </w:tcPr>
          <w:p w14:paraId="1633B488" w14:textId="77777777" w:rsidR="000F7EBA" w:rsidRPr="006319E2" w:rsidRDefault="000F7EBA" w:rsidP="000F7EBA">
            <w:pPr>
              <w:widowControl w:val="0"/>
              <w:spacing w:before="120" w:after="120"/>
              <w:rPr>
                <w:rFonts w:ascii="Arial" w:hAnsi="Arial" w:cs="Arial"/>
                <w:b/>
                <w:sz w:val="22"/>
                <w:szCs w:val="22"/>
              </w:rPr>
            </w:pPr>
            <w:r w:rsidRPr="006319E2">
              <w:rPr>
                <w:rFonts w:ascii="Arial" w:hAnsi="Arial" w:cs="Arial"/>
                <w:b/>
                <w:sz w:val="22"/>
                <w:szCs w:val="22"/>
              </w:rPr>
              <w:t>Dose and frequency of administration</w:t>
            </w:r>
          </w:p>
        </w:tc>
        <w:tc>
          <w:tcPr>
            <w:tcW w:w="6991" w:type="dxa"/>
            <w:tcBorders>
              <w:top w:val="single" w:sz="4" w:space="0" w:color="auto"/>
            </w:tcBorders>
          </w:tcPr>
          <w:p w14:paraId="58A17CED" w14:textId="3C8F78B1" w:rsidR="000F7EBA" w:rsidRPr="006319E2" w:rsidRDefault="000F7EBA" w:rsidP="000F7EBA">
            <w:pPr>
              <w:widowControl w:val="0"/>
              <w:tabs>
                <w:tab w:val="left" w:pos="4786"/>
              </w:tabs>
              <w:spacing w:before="120" w:after="120"/>
              <w:rPr>
                <w:rFonts w:ascii="Arial" w:hAnsi="Arial" w:cs="Arial"/>
                <w:b/>
                <w:bCs/>
                <w:sz w:val="22"/>
                <w:szCs w:val="22"/>
              </w:rPr>
            </w:pPr>
            <w:r>
              <w:rPr>
                <w:rFonts w:ascii="Arial" w:hAnsi="Arial" w:cs="Arial"/>
                <w:b/>
                <w:bCs/>
                <w:sz w:val="22"/>
                <w:szCs w:val="22"/>
              </w:rPr>
              <w:t>C</w:t>
            </w:r>
            <w:r w:rsidRPr="006319E2">
              <w:rPr>
                <w:rFonts w:ascii="Arial" w:hAnsi="Arial" w:cs="Arial"/>
                <w:b/>
                <w:bCs/>
                <w:sz w:val="22"/>
                <w:szCs w:val="22"/>
              </w:rPr>
              <w:t>hildren 12</w:t>
            </w:r>
            <w:r>
              <w:rPr>
                <w:rFonts w:ascii="Arial" w:hAnsi="Arial" w:cs="Arial"/>
                <w:b/>
                <w:bCs/>
                <w:sz w:val="22"/>
                <w:szCs w:val="22"/>
              </w:rPr>
              <w:t>-17</w:t>
            </w:r>
            <w:r w:rsidRPr="006319E2">
              <w:rPr>
                <w:rFonts w:ascii="Arial" w:hAnsi="Arial" w:cs="Arial"/>
                <w:b/>
                <w:bCs/>
                <w:sz w:val="22"/>
                <w:szCs w:val="22"/>
              </w:rPr>
              <w:t xml:space="preserve"> years and </w:t>
            </w:r>
            <w:r>
              <w:rPr>
                <w:rFonts w:ascii="Arial" w:hAnsi="Arial" w:cs="Arial"/>
                <w:b/>
                <w:bCs/>
                <w:sz w:val="22"/>
                <w:szCs w:val="22"/>
              </w:rPr>
              <w:t>adults</w:t>
            </w:r>
            <w:r w:rsidRPr="006319E2">
              <w:rPr>
                <w:rFonts w:ascii="Arial" w:hAnsi="Arial" w:cs="Arial"/>
                <w:b/>
                <w:bCs/>
                <w:sz w:val="22"/>
                <w:szCs w:val="22"/>
              </w:rPr>
              <w:t>:</w:t>
            </w:r>
          </w:p>
          <w:p w14:paraId="3315F6B8" w14:textId="5CBE8565" w:rsidR="000F7EBA" w:rsidRPr="000F7EBA" w:rsidRDefault="000F7EBA" w:rsidP="000F7EBA">
            <w:pPr>
              <w:widowControl w:val="0"/>
              <w:tabs>
                <w:tab w:val="left" w:pos="4786"/>
              </w:tabs>
              <w:spacing w:before="120"/>
              <w:rPr>
                <w:rFonts w:ascii="Arial" w:hAnsi="Arial" w:cs="Arial"/>
                <w:bCs/>
                <w:sz w:val="22"/>
                <w:szCs w:val="22"/>
              </w:rPr>
            </w:pPr>
            <w:r w:rsidRPr="006319E2">
              <w:rPr>
                <w:rFonts w:ascii="Arial" w:hAnsi="Arial" w:cs="Arial"/>
                <w:bCs/>
                <w:sz w:val="22"/>
                <w:szCs w:val="22"/>
              </w:rPr>
              <w:t xml:space="preserve">500mg TWICE daily </w:t>
            </w:r>
            <w:r>
              <w:rPr>
                <w:rFonts w:ascii="Arial" w:hAnsi="Arial" w:cs="Arial"/>
                <w:bCs/>
                <w:sz w:val="22"/>
                <w:szCs w:val="22"/>
              </w:rPr>
              <w:t>(every 12 hours)</w:t>
            </w:r>
          </w:p>
          <w:p w14:paraId="16F85B23" w14:textId="71A62C79" w:rsidR="000F7EBA" w:rsidRDefault="000F7EBA" w:rsidP="000F7EBA">
            <w:pPr>
              <w:widowControl w:val="0"/>
              <w:tabs>
                <w:tab w:val="left" w:pos="4786"/>
              </w:tabs>
              <w:spacing w:before="120" w:after="120"/>
              <w:rPr>
                <w:rFonts w:ascii="Arial" w:hAnsi="Arial" w:cs="Arial"/>
                <w:b/>
                <w:bCs/>
                <w:sz w:val="22"/>
                <w:szCs w:val="22"/>
              </w:rPr>
            </w:pPr>
            <w:r>
              <w:rPr>
                <w:rFonts w:ascii="Arial" w:hAnsi="Arial" w:cs="Arial"/>
                <w:b/>
                <w:bCs/>
                <w:sz w:val="22"/>
                <w:szCs w:val="22"/>
              </w:rPr>
              <w:t>C</w:t>
            </w:r>
            <w:r w:rsidRPr="006319E2">
              <w:rPr>
                <w:rFonts w:ascii="Arial" w:hAnsi="Arial" w:cs="Arial"/>
                <w:b/>
                <w:bCs/>
                <w:sz w:val="22"/>
                <w:szCs w:val="22"/>
              </w:rPr>
              <w:t>hildren 5 -11 years</w:t>
            </w:r>
            <w:r>
              <w:rPr>
                <w:rFonts w:ascii="Arial" w:hAnsi="Arial" w:cs="Arial"/>
                <w:b/>
                <w:bCs/>
                <w:sz w:val="22"/>
                <w:szCs w:val="22"/>
              </w:rPr>
              <w:t>:</w:t>
            </w:r>
          </w:p>
          <w:p w14:paraId="28B5673C" w14:textId="77777777" w:rsidR="000F7EBA" w:rsidRPr="009612F4" w:rsidRDefault="000F7EBA" w:rsidP="000F7EBA">
            <w:pPr>
              <w:shd w:val="clear" w:color="auto" w:fill="FFFFFF"/>
              <w:rPr>
                <w:rFonts w:ascii="Arial" w:hAnsi="Arial" w:cs="Arial"/>
                <w:bCs/>
                <w:color w:val="0E0E0E"/>
                <w:sz w:val="22"/>
                <w:szCs w:val="22"/>
              </w:rPr>
            </w:pPr>
            <w:r w:rsidRPr="009612F4">
              <w:rPr>
                <w:rFonts w:ascii="Arial" w:hAnsi="Arial" w:cs="Arial"/>
                <w:bCs/>
                <w:color w:val="0E0E0E"/>
                <w:sz w:val="22"/>
                <w:szCs w:val="22"/>
              </w:rPr>
              <w:t>Body weight:</w:t>
            </w:r>
          </w:p>
          <w:p w14:paraId="52463B84" w14:textId="77777777" w:rsidR="000F7EBA" w:rsidRPr="002A2661" w:rsidRDefault="000F7EBA" w:rsidP="000F7EBA">
            <w:pPr>
              <w:numPr>
                <w:ilvl w:val="0"/>
                <w:numId w:val="63"/>
              </w:numPr>
              <w:shd w:val="clear" w:color="auto" w:fill="FFFFFF"/>
              <w:rPr>
                <w:color w:val="0E0E0E"/>
              </w:rPr>
            </w:pPr>
            <w:r w:rsidRPr="002A2661">
              <w:rPr>
                <w:rFonts w:ascii="Arial" w:hAnsi="Arial" w:cs="Arial"/>
                <w:color w:val="0E0E0E"/>
                <w:sz w:val="22"/>
                <w:szCs w:val="22"/>
                <w:bdr w:val="none" w:sz="0" w:space="0" w:color="auto" w:frame="1"/>
              </w:rPr>
              <w:t>up to 8 kg:</w:t>
            </w:r>
            <w:r w:rsidRPr="002A2661">
              <w:rPr>
                <w:rFonts w:ascii="Arial" w:hAnsi="Arial" w:cs="Arial"/>
                <w:b/>
                <w:bCs/>
                <w:color w:val="0E0E0E"/>
                <w:sz w:val="22"/>
                <w:szCs w:val="22"/>
                <w:bdr w:val="none" w:sz="0" w:space="0" w:color="auto" w:frame="1"/>
              </w:rPr>
              <w:t> </w:t>
            </w:r>
            <w:r w:rsidRPr="002A2661">
              <w:rPr>
                <w:rFonts w:ascii="Arial" w:hAnsi="Arial" w:cs="Arial"/>
                <w:color w:val="0E0E0E"/>
                <w:sz w:val="22"/>
                <w:szCs w:val="22"/>
                <w:bdr w:val="none" w:sz="0" w:space="0" w:color="auto" w:frame="1"/>
              </w:rPr>
              <w:t>7.5 mg/kg twice daily (every 12 hours)</w:t>
            </w:r>
          </w:p>
          <w:p w14:paraId="6B66252C" w14:textId="77777777" w:rsidR="000F7EBA" w:rsidRPr="009612F4" w:rsidRDefault="000F7EBA" w:rsidP="000F7EBA">
            <w:pPr>
              <w:numPr>
                <w:ilvl w:val="0"/>
                <w:numId w:val="63"/>
              </w:numPr>
              <w:shd w:val="clear" w:color="auto" w:fill="FFFFFF"/>
              <w:rPr>
                <w:rFonts w:ascii="Arial" w:hAnsi="Arial" w:cs="Arial"/>
                <w:b/>
                <w:bCs/>
                <w:color w:val="0E0E0E"/>
                <w:sz w:val="22"/>
                <w:szCs w:val="22"/>
              </w:rPr>
            </w:pPr>
            <w:r w:rsidRPr="009612F4">
              <w:rPr>
                <w:rFonts w:ascii="Arial" w:hAnsi="Arial" w:cs="Arial"/>
                <w:bCs/>
                <w:color w:val="0E0E0E"/>
                <w:sz w:val="22"/>
                <w:szCs w:val="22"/>
              </w:rPr>
              <w:t>8–11 kg:</w:t>
            </w:r>
            <w:r w:rsidRPr="009612F4">
              <w:rPr>
                <w:rFonts w:ascii="Arial" w:hAnsi="Arial" w:cs="Arial"/>
                <w:b/>
                <w:bCs/>
                <w:color w:val="0E0E0E"/>
                <w:sz w:val="22"/>
                <w:szCs w:val="22"/>
              </w:rPr>
              <w:t xml:space="preserve"> </w:t>
            </w:r>
            <w:r w:rsidRPr="009612F4">
              <w:rPr>
                <w:rFonts w:ascii="Arial" w:hAnsi="Arial" w:cs="Arial"/>
                <w:color w:val="0E0E0E"/>
                <w:sz w:val="22"/>
                <w:szCs w:val="22"/>
              </w:rPr>
              <w:t>62.5 mg twice daily</w:t>
            </w:r>
            <w:r>
              <w:rPr>
                <w:rFonts w:ascii="Arial" w:hAnsi="Arial" w:cs="Arial"/>
                <w:color w:val="0E0E0E"/>
                <w:sz w:val="22"/>
                <w:szCs w:val="22"/>
              </w:rPr>
              <w:t xml:space="preserve"> (every 12 hours)</w:t>
            </w:r>
          </w:p>
          <w:p w14:paraId="48ACEA3E" w14:textId="77777777" w:rsidR="000F7EBA" w:rsidRPr="009612F4" w:rsidRDefault="000F7EBA" w:rsidP="000F7EBA">
            <w:pPr>
              <w:numPr>
                <w:ilvl w:val="0"/>
                <w:numId w:val="63"/>
              </w:numPr>
              <w:shd w:val="clear" w:color="auto" w:fill="FFFFFF"/>
              <w:rPr>
                <w:rFonts w:ascii="Arial" w:hAnsi="Arial" w:cs="Arial"/>
                <w:b/>
                <w:bCs/>
                <w:color w:val="0E0E0E"/>
                <w:sz w:val="22"/>
                <w:szCs w:val="22"/>
              </w:rPr>
            </w:pPr>
            <w:r w:rsidRPr="009612F4">
              <w:rPr>
                <w:rFonts w:ascii="Arial" w:hAnsi="Arial" w:cs="Arial"/>
                <w:bCs/>
                <w:color w:val="0E0E0E"/>
                <w:sz w:val="22"/>
                <w:szCs w:val="22"/>
              </w:rPr>
              <w:t>12–19 kg:</w:t>
            </w:r>
            <w:r w:rsidRPr="009612F4">
              <w:rPr>
                <w:rFonts w:ascii="Arial" w:hAnsi="Arial" w:cs="Arial"/>
                <w:b/>
                <w:bCs/>
                <w:color w:val="0E0E0E"/>
                <w:sz w:val="22"/>
                <w:szCs w:val="22"/>
              </w:rPr>
              <w:t xml:space="preserve"> </w:t>
            </w:r>
            <w:r w:rsidRPr="009612F4">
              <w:rPr>
                <w:rFonts w:ascii="Arial" w:hAnsi="Arial" w:cs="Arial"/>
                <w:color w:val="0E0E0E"/>
                <w:sz w:val="22"/>
                <w:szCs w:val="22"/>
              </w:rPr>
              <w:t xml:space="preserve">125 mg twice daily </w:t>
            </w:r>
            <w:r>
              <w:rPr>
                <w:rFonts w:ascii="Arial" w:hAnsi="Arial" w:cs="Arial"/>
                <w:color w:val="0E0E0E"/>
                <w:sz w:val="22"/>
                <w:szCs w:val="22"/>
              </w:rPr>
              <w:t>(every 12 hours)</w:t>
            </w:r>
          </w:p>
          <w:p w14:paraId="2CA31DAC" w14:textId="77777777" w:rsidR="000F7EBA" w:rsidRPr="009612F4" w:rsidRDefault="000F7EBA" w:rsidP="000F7EBA">
            <w:pPr>
              <w:numPr>
                <w:ilvl w:val="0"/>
                <w:numId w:val="63"/>
              </w:numPr>
              <w:shd w:val="clear" w:color="auto" w:fill="FFFFFF"/>
              <w:rPr>
                <w:rFonts w:ascii="Arial" w:hAnsi="Arial" w:cs="Arial"/>
                <w:b/>
                <w:bCs/>
                <w:color w:val="0E0E0E"/>
                <w:sz w:val="22"/>
                <w:szCs w:val="22"/>
              </w:rPr>
            </w:pPr>
            <w:r w:rsidRPr="009612F4">
              <w:rPr>
                <w:rFonts w:ascii="Arial" w:hAnsi="Arial" w:cs="Arial"/>
                <w:bCs/>
                <w:color w:val="0E0E0E"/>
                <w:sz w:val="22"/>
                <w:szCs w:val="22"/>
              </w:rPr>
              <w:t>20–29 kg:</w:t>
            </w:r>
            <w:r w:rsidRPr="009612F4">
              <w:rPr>
                <w:rFonts w:ascii="Arial" w:hAnsi="Arial" w:cs="Arial"/>
                <w:b/>
                <w:bCs/>
                <w:color w:val="0E0E0E"/>
                <w:sz w:val="22"/>
                <w:szCs w:val="22"/>
              </w:rPr>
              <w:t xml:space="preserve"> </w:t>
            </w:r>
            <w:r w:rsidRPr="009612F4">
              <w:rPr>
                <w:rFonts w:ascii="Arial" w:hAnsi="Arial" w:cs="Arial"/>
                <w:color w:val="0E0E0E"/>
                <w:sz w:val="22"/>
                <w:szCs w:val="22"/>
              </w:rPr>
              <w:t>187.5 mg twice daily</w:t>
            </w:r>
            <w:r>
              <w:rPr>
                <w:rFonts w:ascii="Arial" w:hAnsi="Arial" w:cs="Arial"/>
                <w:color w:val="0E0E0E"/>
                <w:sz w:val="22"/>
                <w:szCs w:val="22"/>
              </w:rPr>
              <w:t xml:space="preserve"> (every 12 hours)</w:t>
            </w:r>
          </w:p>
          <w:p w14:paraId="08B61E76" w14:textId="77777777" w:rsidR="000F7EBA" w:rsidRPr="009612F4" w:rsidRDefault="000F7EBA" w:rsidP="000F7EBA">
            <w:pPr>
              <w:numPr>
                <w:ilvl w:val="0"/>
                <w:numId w:val="63"/>
              </w:numPr>
              <w:shd w:val="clear" w:color="auto" w:fill="FFFFFF"/>
              <w:rPr>
                <w:rFonts w:ascii="Arial" w:hAnsi="Arial" w:cs="Arial"/>
                <w:color w:val="0E0E0E"/>
                <w:sz w:val="22"/>
                <w:szCs w:val="22"/>
              </w:rPr>
            </w:pPr>
            <w:r w:rsidRPr="009612F4">
              <w:rPr>
                <w:rFonts w:ascii="Arial" w:hAnsi="Arial" w:cs="Arial"/>
                <w:bCs/>
                <w:color w:val="0E0E0E"/>
                <w:sz w:val="22"/>
                <w:szCs w:val="22"/>
              </w:rPr>
              <w:t>30–40 kg:</w:t>
            </w:r>
            <w:r w:rsidRPr="009612F4">
              <w:rPr>
                <w:rFonts w:ascii="Arial" w:hAnsi="Arial" w:cs="Arial"/>
                <w:b/>
                <w:bCs/>
                <w:color w:val="0E0E0E"/>
                <w:sz w:val="22"/>
                <w:szCs w:val="22"/>
              </w:rPr>
              <w:t xml:space="preserve"> </w:t>
            </w:r>
            <w:r w:rsidRPr="009612F4">
              <w:rPr>
                <w:rFonts w:ascii="Arial" w:hAnsi="Arial" w:cs="Arial"/>
                <w:color w:val="0E0E0E"/>
                <w:sz w:val="22"/>
                <w:szCs w:val="22"/>
              </w:rPr>
              <w:t>250 mg twice daily</w:t>
            </w:r>
            <w:r>
              <w:rPr>
                <w:rFonts w:ascii="Arial" w:hAnsi="Arial" w:cs="Arial"/>
                <w:color w:val="0E0E0E"/>
                <w:sz w:val="22"/>
                <w:szCs w:val="22"/>
              </w:rPr>
              <w:t xml:space="preserve"> (every 12 hours)</w:t>
            </w:r>
          </w:p>
          <w:p w14:paraId="0381DAC3" w14:textId="77777777" w:rsidR="000F7EBA" w:rsidRPr="006319E2" w:rsidRDefault="000F7EBA" w:rsidP="000F7EBA">
            <w:pPr>
              <w:widowControl w:val="0"/>
              <w:tabs>
                <w:tab w:val="left" w:pos="4786"/>
              </w:tabs>
              <w:spacing w:before="120" w:after="120"/>
              <w:rPr>
                <w:rFonts w:ascii="Arial" w:hAnsi="Arial" w:cs="Arial"/>
                <w:bCs/>
                <w:sz w:val="22"/>
                <w:szCs w:val="22"/>
              </w:rPr>
            </w:pPr>
          </w:p>
        </w:tc>
      </w:tr>
      <w:tr w:rsidR="000F7EBA" w:rsidRPr="00004EE1" w14:paraId="16F15726" w14:textId="77777777" w:rsidTr="00053540">
        <w:tc>
          <w:tcPr>
            <w:tcW w:w="3571" w:type="dxa"/>
            <w:gridSpan w:val="2"/>
            <w:tcBorders>
              <w:top w:val="single" w:sz="4" w:space="0" w:color="auto"/>
            </w:tcBorders>
            <w:shd w:val="clear" w:color="auto" w:fill="E6E6E6"/>
          </w:tcPr>
          <w:p w14:paraId="39BE744E" w14:textId="77777777" w:rsidR="000F7EBA" w:rsidRPr="006319E2" w:rsidRDefault="000F7EBA" w:rsidP="000F7EBA">
            <w:pPr>
              <w:widowControl w:val="0"/>
              <w:spacing w:before="120" w:after="120"/>
              <w:rPr>
                <w:rFonts w:ascii="Arial" w:hAnsi="Arial" w:cs="Arial"/>
                <w:b/>
                <w:sz w:val="22"/>
                <w:szCs w:val="22"/>
              </w:rPr>
            </w:pPr>
            <w:r w:rsidRPr="006319E2">
              <w:rPr>
                <w:rFonts w:ascii="Arial" w:hAnsi="Arial" w:cs="Arial"/>
                <w:b/>
                <w:sz w:val="22"/>
                <w:szCs w:val="22"/>
              </w:rPr>
              <w:t>Duration of treatment</w:t>
            </w:r>
          </w:p>
        </w:tc>
        <w:tc>
          <w:tcPr>
            <w:tcW w:w="6991" w:type="dxa"/>
            <w:tcBorders>
              <w:top w:val="single" w:sz="4" w:space="0" w:color="auto"/>
            </w:tcBorders>
          </w:tcPr>
          <w:p w14:paraId="2758B6C9" w14:textId="77777777" w:rsidR="00544E9A" w:rsidRDefault="00544E9A" w:rsidP="00544E9A">
            <w:pPr>
              <w:rPr>
                <w:rFonts w:ascii="Arial" w:hAnsi="Arial" w:cs="Arial"/>
                <w:b/>
                <w:sz w:val="22"/>
                <w:szCs w:val="22"/>
              </w:rPr>
            </w:pPr>
            <w:r w:rsidRPr="00524589">
              <w:rPr>
                <w:rFonts w:ascii="Arial" w:hAnsi="Arial" w:cs="Arial"/>
                <w:bCs/>
                <w:sz w:val="22"/>
                <w:szCs w:val="22"/>
              </w:rPr>
              <w:t>5 days</w:t>
            </w:r>
          </w:p>
          <w:p w14:paraId="1168F418" w14:textId="77777777" w:rsidR="00544E9A" w:rsidRPr="00524589" w:rsidRDefault="00544E9A" w:rsidP="00544E9A">
            <w:pPr>
              <w:rPr>
                <w:rFonts w:ascii="Arial" w:hAnsi="Arial" w:cs="Arial"/>
                <w:b/>
                <w:sz w:val="22"/>
                <w:szCs w:val="22"/>
              </w:rPr>
            </w:pPr>
          </w:p>
          <w:p w14:paraId="5A80B6CA" w14:textId="4F2701E3" w:rsidR="000F7EBA" w:rsidRPr="006319E2" w:rsidRDefault="00544E9A" w:rsidP="00544E9A">
            <w:pPr>
              <w:widowControl w:val="0"/>
              <w:tabs>
                <w:tab w:val="left" w:pos="4786"/>
              </w:tabs>
              <w:spacing w:before="120" w:after="120"/>
              <w:jc w:val="both"/>
              <w:rPr>
                <w:rFonts w:ascii="Arial" w:hAnsi="Arial" w:cs="Arial"/>
                <w:bCs/>
                <w:sz w:val="22"/>
                <w:szCs w:val="22"/>
              </w:rPr>
            </w:pPr>
            <w:r w:rsidRPr="00B45CEF">
              <w:rPr>
                <w:rFonts w:ascii="Arial" w:hAnsi="Arial" w:cs="Arial"/>
                <w:b/>
                <w:sz w:val="22"/>
                <w:szCs w:val="22"/>
              </w:rPr>
              <w:t xml:space="preserve">Treatment should be started immediately and </w:t>
            </w:r>
            <w:r>
              <w:rPr>
                <w:rFonts w:ascii="Arial" w:hAnsi="Arial" w:cs="Arial"/>
                <w:b/>
                <w:sz w:val="22"/>
                <w:szCs w:val="22"/>
              </w:rPr>
              <w:t>5 days of treatment completed</w:t>
            </w:r>
            <w:r w:rsidRPr="00B45CEF">
              <w:rPr>
                <w:rFonts w:ascii="Arial" w:hAnsi="Arial" w:cs="Arial"/>
                <w:b/>
                <w:sz w:val="22"/>
                <w:szCs w:val="22"/>
              </w:rPr>
              <w:t>.</w:t>
            </w:r>
          </w:p>
        </w:tc>
      </w:tr>
      <w:tr w:rsidR="000F7EBA" w:rsidRPr="00004EE1" w14:paraId="00E150AD" w14:textId="77777777" w:rsidTr="00053540">
        <w:tc>
          <w:tcPr>
            <w:tcW w:w="3571" w:type="dxa"/>
            <w:gridSpan w:val="2"/>
            <w:tcBorders>
              <w:top w:val="single" w:sz="4" w:space="0" w:color="auto"/>
            </w:tcBorders>
            <w:shd w:val="clear" w:color="auto" w:fill="E6E6E6"/>
          </w:tcPr>
          <w:p w14:paraId="43A918A2" w14:textId="77777777" w:rsidR="000F7EBA" w:rsidRPr="006319E2" w:rsidRDefault="000F7EBA" w:rsidP="000F7EBA">
            <w:pPr>
              <w:widowControl w:val="0"/>
              <w:spacing w:before="120" w:after="120"/>
              <w:rPr>
                <w:rFonts w:ascii="Arial" w:hAnsi="Arial" w:cs="Arial"/>
                <w:b/>
                <w:sz w:val="22"/>
                <w:szCs w:val="22"/>
              </w:rPr>
            </w:pPr>
            <w:r w:rsidRPr="006319E2">
              <w:rPr>
                <w:rFonts w:ascii="Arial" w:hAnsi="Arial" w:cs="Arial"/>
                <w:b/>
                <w:sz w:val="22"/>
                <w:szCs w:val="22"/>
              </w:rPr>
              <w:t>Quantity to be supplied</w:t>
            </w:r>
          </w:p>
        </w:tc>
        <w:tc>
          <w:tcPr>
            <w:tcW w:w="6991" w:type="dxa"/>
            <w:tcBorders>
              <w:top w:val="single" w:sz="4" w:space="0" w:color="auto"/>
            </w:tcBorders>
          </w:tcPr>
          <w:p w14:paraId="19D708A6" w14:textId="77777777" w:rsidR="0046281B" w:rsidRPr="009466E6" w:rsidRDefault="0046281B" w:rsidP="0046281B">
            <w:pPr>
              <w:shd w:val="clear" w:color="auto" w:fill="FFFFFF"/>
              <w:rPr>
                <w:rFonts w:ascii="Arial" w:hAnsi="Arial" w:cs="Arial"/>
                <w:b/>
                <w:bCs/>
                <w:color w:val="0E0E0E"/>
                <w:sz w:val="22"/>
                <w:szCs w:val="22"/>
              </w:rPr>
            </w:pPr>
            <w:r w:rsidRPr="009466E6">
              <w:rPr>
                <w:rFonts w:ascii="Arial" w:hAnsi="Arial" w:cs="Arial"/>
                <w:b/>
                <w:bCs/>
                <w:color w:val="0E0E0E"/>
                <w:sz w:val="22"/>
                <w:szCs w:val="22"/>
              </w:rPr>
              <w:t xml:space="preserve">Children 12–17 years and adults: </w:t>
            </w:r>
          </w:p>
          <w:p w14:paraId="60B8529E" w14:textId="42CB8626" w:rsidR="0046281B" w:rsidRPr="0046281B" w:rsidRDefault="0046281B" w:rsidP="0046281B">
            <w:pPr>
              <w:widowControl w:val="0"/>
              <w:tabs>
                <w:tab w:val="left" w:pos="4786"/>
              </w:tabs>
              <w:jc w:val="both"/>
              <w:rPr>
                <w:rFonts w:ascii="Arial" w:hAnsi="Arial" w:cs="Arial"/>
                <w:sz w:val="22"/>
              </w:rPr>
            </w:pPr>
            <w:r w:rsidRPr="0046281B">
              <w:rPr>
                <w:rFonts w:ascii="Arial" w:hAnsi="Arial" w:cs="Arial"/>
                <w:iCs/>
                <w:sz w:val="22"/>
              </w:rPr>
              <w:t xml:space="preserve">Appropriately labelled pack of 10 x 500mg tablets </w:t>
            </w:r>
            <w:r w:rsidRPr="0046281B">
              <w:rPr>
                <w:rFonts w:ascii="Arial" w:hAnsi="Arial" w:cs="Arial"/>
                <w:b/>
                <w:iCs/>
                <w:sz w:val="22"/>
              </w:rPr>
              <w:t>OR</w:t>
            </w:r>
            <w:r w:rsidRPr="0046281B">
              <w:rPr>
                <w:rFonts w:ascii="Arial" w:hAnsi="Arial" w:cs="Arial"/>
                <w:iCs/>
                <w:sz w:val="22"/>
              </w:rPr>
              <w:t xml:space="preserve"> appropriately labelled pack of 20 x 250mg tablets </w:t>
            </w:r>
            <w:r w:rsidRPr="0046281B">
              <w:rPr>
                <w:rFonts w:ascii="Arial" w:hAnsi="Arial" w:cs="Arial"/>
                <w:b/>
                <w:iCs/>
                <w:sz w:val="22"/>
              </w:rPr>
              <w:t>OR</w:t>
            </w:r>
            <w:r w:rsidRPr="0046281B">
              <w:rPr>
                <w:rFonts w:ascii="Arial" w:hAnsi="Arial" w:cs="Arial"/>
                <w:iCs/>
                <w:sz w:val="22"/>
              </w:rPr>
              <w:t xml:space="preserve"> appropriately labelled pack of 2 x 70mL x 250mg/5mL oral suspension </w:t>
            </w:r>
            <w:r w:rsidRPr="0046281B">
              <w:rPr>
                <w:rFonts w:ascii="Arial" w:hAnsi="Arial" w:cs="Arial"/>
                <w:b/>
                <w:iCs/>
                <w:sz w:val="22"/>
              </w:rPr>
              <w:t>OR</w:t>
            </w:r>
            <w:r w:rsidRPr="0046281B">
              <w:rPr>
                <w:rFonts w:ascii="Arial" w:hAnsi="Arial" w:cs="Arial"/>
                <w:iCs/>
                <w:sz w:val="22"/>
              </w:rPr>
              <w:t xml:space="preserve"> appropriately labelled pack of 3 x 70mL x 125mg/5mL oral suspension</w:t>
            </w:r>
            <w:r w:rsidR="0086020B">
              <w:rPr>
                <w:rFonts w:ascii="Arial" w:hAnsi="Arial" w:cs="Arial"/>
                <w:iCs/>
                <w:sz w:val="22"/>
              </w:rPr>
              <w:t>.</w:t>
            </w:r>
          </w:p>
          <w:p w14:paraId="623A2658" w14:textId="77777777" w:rsidR="0046281B" w:rsidRDefault="0046281B" w:rsidP="0046281B">
            <w:pPr>
              <w:widowControl w:val="0"/>
              <w:tabs>
                <w:tab w:val="left" w:pos="4786"/>
              </w:tabs>
              <w:jc w:val="both"/>
              <w:rPr>
                <w:rFonts w:ascii="Arial" w:hAnsi="Arial" w:cs="Arial"/>
                <w:bCs/>
                <w:sz w:val="22"/>
                <w:szCs w:val="22"/>
              </w:rPr>
            </w:pPr>
          </w:p>
          <w:p w14:paraId="6BDDDF39" w14:textId="77777777" w:rsidR="0046281B" w:rsidRPr="009466E6" w:rsidRDefault="0046281B" w:rsidP="0046281B">
            <w:pPr>
              <w:shd w:val="clear" w:color="auto" w:fill="FFFFFF"/>
              <w:rPr>
                <w:rFonts w:ascii="Arial" w:hAnsi="Arial" w:cs="Arial"/>
                <w:b/>
                <w:bCs/>
                <w:color w:val="0E0E0E"/>
                <w:sz w:val="22"/>
                <w:szCs w:val="22"/>
              </w:rPr>
            </w:pPr>
            <w:r>
              <w:rPr>
                <w:rFonts w:ascii="Arial" w:hAnsi="Arial" w:cs="Arial"/>
                <w:b/>
                <w:bCs/>
                <w:color w:val="0E0E0E"/>
                <w:sz w:val="22"/>
                <w:szCs w:val="22"/>
              </w:rPr>
              <w:t xml:space="preserve">Children </w:t>
            </w:r>
            <w:r w:rsidRPr="007700DA">
              <w:rPr>
                <w:rFonts w:ascii="Arial" w:hAnsi="Arial" w:cs="Arial"/>
                <w:b/>
                <w:bCs/>
                <w:sz w:val="22"/>
                <w:szCs w:val="22"/>
              </w:rPr>
              <w:t>5–11</w:t>
            </w:r>
            <w:r w:rsidRPr="009466E6">
              <w:rPr>
                <w:rFonts w:ascii="Arial" w:hAnsi="Arial" w:cs="Arial"/>
                <w:b/>
                <w:bCs/>
                <w:color w:val="0E0E0E"/>
                <w:sz w:val="22"/>
                <w:szCs w:val="22"/>
              </w:rPr>
              <w:t xml:space="preserve"> years:</w:t>
            </w:r>
          </w:p>
          <w:p w14:paraId="39C98512" w14:textId="77777777" w:rsidR="0046281B" w:rsidRPr="009466E6" w:rsidRDefault="0046281B" w:rsidP="0046281B">
            <w:pPr>
              <w:shd w:val="clear" w:color="auto" w:fill="FFFFFF"/>
              <w:rPr>
                <w:rFonts w:ascii="Arial" w:hAnsi="Arial" w:cs="Arial"/>
                <w:bCs/>
                <w:color w:val="0E0E0E"/>
                <w:sz w:val="22"/>
                <w:szCs w:val="22"/>
              </w:rPr>
            </w:pPr>
            <w:r w:rsidRPr="009466E6">
              <w:rPr>
                <w:rFonts w:ascii="Arial" w:hAnsi="Arial" w:cs="Arial"/>
                <w:bCs/>
                <w:color w:val="0E0E0E"/>
                <w:sz w:val="22"/>
                <w:szCs w:val="22"/>
              </w:rPr>
              <w:t>Body-weight:</w:t>
            </w:r>
          </w:p>
          <w:p w14:paraId="7D7963FA" w14:textId="77777777" w:rsidR="002400DD" w:rsidRPr="002400DD" w:rsidRDefault="0046281B" w:rsidP="0046281B">
            <w:pPr>
              <w:numPr>
                <w:ilvl w:val="0"/>
                <w:numId w:val="63"/>
              </w:numPr>
              <w:shd w:val="clear" w:color="auto" w:fill="FFFFFF"/>
              <w:rPr>
                <w:rStyle w:val="contentpasted2"/>
                <w:rFonts w:ascii="Arial" w:hAnsi="Arial" w:cs="Arial"/>
                <w:b/>
                <w:bCs/>
                <w:color w:val="0E0E0E"/>
                <w:sz w:val="22"/>
                <w:szCs w:val="22"/>
              </w:rPr>
            </w:pPr>
            <w:r w:rsidRPr="002A2661">
              <w:rPr>
                <w:rStyle w:val="contentpasted2"/>
                <w:rFonts w:ascii="Arial" w:hAnsi="Arial" w:cs="Arial"/>
                <w:color w:val="0E0E0E"/>
                <w:sz w:val="22"/>
                <w:szCs w:val="22"/>
                <w:bdr w:val="none" w:sz="0" w:space="0" w:color="auto" w:frame="1"/>
                <w:shd w:val="clear" w:color="auto" w:fill="FFFFFF"/>
                <w:lang w:val="en-US"/>
              </w:rPr>
              <w:t>up to 8 kg:</w:t>
            </w:r>
            <w:r w:rsidRPr="002A2661">
              <w:rPr>
                <w:rStyle w:val="contentpasted2"/>
                <w:rFonts w:ascii="Arial" w:hAnsi="Arial" w:cs="Arial"/>
                <w:b/>
                <w:bCs/>
                <w:color w:val="0E0E0E"/>
                <w:sz w:val="22"/>
                <w:szCs w:val="22"/>
                <w:bdr w:val="none" w:sz="0" w:space="0" w:color="auto" w:frame="1"/>
                <w:shd w:val="clear" w:color="auto" w:fill="FFFFFF"/>
                <w:lang w:val="en-US"/>
              </w:rPr>
              <w:t> </w:t>
            </w:r>
            <w:r w:rsidRPr="002A2661">
              <w:rPr>
                <w:rStyle w:val="contentpasted2"/>
                <w:rFonts w:ascii="Arial" w:hAnsi="Arial" w:cs="Arial"/>
                <w:color w:val="000000"/>
                <w:sz w:val="22"/>
                <w:szCs w:val="22"/>
                <w:bdr w:val="none" w:sz="0" w:space="0" w:color="auto" w:frame="1"/>
                <w:shd w:val="clear" w:color="auto" w:fill="FFFFFF"/>
                <w:lang w:val="en-US"/>
              </w:rPr>
              <w:t>appropria</w:t>
            </w:r>
            <w:r>
              <w:rPr>
                <w:rStyle w:val="contentpasted2"/>
                <w:rFonts w:ascii="Arial" w:hAnsi="Arial" w:cs="Arial"/>
                <w:color w:val="000000"/>
                <w:sz w:val="22"/>
                <w:szCs w:val="22"/>
                <w:bdr w:val="none" w:sz="0" w:space="0" w:color="auto" w:frame="1"/>
                <w:shd w:val="clear" w:color="auto" w:fill="FFFFFF"/>
                <w:lang w:val="en-US"/>
              </w:rPr>
              <w:t>tely labelled pack of 1 x 70mL x</w:t>
            </w:r>
            <w:r w:rsidRPr="002A2661">
              <w:rPr>
                <w:rStyle w:val="contentpasted2"/>
                <w:rFonts w:ascii="Arial" w:hAnsi="Arial" w:cs="Arial"/>
                <w:color w:val="000000"/>
                <w:sz w:val="22"/>
                <w:szCs w:val="22"/>
                <w:bdr w:val="none" w:sz="0" w:space="0" w:color="auto" w:frame="1"/>
                <w:shd w:val="clear" w:color="auto" w:fill="FFFFFF"/>
                <w:lang w:val="en-US"/>
              </w:rPr>
              <w:t xml:space="preserve"> 250mg/5mL oral suspension </w:t>
            </w:r>
          </w:p>
          <w:p w14:paraId="0302C4A8" w14:textId="7A67252B" w:rsidR="0046281B" w:rsidRPr="002A2661" w:rsidRDefault="0046281B" w:rsidP="002400DD">
            <w:pPr>
              <w:shd w:val="clear" w:color="auto" w:fill="FFFFFF"/>
              <w:ind w:left="720"/>
              <w:rPr>
                <w:rFonts w:ascii="Arial" w:hAnsi="Arial" w:cs="Arial"/>
                <w:b/>
                <w:bCs/>
                <w:color w:val="0E0E0E"/>
                <w:sz w:val="22"/>
                <w:szCs w:val="22"/>
              </w:rPr>
            </w:pPr>
            <w:r w:rsidRPr="002A2661">
              <w:rPr>
                <w:rStyle w:val="contentpasted2"/>
                <w:rFonts w:ascii="Arial" w:hAnsi="Arial" w:cs="Arial"/>
                <w:b/>
                <w:bCs/>
                <w:color w:val="000000"/>
                <w:sz w:val="22"/>
                <w:szCs w:val="22"/>
                <w:bdr w:val="none" w:sz="0" w:space="0" w:color="auto" w:frame="1"/>
                <w:shd w:val="clear" w:color="auto" w:fill="FFFFFF"/>
                <w:lang w:val="en-US"/>
              </w:rPr>
              <w:lastRenderedPageBreak/>
              <w:t>OR</w:t>
            </w:r>
            <w:r w:rsidRPr="002A2661">
              <w:rPr>
                <w:rStyle w:val="contentpasted2"/>
                <w:rFonts w:ascii="Arial" w:hAnsi="Arial" w:cs="Arial"/>
                <w:color w:val="000000"/>
                <w:sz w:val="22"/>
                <w:szCs w:val="22"/>
                <w:bdr w:val="none" w:sz="0" w:space="0" w:color="auto" w:frame="1"/>
                <w:shd w:val="clear" w:color="auto" w:fill="FFFFFF"/>
                <w:lang w:val="en-US"/>
              </w:rPr>
              <w:t> appropriately labelled pack of 1 x 70mL x 125mg/5mL oral suspension </w:t>
            </w:r>
          </w:p>
          <w:p w14:paraId="1C3F0E97" w14:textId="5D8069B6" w:rsidR="0046281B" w:rsidRPr="009466E6" w:rsidRDefault="0046281B" w:rsidP="0046281B">
            <w:pPr>
              <w:numPr>
                <w:ilvl w:val="0"/>
                <w:numId w:val="63"/>
              </w:numPr>
              <w:shd w:val="clear" w:color="auto" w:fill="FFFFFF"/>
              <w:rPr>
                <w:rFonts w:ascii="Arial" w:hAnsi="Arial" w:cs="Arial"/>
                <w:b/>
                <w:bCs/>
                <w:color w:val="0E0E0E"/>
                <w:sz w:val="22"/>
                <w:szCs w:val="22"/>
              </w:rPr>
            </w:pPr>
            <w:r w:rsidRPr="009466E6">
              <w:rPr>
                <w:rFonts w:ascii="Arial" w:hAnsi="Arial" w:cs="Arial"/>
                <w:bCs/>
                <w:color w:val="0E0E0E"/>
                <w:sz w:val="22"/>
                <w:szCs w:val="22"/>
              </w:rPr>
              <w:t>8–11 kg:</w:t>
            </w:r>
            <w:r w:rsidRPr="009466E6">
              <w:rPr>
                <w:rFonts w:ascii="Arial" w:hAnsi="Arial" w:cs="Arial"/>
                <w:b/>
                <w:bCs/>
                <w:color w:val="0E0E0E"/>
                <w:sz w:val="22"/>
                <w:szCs w:val="22"/>
              </w:rPr>
              <w:t xml:space="preserve"> </w:t>
            </w:r>
            <w:r w:rsidRPr="009466E6">
              <w:rPr>
                <w:rFonts w:ascii="Arial" w:hAnsi="Arial" w:cs="Arial"/>
                <w:iCs/>
                <w:sz w:val="22"/>
                <w:szCs w:val="22"/>
              </w:rPr>
              <w:t>appropriat</w:t>
            </w:r>
            <w:r>
              <w:rPr>
                <w:rFonts w:ascii="Arial" w:hAnsi="Arial" w:cs="Arial"/>
                <w:iCs/>
                <w:sz w:val="22"/>
                <w:szCs w:val="22"/>
              </w:rPr>
              <w:t xml:space="preserve">ely labelled pack of 1 x 70mL x </w:t>
            </w:r>
            <w:r w:rsidRPr="009466E6">
              <w:rPr>
                <w:rFonts w:ascii="Arial" w:hAnsi="Arial" w:cs="Arial"/>
                <w:iCs/>
                <w:sz w:val="22"/>
                <w:szCs w:val="22"/>
              </w:rPr>
              <w:t>250mg/5mL oral suspension</w:t>
            </w:r>
            <w:r>
              <w:rPr>
                <w:rFonts w:ascii="Arial" w:hAnsi="Arial" w:cs="Arial"/>
                <w:iCs/>
                <w:sz w:val="22"/>
                <w:szCs w:val="22"/>
              </w:rPr>
              <w:t xml:space="preserve"> </w:t>
            </w:r>
            <w:r w:rsidRPr="009466E6">
              <w:rPr>
                <w:rFonts w:ascii="Arial" w:hAnsi="Arial" w:cs="Arial"/>
                <w:b/>
                <w:iCs/>
                <w:sz w:val="22"/>
                <w:szCs w:val="22"/>
              </w:rPr>
              <w:t>OR</w:t>
            </w:r>
            <w:r w:rsidRPr="009466E6">
              <w:rPr>
                <w:rFonts w:ascii="Arial" w:hAnsi="Arial" w:cs="Arial"/>
                <w:iCs/>
                <w:sz w:val="22"/>
                <w:szCs w:val="22"/>
              </w:rPr>
              <w:t xml:space="preserve"> appropriately labelled pack of 1 x 70mL x 125mg/5mL oral suspension</w:t>
            </w:r>
            <w:r>
              <w:rPr>
                <w:rFonts w:ascii="Arial" w:hAnsi="Arial" w:cs="Arial"/>
                <w:iCs/>
                <w:sz w:val="22"/>
                <w:szCs w:val="22"/>
              </w:rPr>
              <w:t xml:space="preserve"> </w:t>
            </w:r>
          </w:p>
          <w:p w14:paraId="3A1F7B1E" w14:textId="678640B7" w:rsidR="0046281B" w:rsidRPr="009466E6" w:rsidRDefault="0046281B" w:rsidP="0046281B">
            <w:pPr>
              <w:numPr>
                <w:ilvl w:val="0"/>
                <w:numId w:val="63"/>
              </w:numPr>
              <w:shd w:val="clear" w:color="auto" w:fill="FFFFFF"/>
              <w:rPr>
                <w:rFonts w:ascii="Arial" w:hAnsi="Arial" w:cs="Arial"/>
                <w:b/>
                <w:bCs/>
                <w:color w:val="0E0E0E"/>
                <w:sz w:val="22"/>
                <w:szCs w:val="22"/>
              </w:rPr>
            </w:pPr>
            <w:r w:rsidRPr="009466E6">
              <w:rPr>
                <w:rFonts w:ascii="Arial" w:hAnsi="Arial" w:cs="Arial"/>
                <w:bCs/>
                <w:color w:val="0E0E0E"/>
                <w:sz w:val="22"/>
                <w:szCs w:val="22"/>
              </w:rPr>
              <w:t>12–19 kg:</w:t>
            </w:r>
            <w:r w:rsidRPr="009466E6">
              <w:rPr>
                <w:rFonts w:ascii="Arial" w:hAnsi="Arial" w:cs="Arial"/>
                <w:b/>
                <w:bCs/>
                <w:color w:val="0E0E0E"/>
                <w:sz w:val="22"/>
                <w:szCs w:val="22"/>
              </w:rPr>
              <w:t xml:space="preserve"> </w:t>
            </w:r>
            <w:r w:rsidRPr="009466E6">
              <w:rPr>
                <w:rFonts w:ascii="Arial" w:hAnsi="Arial" w:cs="Arial"/>
                <w:iCs/>
                <w:sz w:val="22"/>
                <w:szCs w:val="22"/>
              </w:rPr>
              <w:t>appropria</w:t>
            </w:r>
            <w:r>
              <w:rPr>
                <w:rFonts w:ascii="Arial" w:hAnsi="Arial" w:cs="Arial"/>
                <w:iCs/>
                <w:sz w:val="22"/>
                <w:szCs w:val="22"/>
              </w:rPr>
              <w:t>tely labelled pack of 1 x 70mL x</w:t>
            </w:r>
            <w:r w:rsidRPr="009466E6">
              <w:rPr>
                <w:rFonts w:ascii="Arial" w:hAnsi="Arial" w:cs="Arial"/>
                <w:iCs/>
                <w:sz w:val="22"/>
                <w:szCs w:val="22"/>
              </w:rPr>
              <w:t xml:space="preserve"> 250mg/5mL oral suspension</w:t>
            </w:r>
            <w:r>
              <w:rPr>
                <w:rFonts w:ascii="Arial" w:hAnsi="Arial" w:cs="Arial"/>
                <w:iCs/>
                <w:sz w:val="22"/>
                <w:szCs w:val="22"/>
              </w:rPr>
              <w:t xml:space="preserve"> </w:t>
            </w:r>
            <w:r w:rsidRPr="009466E6">
              <w:rPr>
                <w:rFonts w:ascii="Arial" w:hAnsi="Arial" w:cs="Arial"/>
                <w:b/>
                <w:iCs/>
                <w:sz w:val="22"/>
                <w:szCs w:val="22"/>
              </w:rPr>
              <w:t>OR</w:t>
            </w:r>
            <w:r w:rsidRPr="009466E6">
              <w:rPr>
                <w:rFonts w:ascii="Arial" w:hAnsi="Arial" w:cs="Arial"/>
                <w:iCs/>
                <w:sz w:val="22"/>
                <w:szCs w:val="22"/>
              </w:rPr>
              <w:t xml:space="preserve"> appropriately labelled pack of 1 x 70mL x 125mg/5mL oral suspension</w:t>
            </w:r>
            <w:r>
              <w:rPr>
                <w:rFonts w:ascii="Arial" w:hAnsi="Arial" w:cs="Arial"/>
                <w:iCs/>
                <w:sz w:val="22"/>
                <w:szCs w:val="22"/>
              </w:rPr>
              <w:t xml:space="preserve"> </w:t>
            </w:r>
          </w:p>
          <w:p w14:paraId="64C30A95" w14:textId="1AB53338" w:rsidR="0046281B" w:rsidRPr="009466E6" w:rsidRDefault="0046281B" w:rsidP="0046281B">
            <w:pPr>
              <w:numPr>
                <w:ilvl w:val="0"/>
                <w:numId w:val="63"/>
              </w:numPr>
              <w:shd w:val="clear" w:color="auto" w:fill="FFFFFF"/>
              <w:rPr>
                <w:rFonts w:ascii="Arial" w:hAnsi="Arial" w:cs="Arial"/>
                <w:b/>
                <w:bCs/>
                <w:color w:val="0E0E0E"/>
                <w:sz w:val="22"/>
                <w:szCs w:val="22"/>
              </w:rPr>
            </w:pPr>
            <w:r w:rsidRPr="009466E6">
              <w:rPr>
                <w:rFonts w:ascii="Arial" w:hAnsi="Arial" w:cs="Arial"/>
                <w:bCs/>
                <w:color w:val="0E0E0E"/>
                <w:sz w:val="22"/>
                <w:szCs w:val="22"/>
              </w:rPr>
              <w:t>20</w:t>
            </w:r>
            <w:r w:rsidRPr="009466E6">
              <w:rPr>
                <w:rFonts w:ascii="Arial" w:hAnsi="Arial" w:cs="Arial"/>
                <w:b/>
                <w:bCs/>
                <w:sz w:val="22"/>
                <w:szCs w:val="22"/>
              </w:rPr>
              <w:t>–</w:t>
            </w:r>
            <w:r w:rsidRPr="009466E6">
              <w:rPr>
                <w:rFonts w:ascii="Arial" w:hAnsi="Arial" w:cs="Arial"/>
                <w:bCs/>
                <w:sz w:val="22"/>
                <w:szCs w:val="22"/>
              </w:rPr>
              <w:t>29 kg:</w:t>
            </w:r>
            <w:r w:rsidRPr="009466E6">
              <w:rPr>
                <w:rFonts w:ascii="Arial" w:hAnsi="Arial" w:cs="Arial"/>
                <w:b/>
                <w:bCs/>
                <w:color w:val="0E0E0E"/>
                <w:sz w:val="22"/>
                <w:szCs w:val="22"/>
              </w:rPr>
              <w:t xml:space="preserve"> </w:t>
            </w:r>
            <w:r w:rsidRPr="009466E6">
              <w:rPr>
                <w:rFonts w:ascii="Arial" w:hAnsi="Arial" w:cs="Arial"/>
                <w:iCs/>
                <w:sz w:val="22"/>
                <w:szCs w:val="22"/>
              </w:rPr>
              <w:t>appropria</w:t>
            </w:r>
            <w:r>
              <w:rPr>
                <w:rFonts w:ascii="Arial" w:hAnsi="Arial" w:cs="Arial"/>
                <w:iCs/>
                <w:sz w:val="22"/>
                <w:szCs w:val="22"/>
              </w:rPr>
              <w:t>tely labelled pack of 1 x 70mL x</w:t>
            </w:r>
            <w:r w:rsidRPr="009466E6">
              <w:rPr>
                <w:rFonts w:ascii="Arial" w:hAnsi="Arial" w:cs="Arial"/>
                <w:iCs/>
                <w:sz w:val="22"/>
                <w:szCs w:val="22"/>
              </w:rPr>
              <w:t xml:space="preserve"> 250mg/5mL oral suspension </w:t>
            </w:r>
            <w:r w:rsidRPr="009466E6">
              <w:rPr>
                <w:rFonts w:ascii="Arial" w:hAnsi="Arial" w:cs="Arial"/>
                <w:b/>
                <w:iCs/>
                <w:sz w:val="22"/>
                <w:szCs w:val="22"/>
              </w:rPr>
              <w:t>OR</w:t>
            </w:r>
            <w:r w:rsidRPr="009466E6">
              <w:rPr>
                <w:rFonts w:ascii="Arial" w:hAnsi="Arial" w:cs="Arial"/>
                <w:iCs/>
                <w:sz w:val="22"/>
                <w:szCs w:val="22"/>
              </w:rPr>
              <w:t xml:space="preserve"> appropriately labelled pack of 2 x 70mL x 125mg/5mL oral suspension</w:t>
            </w:r>
            <w:r>
              <w:rPr>
                <w:rFonts w:ascii="Arial" w:hAnsi="Arial" w:cs="Arial"/>
                <w:iCs/>
                <w:sz w:val="22"/>
                <w:szCs w:val="22"/>
              </w:rPr>
              <w:t xml:space="preserve"> </w:t>
            </w:r>
          </w:p>
          <w:p w14:paraId="4B15F309" w14:textId="26B6F544" w:rsidR="000F7EBA" w:rsidRPr="00EE211F" w:rsidRDefault="0046281B" w:rsidP="00EE211F">
            <w:pPr>
              <w:pStyle w:val="TableParagraph"/>
              <w:numPr>
                <w:ilvl w:val="0"/>
                <w:numId w:val="63"/>
              </w:numPr>
              <w:rPr>
                <w:rFonts w:ascii="Arial" w:hAnsi="Arial" w:cs="Arial"/>
                <w:iCs/>
              </w:rPr>
            </w:pPr>
            <w:r w:rsidRPr="009466E6">
              <w:rPr>
                <w:rFonts w:ascii="Arial" w:hAnsi="Arial" w:cs="Arial"/>
                <w:bCs/>
                <w:color w:val="0E0E0E"/>
              </w:rPr>
              <w:t>30–40 kg:</w:t>
            </w:r>
            <w:r w:rsidRPr="009466E6">
              <w:rPr>
                <w:rFonts w:ascii="Arial" w:hAnsi="Arial" w:cs="Arial"/>
                <w:b/>
                <w:bCs/>
                <w:color w:val="0E0E0E"/>
              </w:rPr>
              <w:t xml:space="preserve"> </w:t>
            </w:r>
            <w:r w:rsidRPr="009466E6">
              <w:rPr>
                <w:rFonts w:ascii="Arial" w:hAnsi="Arial" w:cs="Arial"/>
                <w:iCs/>
              </w:rPr>
              <w:t xml:space="preserve">Appropriately labelled pack of 10 x 250mg tablets </w:t>
            </w:r>
            <w:r w:rsidRPr="009466E6">
              <w:rPr>
                <w:rFonts w:ascii="Arial" w:hAnsi="Arial" w:cs="Arial"/>
                <w:b/>
                <w:iCs/>
              </w:rPr>
              <w:t>OR</w:t>
            </w:r>
            <w:r w:rsidRPr="009466E6">
              <w:rPr>
                <w:rFonts w:ascii="Arial" w:hAnsi="Arial" w:cs="Arial"/>
                <w:iCs/>
              </w:rPr>
              <w:t xml:space="preserve"> appropria</w:t>
            </w:r>
            <w:r>
              <w:rPr>
                <w:rFonts w:ascii="Arial" w:hAnsi="Arial" w:cs="Arial"/>
                <w:iCs/>
              </w:rPr>
              <w:t>tely labelled pack of 1 x 70mL x</w:t>
            </w:r>
            <w:r w:rsidRPr="009466E6">
              <w:rPr>
                <w:rFonts w:ascii="Arial" w:hAnsi="Arial" w:cs="Arial"/>
                <w:iCs/>
              </w:rPr>
              <w:t xml:space="preserve"> 250mg/5mL oral suspension </w:t>
            </w:r>
            <w:r w:rsidRPr="009466E6">
              <w:rPr>
                <w:rFonts w:ascii="Arial" w:hAnsi="Arial" w:cs="Arial"/>
                <w:b/>
                <w:iCs/>
              </w:rPr>
              <w:t>OR</w:t>
            </w:r>
            <w:r w:rsidRPr="009466E6">
              <w:rPr>
                <w:rFonts w:ascii="Arial" w:hAnsi="Arial" w:cs="Arial"/>
                <w:iCs/>
              </w:rPr>
              <w:t xml:space="preserve">  appropriately labelled pack of 2 x 70mL</w:t>
            </w:r>
            <w:r>
              <w:rPr>
                <w:rFonts w:ascii="Arial" w:hAnsi="Arial" w:cs="Arial"/>
                <w:iCs/>
              </w:rPr>
              <w:t xml:space="preserve"> x </w:t>
            </w:r>
            <w:r w:rsidR="005E26B3">
              <w:rPr>
                <w:rFonts w:ascii="Arial" w:hAnsi="Arial" w:cs="Arial"/>
                <w:iCs/>
              </w:rPr>
              <w:t>1</w:t>
            </w:r>
            <w:r w:rsidRPr="009466E6">
              <w:rPr>
                <w:rFonts w:ascii="Arial" w:hAnsi="Arial" w:cs="Arial"/>
                <w:iCs/>
              </w:rPr>
              <w:t>25mg/5mL oral suspension</w:t>
            </w:r>
            <w:r>
              <w:rPr>
                <w:rFonts w:ascii="Arial" w:hAnsi="Arial" w:cs="Arial"/>
                <w:iCs/>
              </w:rPr>
              <w:t xml:space="preserve"> </w:t>
            </w:r>
          </w:p>
          <w:p w14:paraId="24197D1C" w14:textId="77777777" w:rsidR="000F7EBA" w:rsidRPr="006319E2" w:rsidRDefault="000F7EBA" w:rsidP="000F7EBA">
            <w:pPr>
              <w:widowControl w:val="0"/>
              <w:tabs>
                <w:tab w:val="left" w:pos="4786"/>
              </w:tabs>
              <w:jc w:val="both"/>
              <w:rPr>
                <w:rFonts w:ascii="Arial" w:hAnsi="Arial" w:cs="Arial"/>
                <w:b/>
                <w:bCs/>
                <w:sz w:val="22"/>
                <w:szCs w:val="22"/>
              </w:rPr>
            </w:pPr>
          </w:p>
        </w:tc>
      </w:tr>
      <w:tr w:rsidR="000F7EBA" w:rsidRPr="00004EE1" w14:paraId="4966046E" w14:textId="77777777" w:rsidTr="00053540">
        <w:tc>
          <w:tcPr>
            <w:tcW w:w="3571" w:type="dxa"/>
            <w:gridSpan w:val="2"/>
            <w:tcBorders>
              <w:top w:val="single" w:sz="4" w:space="0" w:color="auto"/>
            </w:tcBorders>
            <w:shd w:val="clear" w:color="auto" w:fill="E6E6E6"/>
          </w:tcPr>
          <w:p w14:paraId="5EE0A47C" w14:textId="77777777" w:rsidR="000F7EBA" w:rsidRPr="006319E2" w:rsidRDefault="000F7EBA" w:rsidP="000F7EBA">
            <w:pPr>
              <w:spacing w:before="120"/>
              <w:rPr>
                <w:rFonts w:ascii="Arial" w:hAnsi="Arial" w:cs="Arial"/>
                <w:b/>
                <w:sz w:val="22"/>
                <w:szCs w:val="22"/>
              </w:rPr>
            </w:pPr>
            <w:r w:rsidRPr="006319E2">
              <w:rPr>
                <w:rFonts w:ascii="Arial" w:hAnsi="Arial" w:cs="Arial"/>
                <w:b/>
                <w:sz w:val="22"/>
                <w:szCs w:val="22"/>
              </w:rPr>
              <w:lastRenderedPageBreak/>
              <w:t>Storage</w:t>
            </w:r>
          </w:p>
        </w:tc>
        <w:tc>
          <w:tcPr>
            <w:tcW w:w="6991" w:type="dxa"/>
            <w:tcBorders>
              <w:top w:val="single" w:sz="4" w:space="0" w:color="auto"/>
            </w:tcBorders>
          </w:tcPr>
          <w:p w14:paraId="6B130642" w14:textId="53EBF1FE" w:rsidR="000F7EBA" w:rsidRPr="006319E2" w:rsidRDefault="000F7EBA" w:rsidP="000F7EBA">
            <w:pPr>
              <w:tabs>
                <w:tab w:val="center" w:pos="4153"/>
                <w:tab w:val="right" w:pos="8306"/>
              </w:tabs>
              <w:overflowPunct w:val="0"/>
              <w:autoSpaceDE w:val="0"/>
              <w:autoSpaceDN w:val="0"/>
              <w:adjustRightInd w:val="0"/>
              <w:jc w:val="both"/>
              <w:textAlignment w:val="baseline"/>
              <w:rPr>
                <w:rFonts w:ascii="Arial" w:hAnsi="Arial" w:cs="Arial"/>
                <w:bCs/>
                <w:sz w:val="22"/>
                <w:szCs w:val="22"/>
              </w:rPr>
            </w:pPr>
            <w:r w:rsidRPr="006319E2">
              <w:rPr>
                <w:rFonts w:ascii="Arial" w:hAnsi="Arial" w:cs="Arial"/>
                <w:bCs/>
                <w:sz w:val="22"/>
                <w:szCs w:val="22"/>
              </w:rPr>
              <w:t xml:space="preserve">Medicines must be stored securely and in accordance with </w:t>
            </w:r>
            <w:r w:rsidR="0046281B" w:rsidRPr="00FC7650">
              <w:rPr>
                <w:rFonts w:ascii="Arial" w:hAnsi="Arial" w:cs="Arial"/>
                <w:bCs/>
                <w:sz w:val="22"/>
                <w:szCs w:val="22"/>
              </w:rPr>
              <w:t>organisation medicines policy</w:t>
            </w:r>
            <w:r w:rsidR="0046281B" w:rsidRPr="006319E2">
              <w:rPr>
                <w:rFonts w:ascii="Arial" w:hAnsi="Arial" w:cs="Arial"/>
                <w:bCs/>
                <w:sz w:val="22"/>
                <w:szCs w:val="22"/>
              </w:rPr>
              <w:t xml:space="preserve"> </w:t>
            </w:r>
            <w:r w:rsidR="0046281B">
              <w:rPr>
                <w:rFonts w:ascii="Arial" w:hAnsi="Arial" w:cs="Arial"/>
                <w:bCs/>
                <w:sz w:val="22"/>
                <w:szCs w:val="22"/>
              </w:rPr>
              <w:t xml:space="preserve">and in conditions in line with </w:t>
            </w:r>
            <w:r w:rsidRPr="006319E2">
              <w:rPr>
                <w:rFonts w:ascii="Arial" w:hAnsi="Arial" w:cs="Arial"/>
                <w:bCs/>
                <w:sz w:val="22"/>
                <w:szCs w:val="22"/>
              </w:rPr>
              <w:t xml:space="preserve">product </w:t>
            </w:r>
            <w:hyperlink r:id="rId63" w:history="1">
              <w:r w:rsidRPr="006319E2">
                <w:rPr>
                  <w:rStyle w:val="Hyperlink"/>
                  <w:rFonts w:ascii="Arial" w:hAnsi="Arial" w:cs="Arial"/>
                  <w:bCs/>
                  <w:sz w:val="22"/>
                  <w:szCs w:val="22"/>
                </w:rPr>
                <w:t>SmPC</w:t>
              </w:r>
            </w:hyperlink>
            <w:r w:rsidR="0046281B">
              <w:rPr>
                <w:rStyle w:val="Hyperlink"/>
                <w:rFonts w:ascii="Arial" w:hAnsi="Arial" w:cs="Arial"/>
                <w:bCs/>
                <w:sz w:val="22"/>
                <w:szCs w:val="22"/>
              </w:rPr>
              <w:t>.</w:t>
            </w:r>
          </w:p>
          <w:p w14:paraId="6B58D165" w14:textId="03B28F48" w:rsidR="000F7EBA" w:rsidRPr="006319E2" w:rsidRDefault="000F7EBA" w:rsidP="000F7EBA">
            <w:pPr>
              <w:tabs>
                <w:tab w:val="center" w:pos="4153"/>
                <w:tab w:val="right" w:pos="8306"/>
              </w:tabs>
              <w:overflowPunct w:val="0"/>
              <w:autoSpaceDE w:val="0"/>
              <w:autoSpaceDN w:val="0"/>
              <w:adjustRightInd w:val="0"/>
              <w:jc w:val="both"/>
              <w:textAlignment w:val="baseline"/>
              <w:rPr>
                <w:rFonts w:ascii="Arial" w:hAnsi="Arial" w:cs="Arial"/>
                <w:bCs/>
                <w:sz w:val="22"/>
                <w:szCs w:val="22"/>
              </w:rPr>
            </w:pPr>
          </w:p>
        </w:tc>
      </w:tr>
      <w:tr w:rsidR="000F7EBA" w:rsidRPr="00004EE1" w14:paraId="390800EF" w14:textId="77777777" w:rsidTr="00053540">
        <w:tc>
          <w:tcPr>
            <w:tcW w:w="3571" w:type="dxa"/>
            <w:gridSpan w:val="2"/>
            <w:tcBorders>
              <w:top w:val="single" w:sz="4" w:space="0" w:color="auto"/>
            </w:tcBorders>
            <w:shd w:val="clear" w:color="auto" w:fill="E6E6E6"/>
          </w:tcPr>
          <w:p w14:paraId="14A4549B" w14:textId="77777777" w:rsidR="000F7EBA" w:rsidRPr="006319E2" w:rsidRDefault="000F7EBA" w:rsidP="000F7EBA">
            <w:pPr>
              <w:spacing w:before="120"/>
              <w:rPr>
                <w:rFonts w:ascii="Arial" w:hAnsi="Arial" w:cs="Arial"/>
                <w:b/>
                <w:sz w:val="22"/>
                <w:szCs w:val="22"/>
              </w:rPr>
            </w:pPr>
            <w:r w:rsidRPr="006319E2">
              <w:rPr>
                <w:rFonts w:ascii="Arial" w:hAnsi="Arial" w:cs="Arial"/>
                <w:b/>
                <w:sz w:val="22"/>
                <w:szCs w:val="22"/>
              </w:rPr>
              <w:t>Drug interactions</w:t>
            </w:r>
          </w:p>
        </w:tc>
        <w:tc>
          <w:tcPr>
            <w:tcW w:w="6991" w:type="dxa"/>
            <w:tcBorders>
              <w:top w:val="single" w:sz="4" w:space="0" w:color="auto"/>
            </w:tcBorders>
          </w:tcPr>
          <w:p w14:paraId="4BD3BFD3" w14:textId="7F0F87D8" w:rsidR="0046281B" w:rsidRDefault="0046281B" w:rsidP="0046281B">
            <w:pPr>
              <w:pStyle w:val="TableParagraph"/>
              <w:rPr>
                <w:rFonts w:ascii="Arial" w:eastAsia="Times New Roman" w:hAnsi="Arial" w:cs="Arial"/>
                <w:lang w:val="en-GB" w:eastAsia="en-GB"/>
              </w:rPr>
            </w:pPr>
            <w:r w:rsidRPr="00677C74">
              <w:rPr>
                <w:rFonts w:ascii="Arial" w:eastAsia="Times New Roman" w:hAnsi="Arial" w:cs="Arial"/>
                <w:lang w:val="en-GB" w:eastAsia="en-GB"/>
              </w:rPr>
              <w:t>Where it is known an individual is concurrently taking one of the following medicines</w:t>
            </w:r>
            <w:r>
              <w:rPr>
                <w:rFonts w:ascii="Arial" w:eastAsia="Times New Roman" w:hAnsi="Arial" w:cs="Arial"/>
                <w:lang w:val="en-GB" w:eastAsia="en-GB"/>
              </w:rPr>
              <w:t xml:space="preserve">, clarithromycin must not be supplied under this </w:t>
            </w:r>
            <w:r w:rsidRPr="00677C74">
              <w:rPr>
                <w:rFonts w:ascii="Arial" w:eastAsia="Times New Roman" w:hAnsi="Arial" w:cs="Arial"/>
                <w:lang w:val="en-GB" w:eastAsia="en-GB"/>
              </w:rPr>
              <w:t>PGD and the individual referred to a prescriber:</w:t>
            </w:r>
          </w:p>
          <w:p w14:paraId="24F4F8A0" w14:textId="77777777" w:rsidR="0046281B" w:rsidRDefault="0046281B" w:rsidP="00FC0B7A">
            <w:pPr>
              <w:pStyle w:val="TableParagraph"/>
              <w:numPr>
                <w:ilvl w:val="0"/>
                <w:numId w:val="64"/>
              </w:numPr>
              <w:rPr>
                <w:rFonts w:ascii="Arial" w:hAnsi="Arial" w:cs="Arial"/>
                <w:lang w:val="en-GB"/>
              </w:rPr>
            </w:pPr>
            <w:r>
              <w:rPr>
                <w:rFonts w:ascii="Arial" w:hAnsi="Arial" w:cs="Arial"/>
                <w:lang w:val="en-GB"/>
              </w:rPr>
              <w:t xml:space="preserve">Simvastatin, </w:t>
            </w:r>
            <w:r w:rsidRPr="00104A5E">
              <w:rPr>
                <w:rFonts w:ascii="Arial" w:hAnsi="Arial" w:cs="Arial"/>
                <w:i/>
                <w:lang w:val="en-GB"/>
              </w:rPr>
              <w:t>lovastatin</w:t>
            </w:r>
            <w:r>
              <w:rPr>
                <w:rFonts w:ascii="Arial" w:hAnsi="Arial" w:cs="Arial"/>
                <w:i/>
                <w:lang w:val="en-GB"/>
              </w:rPr>
              <w:t>*</w:t>
            </w:r>
          </w:p>
          <w:p w14:paraId="3D8C434C" w14:textId="77777777" w:rsidR="0046281B" w:rsidRDefault="0046281B" w:rsidP="00FC0B7A">
            <w:pPr>
              <w:pStyle w:val="TableParagraph"/>
              <w:numPr>
                <w:ilvl w:val="0"/>
                <w:numId w:val="64"/>
              </w:numPr>
              <w:rPr>
                <w:rFonts w:ascii="Arial" w:hAnsi="Arial" w:cs="Arial"/>
                <w:lang w:val="en-GB"/>
              </w:rPr>
            </w:pPr>
            <w:r>
              <w:rPr>
                <w:rFonts w:ascii="Arial" w:hAnsi="Arial" w:cs="Arial"/>
                <w:lang w:val="en-GB"/>
              </w:rPr>
              <w:t xml:space="preserve">Astemizole, </w:t>
            </w:r>
            <w:r w:rsidRPr="00104A5E">
              <w:rPr>
                <w:rFonts w:ascii="Arial" w:hAnsi="Arial" w:cs="Arial"/>
                <w:i/>
                <w:lang w:val="en-GB"/>
              </w:rPr>
              <w:t>cisapride</w:t>
            </w:r>
            <w:r>
              <w:rPr>
                <w:rFonts w:ascii="Arial" w:hAnsi="Arial" w:cs="Arial"/>
                <w:i/>
                <w:lang w:val="en-GB"/>
              </w:rPr>
              <w:t>*</w:t>
            </w:r>
            <w:r>
              <w:rPr>
                <w:rFonts w:ascii="Arial" w:hAnsi="Arial" w:cs="Arial"/>
                <w:lang w:val="en-GB"/>
              </w:rPr>
              <w:t>, d</w:t>
            </w:r>
            <w:r w:rsidRPr="00BD7E08">
              <w:rPr>
                <w:rFonts w:ascii="Arial" w:hAnsi="Arial" w:cs="Arial"/>
                <w:lang w:val="en-GB"/>
              </w:rPr>
              <w:t xml:space="preserve">omperidone, pimozide, </w:t>
            </w:r>
            <w:r w:rsidRPr="00104A5E">
              <w:rPr>
                <w:rFonts w:ascii="Arial" w:hAnsi="Arial" w:cs="Arial"/>
                <w:i/>
                <w:lang w:val="en-GB"/>
              </w:rPr>
              <w:t>terfenadine</w:t>
            </w:r>
            <w:r>
              <w:rPr>
                <w:rFonts w:ascii="Arial" w:hAnsi="Arial" w:cs="Arial"/>
                <w:i/>
                <w:lang w:val="en-GB"/>
              </w:rPr>
              <w:t>*</w:t>
            </w:r>
            <w:r>
              <w:rPr>
                <w:rFonts w:ascii="Arial" w:hAnsi="Arial" w:cs="Arial"/>
                <w:lang w:val="en-GB"/>
              </w:rPr>
              <w:t>.</w:t>
            </w:r>
            <w:r w:rsidRPr="00BD7E08">
              <w:rPr>
                <w:rFonts w:ascii="Arial" w:hAnsi="Arial" w:cs="Arial"/>
                <w:lang w:val="en-GB"/>
              </w:rPr>
              <w:t xml:space="preserve"> </w:t>
            </w:r>
          </w:p>
          <w:p w14:paraId="48FE9AE4" w14:textId="77777777" w:rsidR="0046281B" w:rsidRDefault="0046281B" w:rsidP="00FC0B7A">
            <w:pPr>
              <w:pStyle w:val="TableParagraph"/>
              <w:numPr>
                <w:ilvl w:val="0"/>
                <w:numId w:val="64"/>
              </w:numPr>
              <w:rPr>
                <w:rFonts w:ascii="Arial" w:hAnsi="Arial" w:cs="Arial"/>
                <w:lang w:val="en-GB"/>
              </w:rPr>
            </w:pPr>
            <w:r>
              <w:rPr>
                <w:rFonts w:ascii="Arial" w:hAnsi="Arial" w:cs="Arial"/>
                <w:lang w:val="en-GB"/>
              </w:rPr>
              <w:t>Ergotamine or dihydroergotamine</w:t>
            </w:r>
          </w:p>
          <w:p w14:paraId="6A890653" w14:textId="77777777" w:rsidR="0046281B" w:rsidRDefault="0046281B" w:rsidP="00FC0B7A">
            <w:pPr>
              <w:pStyle w:val="TableParagraph"/>
              <w:numPr>
                <w:ilvl w:val="0"/>
                <w:numId w:val="64"/>
              </w:numPr>
              <w:rPr>
                <w:rFonts w:ascii="Arial" w:hAnsi="Arial" w:cs="Arial"/>
                <w:lang w:val="en-GB"/>
              </w:rPr>
            </w:pPr>
            <w:r>
              <w:rPr>
                <w:rFonts w:ascii="Arial" w:hAnsi="Arial" w:cs="Arial"/>
                <w:lang w:val="en-GB"/>
              </w:rPr>
              <w:t>Ranolazine</w:t>
            </w:r>
          </w:p>
          <w:p w14:paraId="25C494C4" w14:textId="77777777" w:rsidR="0046281B" w:rsidRDefault="0046281B" w:rsidP="00FC0B7A">
            <w:pPr>
              <w:pStyle w:val="TableParagraph"/>
              <w:numPr>
                <w:ilvl w:val="0"/>
                <w:numId w:val="64"/>
              </w:numPr>
              <w:rPr>
                <w:rFonts w:ascii="Arial" w:hAnsi="Arial" w:cs="Arial"/>
                <w:lang w:val="en-GB"/>
              </w:rPr>
            </w:pPr>
            <w:r w:rsidRPr="00807829">
              <w:rPr>
                <w:rFonts w:ascii="Arial" w:hAnsi="Arial" w:cs="Arial"/>
                <w:lang w:val="en-GB"/>
              </w:rPr>
              <w:t>Ticagrelor</w:t>
            </w:r>
          </w:p>
          <w:p w14:paraId="018BEB4A" w14:textId="77777777" w:rsidR="0046281B" w:rsidRPr="00807829" w:rsidRDefault="0046281B" w:rsidP="00FC0B7A">
            <w:pPr>
              <w:pStyle w:val="TableParagraph"/>
              <w:numPr>
                <w:ilvl w:val="0"/>
                <w:numId w:val="64"/>
              </w:numPr>
              <w:suppressAutoHyphens/>
              <w:autoSpaceDN w:val="0"/>
              <w:rPr>
                <w:rFonts w:ascii="Arial" w:hAnsi="Arial" w:cs="Arial"/>
                <w:color w:val="000000"/>
                <w:lang w:val="en-GB"/>
              </w:rPr>
            </w:pPr>
            <w:r w:rsidRPr="00807829">
              <w:rPr>
                <w:rFonts w:ascii="Arial" w:hAnsi="Arial" w:cs="Arial"/>
                <w:color w:val="000000"/>
                <w:lang w:val="en-GB"/>
              </w:rPr>
              <w:t>Chloroquine or hydroxychloroquine</w:t>
            </w:r>
          </w:p>
          <w:p w14:paraId="6FCE1F51" w14:textId="77777777" w:rsidR="0046281B" w:rsidRPr="00807829" w:rsidRDefault="0046281B" w:rsidP="00FC0B7A">
            <w:pPr>
              <w:pStyle w:val="TableParagraph"/>
              <w:numPr>
                <w:ilvl w:val="0"/>
                <w:numId w:val="64"/>
              </w:numPr>
              <w:rPr>
                <w:rFonts w:ascii="Arial" w:hAnsi="Arial" w:cs="Arial"/>
                <w:lang w:val="en-GB"/>
              </w:rPr>
            </w:pPr>
            <w:r w:rsidRPr="00807829">
              <w:rPr>
                <w:rFonts w:ascii="Arial" w:hAnsi="Arial" w:cs="Arial"/>
                <w:lang w:val="en-GB"/>
              </w:rPr>
              <w:t>Colchicine</w:t>
            </w:r>
          </w:p>
          <w:p w14:paraId="5194516C" w14:textId="77777777" w:rsidR="0046281B" w:rsidRDefault="0046281B" w:rsidP="00FC0B7A">
            <w:pPr>
              <w:pStyle w:val="TableParagraph"/>
              <w:numPr>
                <w:ilvl w:val="0"/>
                <w:numId w:val="64"/>
              </w:numPr>
              <w:rPr>
                <w:rFonts w:ascii="Arial" w:hAnsi="Arial" w:cs="Arial"/>
                <w:lang w:val="en-GB"/>
              </w:rPr>
            </w:pPr>
            <w:r w:rsidRPr="00AD7D1A">
              <w:rPr>
                <w:rFonts w:ascii="Arial" w:hAnsi="Arial" w:cs="Arial"/>
                <w:lang w:val="en-GB"/>
              </w:rPr>
              <w:t>Midazolam (oral)</w:t>
            </w:r>
          </w:p>
          <w:p w14:paraId="4204904C" w14:textId="77777777" w:rsidR="0046281B" w:rsidRDefault="0046281B" w:rsidP="00FC0B7A">
            <w:pPr>
              <w:pStyle w:val="TableParagraph"/>
              <w:numPr>
                <w:ilvl w:val="0"/>
                <w:numId w:val="64"/>
              </w:numPr>
              <w:suppressAutoHyphens/>
              <w:autoSpaceDN w:val="0"/>
              <w:rPr>
                <w:rFonts w:ascii="Arial" w:hAnsi="Arial" w:cs="Arial"/>
                <w:lang w:val="en-GB"/>
              </w:rPr>
            </w:pPr>
            <w:r>
              <w:rPr>
                <w:rFonts w:ascii="Arial" w:hAnsi="Arial" w:cs="Arial"/>
                <w:lang w:val="en-GB"/>
              </w:rPr>
              <w:t>Lomitapide</w:t>
            </w:r>
          </w:p>
          <w:p w14:paraId="11DB5AD7" w14:textId="1AA27977" w:rsidR="0046281B" w:rsidRDefault="0046281B" w:rsidP="002104F9">
            <w:pPr>
              <w:pStyle w:val="TableParagraph"/>
              <w:numPr>
                <w:ilvl w:val="0"/>
                <w:numId w:val="64"/>
              </w:numPr>
              <w:suppressAutoHyphens/>
              <w:autoSpaceDN w:val="0"/>
              <w:rPr>
                <w:rFonts w:ascii="Arial" w:hAnsi="Arial" w:cs="Arial"/>
                <w:lang w:val="en-GB"/>
              </w:rPr>
            </w:pPr>
            <w:r>
              <w:rPr>
                <w:rFonts w:ascii="Arial" w:hAnsi="Arial" w:cs="Arial"/>
                <w:lang w:val="en-GB"/>
              </w:rPr>
              <w:t>Ivabradine</w:t>
            </w:r>
          </w:p>
          <w:p w14:paraId="661A8E0A" w14:textId="77777777" w:rsidR="00EE211F" w:rsidRPr="002104F9" w:rsidRDefault="00EE211F" w:rsidP="00EE211F">
            <w:pPr>
              <w:pStyle w:val="TableParagraph"/>
              <w:suppressAutoHyphens/>
              <w:autoSpaceDN w:val="0"/>
              <w:ind w:left="720"/>
              <w:rPr>
                <w:rFonts w:ascii="Arial" w:hAnsi="Arial" w:cs="Arial"/>
                <w:lang w:val="en-GB"/>
              </w:rPr>
            </w:pPr>
          </w:p>
          <w:p w14:paraId="7F4E8A0F" w14:textId="730CC44D" w:rsidR="000F7EBA" w:rsidRPr="006319E2" w:rsidRDefault="000F7EBA" w:rsidP="000F7EBA">
            <w:pPr>
              <w:pStyle w:val="Default"/>
              <w:rPr>
                <w:rFonts w:ascii="Arial" w:hAnsi="Arial" w:cs="Arial"/>
                <w:sz w:val="22"/>
                <w:szCs w:val="22"/>
              </w:rPr>
            </w:pPr>
            <w:r w:rsidRPr="006319E2">
              <w:rPr>
                <w:rFonts w:ascii="Arial" w:hAnsi="Arial" w:cs="Arial"/>
                <w:sz w:val="22"/>
                <w:szCs w:val="22"/>
              </w:rPr>
              <w:t xml:space="preserve">The following list of interactions is not exhaustive. A detailed list of drug interactions can be found in the </w:t>
            </w:r>
            <w:hyperlink r:id="rId64" w:history="1">
              <w:r w:rsidRPr="006319E2">
                <w:rPr>
                  <w:rStyle w:val="Hyperlink"/>
                  <w:rFonts w:ascii="Arial" w:hAnsi="Arial" w:cs="Arial"/>
                  <w:sz w:val="22"/>
                  <w:szCs w:val="22"/>
                </w:rPr>
                <w:t>SmPC</w:t>
              </w:r>
            </w:hyperlink>
            <w:r w:rsidRPr="006319E2">
              <w:rPr>
                <w:rFonts w:ascii="Arial" w:hAnsi="Arial" w:cs="Arial"/>
                <w:sz w:val="22"/>
                <w:szCs w:val="22"/>
              </w:rPr>
              <w:t xml:space="preserve"> and the </w:t>
            </w:r>
            <w:hyperlink r:id="rId65" w:history="1">
              <w:r w:rsidRPr="006319E2">
                <w:rPr>
                  <w:rStyle w:val="Hyperlink"/>
                  <w:rFonts w:ascii="Arial" w:hAnsi="Arial" w:cs="Arial"/>
                  <w:sz w:val="22"/>
                  <w:szCs w:val="22"/>
                </w:rPr>
                <w:t>BNF</w:t>
              </w:r>
            </w:hyperlink>
            <w:r w:rsidRPr="006319E2">
              <w:rPr>
                <w:rFonts w:ascii="Arial" w:hAnsi="Arial" w:cs="Arial"/>
                <w:sz w:val="22"/>
                <w:szCs w:val="22"/>
              </w:rPr>
              <w:t>.</w:t>
            </w:r>
          </w:p>
          <w:p w14:paraId="031353CB" w14:textId="61BD2397" w:rsidR="000F7EBA" w:rsidRPr="006319E2" w:rsidRDefault="000F7EBA" w:rsidP="000F7EBA">
            <w:pPr>
              <w:pStyle w:val="Default"/>
              <w:rPr>
                <w:rFonts w:ascii="Arial" w:hAnsi="Arial" w:cs="Arial"/>
                <w:b/>
                <w:sz w:val="22"/>
                <w:szCs w:val="22"/>
              </w:rPr>
            </w:pPr>
            <w:r w:rsidRPr="006319E2">
              <w:rPr>
                <w:rFonts w:ascii="Arial" w:hAnsi="Arial" w:cs="Arial"/>
                <w:b/>
                <w:sz w:val="22"/>
                <w:szCs w:val="22"/>
              </w:rPr>
              <w:t>Contraindications</w:t>
            </w:r>
          </w:p>
          <w:p w14:paraId="17824D6B" w14:textId="300B51FD" w:rsidR="000F7EBA" w:rsidRPr="006319E2" w:rsidRDefault="000F7EBA" w:rsidP="000F7EBA">
            <w:pPr>
              <w:pStyle w:val="Default"/>
              <w:rPr>
                <w:rFonts w:ascii="Arial" w:hAnsi="Arial" w:cs="Arial"/>
                <w:sz w:val="22"/>
                <w:szCs w:val="22"/>
              </w:rPr>
            </w:pPr>
          </w:p>
          <w:p w14:paraId="7CE0BDF6" w14:textId="742F60AB" w:rsidR="000F7EBA" w:rsidRPr="006319E2" w:rsidRDefault="000F7EBA" w:rsidP="00FC0B7A">
            <w:pPr>
              <w:pStyle w:val="Default"/>
              <w:numPr>
                <w:ilvl w:val="0"/>
                <w:numId w:val="64"/>
              </w:numPr>
              <w:rPr>
                <w:rFonts w:ascii="Arial" w:hAnsi="Arial" w:cs="Arial"/>
                <w:sz w:val="22"/>
                <w:szCs w:val="22"/>
              </w:rPr>
            </w:pPr>
            <w:r w:rsidRPr="006319E2">
              <w:rPr>
                <w:rFonts w:ascii="Arial" w:hAnsi="Arial" w:cs="Arial"/>
                <w:sz w:val="22"/>
                <w:szCs w:val="22"/>
              </w:rPr>
              <w:t xml:space="preserve">Typhoid vaccine (oral): </w:t>
            </w:r>
            <w:r w:rsidR="0046281B">
              <w:rPr>
                <w:rFonts w:ascii="Arial" w:hAnsi="Arial" w:cs="Arial"/>
                <w:sz w:val="22"/>
                <w:szCs w:val="22"/>
              </w:rPr>
              <w:t>See Criteria for exclusion.</w:t>
            </w:r>
          </w:p>
          <w:p w14:paraId="135AA415" w14:textId="07837B70" w:rsidR="0046281B" w:rsidRPr="00807829" w:rsidRDefault="0046281B" w:rsidP="00FC0B7A">
            <w:pPr>
              <w:pStyle w:val="TableParagraph"/>
              <w:numPr>
                <w:ilvl w:val="0"/>
                <w:numId w:val="64"/>
              </w:numPr>
              <w:suppressAutoHyphens/>
              <w:autoSpaceDN w:val="0"/>
              <w:rPr>
                <w:color w:val="000000"/>
              </w:rPr>
            </w:pPr>
            <w:r w:rsidRPr="00807829">
              <w:rPr>
                <w:rFonts w:ascii="Arial" w:hAnsi="Arial" w:cs="Arial"/>
                <w:color w:val="000000"/>
                <w:lang w:val="en-GB"/>
              </w:rPr>
              <w:t xml:space="preserve">Medicines where concomitant use with a strong CYP 3A4 inhibitor (i.e. clarithromycin) is contraindicated (e.g. </w:t>
            </w:r>
          </w:p>
          <w:p w14:paraId="1755817D"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Avanafil</w:t>
            </w:r>
          </w:p>
          <w:p w14:paraId="4655534E"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Dronedarone</w:t>
            </w:r>
          </w:p>
          <w:p w14:paraId="5269A855"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Eplerenone</w:t>
            </w:r>
          </w:p>
          <w:p w14:paraId="3A6BAC48"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Finerenone</w:t>
            </w:r>
          </w:p>
          <w:p w14:paraId="4FBD131B"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Lercanidipine</w:t>
            </w:r>
          </w:p>
          <w:p w14:paraId="2392E18E"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Lurasidone</w:t>
            </w:r>
          </w:p>
          <w:p w14:paraId="54E3C9E5" w14:textId="77777777" w:rsidR="0046281B" w:rsidRPr="00807829" w:rsidRDefault="0046281B" w:rsidP="00FC0B7A">
            <w:pPr>
              <w:pStyle w:val="TableParagraph"/>
              <w:numPr>
                <w:ilvl w:val="1"/>
                <w:numId w:val="64"/>
              </w:numPr>
              <w:suppressAutoHyphens/>
              <w:autoSpaceDN w:val="0"/>
              <w:rPr>
                <w:color w:val="000000"/>
              </w:rPr>
            </w:pPr>
            <w:r w:rsidRPr="00807829">
              <w:rPr>
                <w:rFonts w:ascii="Arial" w:hAnsi="Arial" w:cs="Arial"/>
                <w:color w:val="000000"/>
                <w:lang w:val="en-GB"/>
              </w:rPr>
              <w:t>Naloxegol</w:t>
            </w:r>
          </w:p>
          <w:p w14:paraId="053B27BE" w14:textId="6875BE34" w:rsidR="000F7EBA" w:rsidRPr="00432E3A" w:rsidRDefault="0046281B" w:rsidP="002104F9">
            <w:pPr>
              <w:pStyle w:val="TableParagraph"/>
              <w:numPr>
                <w:ilvl w:val="1"/>
                <w:numId w:val="64"/>
              </w:numPr>
              <w:suppressAutoHyphens/>
              <w:autoSpaceDN w:val="0"/>
            </w:pPr>
            <w:r w:rsidRPr="00807829">
              <w:rPr>
                <w:rFonts w:ascii="Arial" w:hAnsi="Arial" w:cs="Arial"/>
                <w:color w:val="000000"/>
                <w:lang w:val="en-GB"/>
              </w:rPr>
              <w:t>Quetiapine)</w:t>
            </w:r>
          </w:p>
          <w:p w14:paraId="1F33BCFF" w14:textId="77777777" w:rsidR="0046281B" w:rsidRPr="0017075E" w:rsidRDefault="0046281B" w:rsidP="00FC0B7A">
            <w:pPr>
              <w:pStyle w:val="TableParagraph"/>
              <w:numPr>
                <w:ilvl w:val="0"/>
                <w:numId w:val="64"/>
              </w:numPr>
              <w:rPr>
                <w:rFonts w:ascii="Arial" w:hAnsi="Arial" w:cs="Arial"/>
                <w:i/>
                <w:lang w:val="en-GB"/>
              </w:rPr>
            </w:pPr>
            <w:r w:rsidRPr="0017075E">
              <w:rPr>
                <w:rFonts w:ascii="Arial" w:hAnsi="Arial" w:cs="Arial"/>
                <w:lang w:val="en-GB"/>
              </w:rPr>
              <w:t>Any medicine known to cause QT prolongation.</w:t>
            </w:r>
            <w:r>
              <w:rPr>
                <w:rFonts w:ascii="Arial" w:hAnsi="Arial" w:cs="Arial"/>
                <w:lang w:val="en-GB"/>
              </w:rPr>
              <w:t xml:space="preserve"> </w:t>
            </w:r>
            <w:r>
              <w:rPr>
                <w:rFonts w:ascii="Arial" w:hAnsi="Arial" w:cs="Arial"/>
              </w:rPr>
              <w:t>For further information recommended resources include</w:t>
            </w:r>
            <w:r w:rsidRPr="0017075E">
              <w:rPr>
                <w:rFonts w:ascii="Arial" w:eastAsia="Times New Roman" w:hAnsi="Arial" w:cs="Arial"/>
                <w:lang w:val="en-GB" w:eastAsia="en-GB"/>
              </w:rPr>
              <w:t xml:space="preserve">: </w:t>
            </w:r>
            <w:hyperlink r:id="rId66" w:history="1">
              <w:r w:rsidRPr="0017075E">
                <w:rPr>
                  <w:rStyle w:val="Hyperlink"/>
                  <w:rFonts w:ascii="Arial" w:eastAsia="Times New Roman" w:hAnsi="Arial" w:cs="Arial"/>
                  <w:lang w:val="en-GB" w:eastAsia="en-GB"/>
                </w:rPr>
                <w:t>CredibleMeds</w:t>
              </w:r>
            </w:hyperlink>
            <w:r w:rsidRPr="0017075E">
              <w:rPr>
                <w:rFonts w:ascii="Arial" w:eastAsia="Times New Roman" w:hAnsi="Arial" w:cs="Arial"/>
                <w:lang w:val="en-GB" w:eastAsia="en-GB"/>
              </w:rPr>
              <w:t xml:space="preserve">; registration required, or </w:t>
            </w:r>
            <w:hyperlink r:id="rId67" w:history="1">
              <w:r w:rsidRPr="0017075E">
                <w:rPr>
                  <w:rStyle w:val="Hyperlink"/>
                  <w:rFonts w:ascii="Arial" w:eastAsia="Times New Roman" w:hAnsi="Arial" w:cs="Arial"/>
                  <w:lang w:val="en-GB" w:eastAsia="en-GB"/>
                </w:rPr>
                <w:t>Sudden arrhythmic death syndrome (SADS) - Drugs to avoid</w:t>
              </w:r>
            </w:hyperlink>
          </w:p>
          <w:p w14:paraId="078EE723" w14:textId="42D05284" w:rsidR="00FC0B7A" w:rsidRPr="00B06F11" w:rsidRDefault="00FC0B7A" w:rsidP="00FC0B7A">
            <w:pPr>
              <w:pStyle w:val="TableParagraph"/>
              <w:numPr>
                <w:ilvl w:val="0"/>
                <w:numId w:val="64"/>
              </w:numPr>
              <w:rPr>
                <w:rFonts w:ascii="Arial" w:eastAsia="Times New Roman" w:hAnsi="Arial" w:cs="Arial"/>
                <w:lang w:val="en-GB" w:eastAsia="en-GB"/>
              </w:rPr>
            </w:pPr>
            <w:r w:rsidRPr="00B06F11">
              <w:rPr>
                <w:rFonts w:ascii="Arial" w:hAnsi="Arial" w:cs="Arial"/>
                <w:lang w:val="en-GB"/>
              </w:rPr>
              <w:t xml:space="preserve">Medicines that are strong inducers of cytochrome P450 (CYP) </w:t>
            </w:r>
            <w:r w:rsidRPr="00B06F11">
              <w:rPr>
                <w:rFonts w:ascii="Arial" w:hAnsi="Arial" w:cs="Arial"/>
                <w:lang w:val="en-GB"/>
              </w:rPr>
              <w:lastRenderedPageBreak/>
              <w:t xml:space="preserve">and may reduce the efficacy of clarithromycin (e.g. </w:t>
            </w:r>
            <w:r>
              <w:rPr>
                <w:rFonts w:ascii="Arial" w:hAnsi="Arial" w:cs="Arial"/>
                <w:lang w:val="en-GB"/>
              </w:rPr>
              <w:t xml:space="preserve"> </w:t>
            </w:r>
            <w:r w:rsidRPr="00B06F11">
              <w:rPr>
                <w:rFonts w:ascii="Arial" w:hAnsi="Arial" w:cs="Arial"/>
                <w:lang w:val="en-GB"/>
              </w:rPr>
              <w:t xml:space="preserve"> </w:t>
            </w:r>
          </w:p>
          <w:p w14:paraId="1045EB94" w14:textId="77777777" w:rsidR="00FC0B7A" w:rsidRPr="00B06F11" w:rsidRDefault="00FC0B7A" w:rsidP="00FC0B7A">
            <w:pPr>
              <w:pStyle w:val="TableParagraph"/>
              <w:numPr>
                <w:ilvl w:val="1"/>
                <w:numId w:val="64"/>
              </w:numPr>
              <w:rPr>
                <w:rFonts w:ascii="Arial" w:eastAsia="Times New Roman" w:hAnsi="Arial" w:cs="Arial"/>
                <w:lang w:val="en-GB" w:eastAsia="en-GB"/>
              </w:rPr>
            </w:pPr>
            <w:r>
              <w:rPr>
                <w:rFonts w:ascii="Arial" w:hAnsi="Arial" w:cs="Arial"/>
                <w:lang w:val="en-GB"/>
              </w:rPr>
              <w:t>E</w:t>
            </w:r>
            <w:r w:rsidRPr="00B06F11">
              <w:rPr>
                <w:rFonts w:ascii="Arial" w:hAnsi="Arial" w:cs="Arial"/>
                <w:lang w:val="en-GB"/>
              </w:rPr>
              <w:t>favirenz</w:t>
            </w:r>
            <w:r>
              <w:rPr>
                <w:rFonts w:ascii="Arial" w:hAnsi="Arial" w:cs="Arial"/>
                <w:lang w:val="en-GB"/>
              </w:rPr>
              <w:t xml:space="preserve">, </w:t>
            </w:r>
            <w:r w:rsidRPr="00B06F11">
              <w:rPr>
                <w:rFonts w:ascii="Arial" w:hAnsi="Arial" w:cs="Arial"/>
                <w:lang w:val="en-GB"/>
              </w:rPr>
              <w:t>etravirine, nevirapine,</w:t>
            </w:r>
          </w:p>
          <w:p w14:paraId="656B59A4" w14:textId="77777777" w:rsidR="00FC0B7A" w:rsidRPr="00B06F11" w:rsidRDefault="00FC0B7A" w:rsidP="00FC0B7A">
            <w:pPr>
              <w:pStyle w:val="TableParagraph"/>
              <w:numPr>
                <w:ilvl w:val="1"/>
                <w:numId w:val="64"/>
              </w:numPr>
              <w:rPr>
                <w:rFonts w:ascii="Arial" w:eastAsia="Times New Roman" w:hAnsi="Arial" w:cs="Arial"/>
                <w:lang w:val="en-GB" w:eastAsia="en-GB"/>
              </w:rPr>
            </w:pPr>
            <w:r>
              <w:rPr>
                <w:rFonts w:ascii="Arial" w:hAnsi="Arial" w:cs="Arial"/>
                <w:lang w:val="en-GB"/>
              </w:rPr>
              <w:t>Ri</w:t>
            </w:r>
            <w:r w:rsidRPr="00B06F11">
              <w:rPr>
                <w:rFonts w:ascii="Arial" w:hAnsi="Arial" w:cs="Arial"/>
                <w:lang w:val="en-GB"/>
              </w:rPr>
              <w:t xml:space="preserve">fampicin, rifabutin, rifapentine, </w:t>
            </w:r>
          </w:p>
          <w:p w14:paraId="625AD05A" w14:textId="77777777" w:rsidR="00FC0B7A" w:rsidRPr="00B06F11" w:rsidRDefault="00FC0B7A" w:rsidP="00FC0B7A">
            <w:pPr>
              <w:pStyle w:val="TableParagraph"/>
              <w:numPr>
                <w:ilvl w:val="1"/>
                <w:numId w:val="64"/>
              </w:numPr>
              <w:rPr>
                <w:rFonts w:ascii="Arial" w:eastAsia="Times New Roman" w:hAnsi="Arial" w:cs="Arial"/>
                <w:lang w:val="en-GB" w:eastAsia="en-GB"/>
              </w:rPr>
            </w:pPr>
            <w:r>
              <w:rPr>
                <w:rFonts w:ascii="Arial" w:hAnsi="Arial" w:cs="Arial"/>
                <w:lang w:val="en-GB"/>
              </w:rPr>
              <w:t>P</w:t>
            </w:r>
            <w:r w:rsidRPr="00B06F11">
              <w:rPr>
                <w:rFonts w:ascii="Arial" w:hAnsi="Arial" w:cs="Arial"/>
                <w:lang w:val="en-GB"/>
              </w:rPr>
              <w:t xml:space="preserve">henytoin, carbamazepine, phenobarbital, </w:t>
            </w:r>
          </w:p>
          <w:p w14:paraId="50F7FC7D" w14:textId="77777777" w:rsidR="00FC0B7A" w:rsidRDefault="00FC0B7A" w:rsidP="00FC0B7A">
            <w:pPr>
              <w:pStyle w:val="TableParagraph"/>
              <w:numPr>
                <w:ilvl w:val="1"/>
                <w:numId w:val="64"/>
              </w:numPr>
              <w:rPr>
                <w:rFonts w:ascii="Arial" w:eastAsia="Times New Roman" w:hAnsi="Arial" w:cs="Arial"/>
                <w:lang w:val="en-GB" w:eastAsia="en-GB"/>
              </w:rPr>
            </w:pPr>
            <w:r w:rsidRPr="00B06F11">
              <w:rPr>
                <w:rFonts w:ascii="Arial" w:hAnsi="Arial" w:cs="Arial"/>
                <w:lang w:val="en-GB"/>
              </w:rPr>
              <w:t>St. John</w:t>
            </w:r>
            <w:r>
              <w:rPr>
                <w:rFonts w:ascii="Arial" w:hAnsi="Arial" w:cs="Arial"/>
                <w:lang w:val="en-GB"/>
              </w:rPr>
              <w:t xml:space="preserve">’s wort. </w:t>
            </w:r>
          </w:p>
          <w:p w14:paraId="549E218C" w14:textId="77777777" w:rsidR="00FC0B7A" w:rsidRPr="000E4042" w:rsidRDefault="00FC0B7A" w:rsidP="00FC0B7A">
            <w:pPr>
              <w:pStyle w:val="TableParagraph"/>
              <w:numPr>
                <w:ilvl w:val="1"/>
                <w:numId w:val="64"/>
              </w:numPr>
              <w:rPr>
                <w:rFonts w:ascii="Arial" w:eastAsia="Times New Roman" w:hAnsi="Arial" w:cs="Arial"/>
                <w:lang w:val="en-GB" w:eastAsia="en-GB"/>
              </w:rPr>
            </w:pPr>
            <w:r w:rsidRPr="000E4042">
              <w:rPr>
                <w:rFonts w:ascii="Arial" w:hAnsi="Arial" w:cs="Arial"/>
              </w:rPr>
              <w:t xml:space="preserve">For further information recommended resources include: </w:t>
            </w:r>
          </w:p>
          <w:p w14:paraId="5179E567" w14:textId="77777777" w:rsidR="00FC0B7A" w:rsidRPr="00441CC2" w:rsidRDefault="00FC0B7A" w:rsidP="00FC0B7A">
            <w:pPr>
              <w:pStyle w:val="TableParagraph"/>
              <w:numPr>
                <w:ilvl w:val="2"/>
                <w:numId w:val="64"/>
              </w:numPr>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2BF538E9" w14:textId="77777777" w:rsidR="00EE211F" w:rsidRPr="00EE211F" w:rsidRDefault="00FC0B7A" w:rsidP="00EE211F">
            <w:pPr>
              <w:pStyle w:val="TableParagraph"/>
              <w:numPr>
                <w:ilvl w:val="2"/>
                <w:numId w:val="64"/>
              </w:numPr>
              <w:rPr>
                <w:rStyle w:val="CommentReference"/>
                <w:color w:val="000000"/>
                <w:sz w:val="22"/>
                <w:szCs w:val="22"/>
              </w:rPr>
            </w:pPr>
            <w:r>
              <w:rPr>
                <w:rFonts w:ascii="Arial" w:eastAsia="Times New Roman" w:hAnsi="Arial" w:cs="Arial"/>
                <w:lang w:val="en-GB" w:eastAsia="en-GB"/>
              </w:rPr>
              <w:fldChar w:fldCharType="end"/>
            </w:r>
            <w:hyperlink r:id="rId68"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36A01D47" w14:textId="7995063A" w:rsidR="00FC0B7A" w:rsidRPr="00EE211F" w:rsidRDefault="00EE211F" w:rsidP="00EE211F">
            <w:pPr>
              <w:pStyle w:val="TableParagraph"/>
              <w:numPr>
                <w:ilvl w:val="2"/>
                <w:numId w:val="64"/>
              </w:numPr>
              <w:ind w:left="788"/>
              <w:rPr>
                <w:color w:val="000000"/>
              </w:rPr>
            </w:pPr>
            <w:r w:rsidRPr="00EE211F">
              <w:rPr>
                <w:rFonts w:ascii="Arial" w:hAnsi="Arial" w:cs="Arial"/>
                <w:color w:val="000000"/>
                <w:lang w:val="en-GB"/>
              </w:rPr>
              <w:t xml:space="preserve"> </w:t>
            </w:r>
            <w:r w:rsidR="00FC0B7A" w:rsidRPr="00EE211F">
              <w:rPr>
                <w:rFonts w:ascii="Arial" w:hAnsi="Arial" w:cs="Arial"/>
                <w:color w:val="000000"/>
                <w:lang w:val="en-GB"/>
              </w:rPr>
              <w:t xml:space="preserve">Any other medicine where concomitant use with clarithromycin is contraindicated.  </w:t>
            </w:r>
          </w:p>
          <w:p w14:paraId="378FEB0F" w14:textId="77777777" w:rsidR="00FC0B7A" w:rsidRPr="00186A0D" w:rsidRDefault="00FC0B7A" w:rsidP="00FC0B7A">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17075E">
              <w:rPr>
                <w:rFonts w:ascii="Arial" w:eastAsia="Times New Roman" w:hAnsi="Arial" w:cs="Arial"/>
                <w:i/>
                <w:lang w:val="en-GB" w:eastAsia="en-GB"/>
              </w:rPr>
              <w:t>May not be readily available in the UK</w:t>
            </w:r>
          </w:p>
          <w:p w14:paraId="2739761E" w14:textId="77777777" w:rsidR="00FC0B7A" w:rsidRDefault="00FC0B7A" w:rsidP="00FC0B7A">
            <w:pPr>
              <w:pStyle w:val="TableParagraph"/>
              <w:rPr>
                <w:rFonts w:ascii="Arial" w:hAnsi="Arial" w:cs="Arial"/>
                <w:lang w:val="en-GB"/>
              </w:rPr>
            </w:pPr>
          </w:p>
          <w:p w14:paraId="4161D706" w14:textId="77777777" w:rsidR="00FC0B7A" w:rsidRDefault="00FC0B7A" w:rsidP="00FC0B7A">
            <w:pPr>
              <w:pStyle w:val="Default"/>
              <w:rPr>
                <w:rFonts w:ascii="Arial" w:hAnsi="Arial" w:cs="Arial"/>
                <w:sz w:val="22"/>
              </w:rPr>
            </w:pPr>
            <w:r w:rsidRPr="00FC7650">
              <w:rPr>
                <w:rFonts w:ascii="Arial" w:hAnsi="Arial" w:cs="Arial"/>
                <w:sz w:val="22"/>
              </w:rPr>
              <w:t xml:space="preserve">See </w:t>
            </w:r>
            <w:hyperlink r:id="rId69" w:history="1">
              <w:r w:rsidRPr="00FC7650">
                <w:rPr>
                  <w:rStyle w:val="Hyperlink"/>
                  <w:rFonts w:ascii="Arial" w:hAnsi="Arial" w:cs="Arial"/>
                  <w:sz w:val="22"/>
                </w:rPr>
                <w:t>BNF</w:t>
              </w:r>
            </w:hyperlink>
            <w:r w:rsidRPr="00FC7650">
              <w:rPr>
                <w:rFonts w:ascii="Arial" w:hAnsi="Arial" w:cs="Arial"/>
                <w:sz w:val="22"/>
              </w:rPr>
              <w:t xml:space="preserve"> for all drugs that can interact with clarithromycin.</w:t>
            </w:r>
          </w:p>
          <w:p w14:paraId="718C9DD8" w14:textId="77777777" w:rsidR="00FC0B7A" w:rsidRDefault="00FC0B7A" w:rsidP="00FC0B7A">
            <w:pPr>
              <w:pStyle w:val="Default"/>
              <w:rPr>
                <w:rFonts w:ascii="Arial" w:hAnsi="Arial" w:cs="Arial"/>
                <w:b/>
                <w:sz w:val="22"/>
                <w:szCs w:val="22"/>
              </w:rPr>
            </w:pPr>
          </w:p>
          <w:p w14:paraId="54AAD707" w14:textId="7EB3BF58" w:rsidR="000F7EBA" w:rsidRPr="00564639" w:rsidRDefault="00FC0B7A" w:rsidP="00EE211F">
            <w:pPr>
              <w:pStyle w:val="Default"/>
              <w:rPr>
                <w:rFonts w:ascii="Arial" w:eastAsia="Arial" w:hAnsi="Arial" w:cs="Arial"/>
                <w:color w:val="0000FF"/>
                <w:sz w:val="22"/>
                <w:u w:val="single"/>
              </w:rPr>
            </w:pPr>
            <w:r w:rsidRPr="00FC7650">
              <w:rPr>
                <w:rFonts w:ascii="Arial" w:hAnsi="Arial" w:cs="Arial"/>
                <w:sz w:val="22"/>
              </w:rPr>
              <w:t xml:space="preserve">A detailed list of drug interactions is available in the SPC, which is available from the electronic Medicines Compendium website: </w:t>
            </w:r>
            <w:hyperlink r:id="rId70" w:history="1">
              <w:r w:rsidRPr="00FC7650">
                <w:rPr>
                  <w:rStyle w:val="Hyperlink"/>
                  <w:rFonts w:ascii="Arial" w:eastAsia="Arial" w:hAnsi="Arial" w:cs="Arial"/>
                  <w:sz w:val="22"/>
                </w:rPr>
                <w:t>www.medicines.org.uk</w:t>
              </w:r>
            </w:hyperlink>
            <w:r w:rsidRPr="00FC7650">
              <w:rPr>
                <w:rStyle w:val="Hyperlink"/>
                <w:rFonts w:ascii="Arial" w:eastAsia="Arial" w:hAnsi="Arial" w:cs="Arial"/>
                <w:sz w:val="22"/>
              </w:rPr>
              <w:t>.</w:t>
            </w:r>
          </w:p>
        </w:tc>
      </w:tr>
      <w:tr w:rsidR="000F7EBA" w:rsidRPr="00004EE1" w14:paraId="255BB3B4" w14:textId="77777777" w:rsidTr="00053540">
        <w:tc>
          <w:tcPr>
            <w:tcW w:w="3571" w:type="dxa"/>
            <w:gridSpan w:val="2"/>
            <w:tcBorders>
              <w:top w:val="single" w:sz="4" w:space="0" w:color="auto"/>
            </w:tcBorders>
            <w:shd w:val="clear" w:color="auto" w:fill="E6E6E6"/>
          </w:tcPr>
          <w:p w14:paraId="03189F0E" w14:textId="77777777" w:rsidR="000F7EBA" w:rsidRPr="006319E2" w:rsidRDefault="000F7EBA" w:rsidP="000F7EBA">
            <w:pPr>
              <w:spacing w:before="120"/>
              <w:rPr>
                <w:rFonts w:ascii="Arial" w:hAnsi="Arial" w:cs="Arial"/>
                <w:b/>
                <w:sz w:val="22"/>
                <w:szCs w:val="22"/>
              </w:rPr>
            </w:pPr>
            <w:r w:rsidRPr="006319E2">
              <w:rPr>
                <w:rFonts w:ascii="Arial" w:hAnsi="Arial" w:cs="Arial"/>
                <w:b/>
                <w:sz w:val="22"/>
                <w:szCs w:val="22"/>
              </w:rPr>
              <w:lastRenderedPageBreak/>
              <w:t>Identification &amp; management of adverse reactions</w:t>
            </w:r>
          </w:p>
        </w:tc>
        <w:tc>
          <w:tcPr>
            <w:tcW w:w="6991" w:type="dxa"/>
            <w:tcBorders>
              <w:top w:val="single" w:sz="4" w:space="0" w:color="auto"/>
            </w:tcBorders>
          </w:tcPr>
          <w:p w14:paraId="629A8179" w14:textId="144CB965" w:rsidR="000F7EBA" w:rsidRDefault="000F7EBA" w:rsidP="000F7EBA">
            <w:pPr>
              <w:pStyle w:val="Default"/>
              <w:rPr>
                <w:rStyle w:val="Hyperlink"/>
                <w:rFonts w:ascii="Arial" w:hAnsi="Arial" w:cs="Arial"/>
                <w:sz w:val="22"/>
                <w:szCs w:val="22"/>
              </w:rPr>
            </w:pPr>
            <w:r w:rsidRPr="006319E2">
              <w:rPr>
                <w:rFonts w:ascii="Arial" w:hAnsi="Arial" w:cs="Arial"/>
                <w:sz w:val="22"/>
                <w:szCs w:val="22"/>
              </w:rPr>
              <w:t xml:space="preserve">The following list of adverse reactions is not exhaustive. A detailed list is available in the </w:t>
            </w:r>
            <w:hyperlink r:id="rId71" w:history="1">
              <w:r w:rsidRPr="006319E2">
                <w:rPr>
                  <w:rStyle w:val="Hyperlink"/>
                  <w:rFonts w:ascii="Arial" w:hAnsi="Arial" w:cs="Arial"/>
                  <w:sz w:val="22"/>
                  <w:szCs w:val="22"/>
                </w:rPr>
                <w:t>SmPC</w:t>
              </w:r>
            </w:hyperlink>
            <w:r w:rsidRPr="006319E2">
              <w:rPr>
                <w:rFonts w:ascii="Arial" w:hAnsi="Arial" w:cs="Arial"/>
                <w:sz w:val="22"/>
                <w:szCs w:val="22"/>
              </w:rPr>
              <w:t xml:space="preserve"> and the </w:t>
            </w:r>
            <w:hyperlink r:id="rId72" w:history="1">
              <w:r w:rsidRPr="006319E2">
                <w:rPr>
                  <w:rStyle w:val="Hyperlink"/>
                  <w:rFonts w:ascii="Arial" w:hAnsi="Arial" w:cs="Arial"/>
                  <w:sz w:val="22"/>
                  <w:szCs w:val="22"/>
                </w:rPr>
                <w:t>BNF</w:t>
              </w:r>
            </w:hyperlink>
            <w:r w:rsidRPr="006319E2">
              <w:rPr>
                <w:rStyle w:val="Hyperlink"/>
                <w:rFonts w:ascii="Arial" w:hAnsi="Arial" w:cs="Arial"/>
                <w:sz w:val="22"/>
                <w:szCs w:val="22"/>
              </w:rPr>
              <w:t>.</w:t>
            </w:r>
          </w:p>
          <w:p w14:paraId="5E710FE3" w14:textId="77777777" w:rsidR="00FC0B7A" w:rsidRDefault="00FC0B7A" w:rsidP="000F7EBA">
            <w:pPr>
              <w:pStyle w:val="Default"/>
              <w:rPr>
                <w:rStyle w:val="Hyperlink"/>
                <w:rFonts w:ascii="Arial" w:hAnsi="Arial" w:cs="Arial"/>
                <w:sz w:val="22"/>
                <w:szCs w:val="22"/>
              </w:rPr>
            </w:pPr>
          </w:p>
          <w:p w14:paraId="35A5F6F6" w14:textId="77777777" w:rsidR="00FC0B7A" w:rsidRDefault="00FC0B7A" w:rsidP="00FC0B7A">
            <w:pPr>
              <w:widowControl w:val="0"/>
              <w:rPr>
                <w:rFonts w:ascii="Arial" w:eastAsia="Calibri" w:hAnsi="Arial" w:cs="Arial"/>
                <w:sz w:val="22"/>
                <w:szCs w:val="22"/>
              </w:rPr>
            </w:pPr>
            <w:r w:rsidRPr="00677C74">
              <w:rPr>
                <w:rFonts w:ascii="Arial" w:eastAsia="Calibri" w:hAnsi="Arial" w:cs="Arial"/>
                <w:sz w:val="22"/>
                <w:szCs w:val="22"/>
              </w:rPr>
              <w:t>The following side effects are listed in the product SPC/BNF as</w:t>
            </w:r>
            <w:r>
              <w:rPr>
                <w:rFonts w:ascii="Arial" w:eastAsia="Calibri" w:hAnsi="Arial" w:cs="Arial"/>
                <w:sz w:val="22"/>
                <w:szCs w:val="22"/>
              </w:rPr>
              <w:t xml:space="preserve"> </w:t>
            </w:r>
            <w:r>
              <w:rPr>
                <w:rFonts w:ascii="Arial" w:eastAsia="Calibri" w:hAnsi="Arial" w:cs="Arial"/>
                <w:b/>
                <w:sz w:val="22"/>
                <w:szCs w:val="22"/>
              </w:rPr>
              <w:t>very common or c</w:t>
            </w:r>
            <w:r w:rsidRPr="004A3D1F">
              <w:rPr>
                <w:rFonts w:ascii="Arial" w:eastAsia="Calibri" w:hAnsi="Arial" w:cs="Arial"/>
                <w:b/>
                <w:sz w:val="22"/>
                <w:szCs w:val="22"/>
              </w:rPr>
              <w:t>ommon</w:t>
            </w:r>
            <w:r w:rsidRPr="00677C74">
              <w:rPr>
                <w:rFonts w:ascii="Arial" w:eastAsia="Calibri" w:hAnsi="Arial" w:cs="Arial"/>
                <w:sz w:val="22"/>
                <w:szCs w:val="22"/>
              </w:rPr>
              <w:t xml:space="preserve"> with </w:t>
            </w:r>
            <w:r>
              <w:rPr>
                <w:rFonts w:ascii="Arial" w:eastAsia="Calibri" w:hAnsi="Arial" w:cs="Arial"/>
                <w:sz w:val="22"/>
                <w:szCs w:val="22"/>
              </w:rPr>
              <w:t xml:space="preserve">clarithromycin </w:t>
            </w:r>
            <w:r w:rsidRPr="00677C74">
              <w:rPr>
                <w:rFonts w:ascii="Arial" w:eastAsia="Calibri" w:hAnsi="Arial" w:cs="Arial"/>
                <w:sz w:val="22"/>
                <w:szCs w:val="22"/>
              </w:rPr>
              <w:t>(but may not reflect all reported side effects):</w:t>
            </w:r>
          </w:p>
          <w:p w14:paraId="3B000074"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Gastrointestinal discomfort; including dyspepsia, diarrhoea, nausea and vomiting, abdominal pain, pancreatitis</w:t>
            </w:r>
          </w:p>
          <w:p w14:paraId="0A1E27C1" w14:textId="77777777" w:rsidR="00FC0B7A" w:rsidRDefault="00FC0B7A" w:rsidP="00FC0B7A">
            <w:pPr>
              <w:widowControl w:val="0"/>
              <w:numPr>
                <w:ilvl w:val="0"/>
                <w:numId w:val="65"/>
              </w:numPr>
              <w:rPr>
                <w:rFonts w:ascii="Arial" w:eastAsia="Calibri" w:hAnsi="Arial" w:cs="Arial"/>
                <w:sz w:val="22"/>
                <w:szCs w:val="22"/>
              </w:rPr>
            </w:pPr>
            <w:r>
              <w:rPr>
                <w:rFonts w:ascii="Arial" w:hAnsi="Arial" w:cs="Arial"/>
                <w:sz w:val="22"/>
                <w:szCs w:val="22"/>
              </w:rPr>
              <w:t>Abnormal liver function tests</w:t>
            </w:r>
          </w:p>
          <w:p w14:paraId="41E7C0C6"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Decreased appetite</w:t>
            </w:r>
          </w:p>
          <w:p w14:paraId="72DB4577"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Dizziness</w:t>
            </w:r>
          </w:p>
          <w:p w14:paraId="6104E8C1"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Headache</w:t>
            </w:r>
          </w:p>
          <w:p w14:paraId="14621E24"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Hearing impairment</w:t>
            </w:r>
          </w:p>
          <w:p w14:paraId="132AFF62"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Insomnia</w:t>
            </w:r>
          </w:p>
          <w:p w14:paraId="7393FDD5"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Skin rashes/reactions, hyperhidrosis, paresthesia</w:t>
            </w:r>
          </w:p>
          <w:p w14:paraId="0F7DCD2B"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Taste altered</w:t>
            </w:r>
          </w:p>
          <w:p w14:paraId="6834969A"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Vasodilation</w:t>
            </w:r>
          </w:p>
          <w:p w14:paraId="448283B0" w14:textId="77777777" w:rsidR="00FC0B7A" w:rsidRDefault="00FC0B7A" w:rsidP="00FC0B7A">
            <w:pPr>
              <w:pStyle w:val="TableParagraph"/>
              <w:numPr>
                <w:ilvl w:val="0"/>
                <w:numId w:val="65"/>
              </w:numPr>
              <w:rPr>
                <w:rFonts w:ascii="Arial" w:hAnsi="Arial" w:cs="Arial"/>
                <w:sz w:val="20"/>
                <w:szCs w:val="20"/>
              </w:rPr>
            </w:pPr>
            <w:r>
              <w:rPr>
                <w:rFonts w:ascii="Arial" w:hAnsi="Arial" w:cs="Arial"/>
                <w:color w:val="0E0E0E"/>
                <w:shd w:val="clear" w:color="auto" w:fill="FBFAF8"/>
              </w:rPr>
              <w:t>Vision disorders</w:t>
            </w:r>
          </w:p>
          <w:p w14:paraId="5E02C66F" w14:textId="77777777" w:rsidR="00FC0B7A" w:rsidRDefault="00FC0B7A" w:rsidP="00FC0B7A">
            <w:pPr>
              <w:pStyle w:val="TableParagraph"/>
              <w:rPr>
                <w:rFonts w:ascii="Arial" w:hAnsi="Arial" w:cs="Arial"/>
              </w:rPr>
            </w:pPr>
          </w:p>
          <w:p w14:paraId="2B8385D0" w14:textId="77777777" w:rsidR="00FC0B7A" w:rsidRDefault="00FC0B7A" w:rsidP="00FC0B7A">
            <w:pPr>
              <w:autoSpaceDE w:val="0"/>
              <w:autoSpaceDN w:val="0"/>
              <w:adjustRightInd w:val="0"/>
              <w:rPr>
                <w:rFonts w:ascii="Arial" w:eastAsia="Calibri" w:hAnsi="Arial" w:cs="Arial"/>
                <w:sz w:val="22"/>
                <w:szCs w:val="22"/>
              </w:rPr>
            </w:pPr>
            <w:r>
              <w:rPr>
                <w:rFonts w:ascii="Arial" w:eastAsia="Calibri" w:hAnsi="Arial" w:cs="Arial"/>
                <w:sz w:val="22"/>
                <w:szCs w:val="22"/>
              </w:rPr>
              <w:t xml:space="preserve">Severe adverse reactions are rare, but </w:t>
            </w:r>
            <w:hyperlink r:id="rId73" w:history="1">
              <w:r>
                <w:rPr>
                  <w:rStyle w:val="Hyperlink"/>
                  <w:rFonts w:ascii="Arial" w:eastAsia="Calibri" w:hAnsi="Arial" w:cs="Arial"/>
                  <w:sz w:val="22"/>
                  <w:szCs w:val="22"/>
                </w:rPr>
                <w:t>anaphylaxis</w:t>
              </w:r>
            </w:hyperlink>
            <w:r>
              <w:rPr>
                <w:rFonts w:ascii="Arial" w:eastAsia="Calibri" w:hAnsi="Arial" w:cs="Arial"/>
                <w:sz w:val="22"/>
                <w:szCs w:val="22"/>
              </w:rPr>
              <w:t xml:space="preserve"> (delayed or immediate) has been reported and requires immediate medical treatment. </w:t>
            </w:r>
          </w:p>
          <w:p w14:paraId="6FB14F35" w14:textId="77777777" w:rsidR="00FC0B7A" w:rsidRDefault="00FC0B7A" w:rsidP="00FC0B7A">
            <w:pPr>
              <w:autoSpaceDE w:val="0"/>
              <w:autoSpaceDN w:val="0"/>
              <w:adjustRightInd w:val="0"/>
              <w:rPr>
                <w:rFonts w:ascii="Arial" w:eastAsia="Calibri" w:hAnsi="Arial" w:cs="Arial"/>
                <w:sz w:val="22"/>
                <w:szCs w:val="22"/>
              </w:rPr>
            </w:pPr>
          </w:p>
          <w:p w14:paraId="3DB6B572" w14:textId="0D612CD6" w:rsidR="000F7EBA" w:rsidRPr="00EE211F" w:rsidRDefault="00FC0B7A" w:rsidP="00EE211F">
            <w:pPr>
              <w:pStyle w:val="Default"/>
              <w:rPr>
                <w:rFonts w:ascii="Arial" w:hAnsi="Arial" w:cs="Arial"/>
                <w:color w:val="0000FF"/>
                <w:sz w:val="20"/>
                <w:szCs w:val="22"/>
                <w:u w:val="single"/>
              </w:rPr>
            </w:pPr>
            <w:r w:rsidRPr="002104F9">
              <w:rPr>
                <w:rFonts w:ascii="Arial" w:hAnsi="Arial" w:cs="Arial"/>
                <w:sz w:val="22"/>
              </w:rPr>
              <w:t>In the event of a severe adverse reaction, the individual must be advised to stop treatment immediately and seek urgent medical advice.</w:t>
            </w:r>
          </w:p>
        </w:tc>
      </w:tr>
      <w:tr w:rsidR="000F7EBA" w:rsidRPr="00004EE1" w14:paraId="63C975D3" w14:textId="77777777" w:rsidTr="00053540">
        <w:tc>
          <w:tcPr>
            <w:tcW w:w="3571" w:type="dxa"/>
            <w:gridSpan w:val="2"/>
            <w:tcBorders>
              <w:top w:val="single" w:sz="4" w:space="0" w:color="auto"/>
            </w:tcBorders>
            <w:shd w:val="clear" w:color="auto" w:fill="E6E6E6"/>
          </w:tcPr>
          <w:p w14:paraId="4A09B956" w14:textId="77777777" w:rsidR="000F7EBA" w:rsidRPr="006319E2" w:rsidRDefault="000F7EBA" w:rsidP="000F7EBA">
            <w:pPr>
              <w:widowControl w:val="0"/>
              <w:rPr>
                <w:rFonts w:ascii="Arial" w:hAnsi="Arial" w:cs="Arial"/>
                <w:b/>
                <w:sz w:val="22"/>
                <w:szCs w:val="22"/>
              </w:rPr>
            </w:pPr>
            <w:r w:rsidRPr="006319E2">
              <w:rPr>
                <w:rFonts w:ascii="Arial" w:hAnsi="Arial" w:cs="Arial"/>
                <w:b/>
                <w:sz w:val="22"/>
                <w:szCs w:val="22"/>
              </w:rPr>
              <w:t>Management of and reporting procedure for adverse reactions</w:t>
            </w:r>
          </w:p>
          <w:p w14:paraId="7217F3E0" w14:textId="77777777" w:rsidR="000F7EBA" w:rsidRPr="006319E2" w:rsidRDefault="000F7EBA" w:rsidP="000F7EBA">
            <w:pPr>
              <w:widowControl w:val="0"/>
              <w:rPr>
                <w:rFonts w:ascii="Arial" w:hAnsi="Arial" w:cs="Arial"/>
                <w:b/>
                <w:sz w:val="22"/>
                <w:szCs w:val="22"/>
              </w:rPr>
            </w:pPr>
          </w:p>
          <w:p w14:paraId="1BF3DE33" w14:textId="77777777" w:rsidR="000F7EBA" w:rsidRPr="006319E2" w:rsidRDefault="000F7EBA" w:rsidP="000F7EBA">
            <w:pPr>
              <w:widowControl w:val="0"/>
              <w:rPr>
                <w:rFonts w:ascii="Arial" w:hAnsi="Arial" w:cs="Arial"/>
                <w:b/>
                <w:sz w:val="22"/>
                <w:szCs w:val="22"/>
              </w:rPr>
            </w:pPr>
          </w:p>
          <w:p w14:paraId="75A00DE3" w14:textId="77777777" w:rsidR="000F7EBA" w:rsidRPr="006319E2" w:rsidRDefault="000F7EBA" w:rsidP="000F7EBA">
            <w:pPr>
              <w:widowControl w:val="0"/>
              <w:rPr>
                <w:rFonts w:ascii="Arial" w:hAnsi="Arial" w:cs="Arial"/>
                <w:b/>
                <w:sz w:val="22"/>
                <w:szCs w:val="22"/>
              </w:rPr>
            </w:pPr>
          </w:p>
          <w:p w14:paraId="1841A29F" w14:textId="77777777" w:rsidR="000F7EBA" w:rsidRPr="006319E2" w:rsidRDefault="000F7EBA" w:rsidP="000F7EBA">
            <w:pPr>
              <w:widowControl w:val="0"/>
              <w:rPr>
                <w:rFonts w:ascii="Arial" w:hAnsi="Arial" w:cs="Arial"/>
                <w:b/>
                <w:sz w:val="22"/>
                <w:szCs w:val="22"/>
              </w:rPr>
            </w:pPr>
          </w:p>
        </w:tc>
        <w:tc>
          <w:tcPr>
            <w:tcW w:w="6991" w:type="dxa"/>
            <w:tcBorders>
              <w:top w:val="single" w:sz="4" w:space="0" w:color="auto"/>
            </w:tcBorders>
          </w:tcPr>
          <w:p w14:paraId="398BB003" w14:textId="77777777" w:rsidR="00FC0B7A" w:rsidRPr="00677C74" w:rsidRDefault="00FC0B7A" w:rsidP="00FC0B7A">
            <w:pPr>
              <w:pStyle w:val="TableParagraph"/>
              <w:numPr>
                <w:ilvl w:val="3"/>
                <w:numId w:val="59"/>
              </w:numPr>
              <w:ind w:left="321" w:hanging="283"/>
              <w:rPr>
                <w:rFonts w:ascii="Arial" w:hAnsi="Arial" w:cs="Arial"/>
                <w:iCs/>
                <w:lang w:val="en-GB"/>
              </w:rPr>
            </w:pPr>
            <w:r w:rsidRPr="00677C74">
              <w:rPr>
                <w:rFonts w:ascii="Arial" w:hAnsi="Arial" w:cs="Arial"/>
                <w:iCs/>
              </w:rPr>
              <w:t>Healthcare professionals and individuals/carers</w:t>
            </w:r>
            <w:r>
              <w:rPr>
                <w:rFonts w:ascii="Arial" w:hAnsi="Arial" w:cs="Arial"/>
                <w:iCs/>
              </w:rPr>
              <w:t>/parents/guardians</w:t>
            </w:r>
            <w:r w:rsidRPr="00677C74">
              <w:rPr>
                <w:rFonts w:ascii="Arial" w:hAnsi="Arial" w:cs="Arial"/>
                <w:iCs/>
              </w:rPr>
              <w:t xml:space="preserve"> are encouraged to report suspected adverse reactions to the Medicines and Healthcare products</w:t>
            </w:r>
            <w:r w:rsidRPr="00677C74">
              <w:rPr>
                <w:rFonts w:ascii="Arial" w:hAnsi="Arial" w:cs="Arial"/>
                <w:iCs/>
                <w:lang w:val="en-GB"/>
              </w:rPr>
              <w:t xml:space="preserve"> Regulatory Agency (MHRA) using the Yellow Card reporting scheme on: </w:t>
            </w:r>
            <w:hyperlink r:id="rId74" w:history="1">
              <w:r w:rsidRPr="00677C74">
                <w:rPr>
                  <w:rStyle w:val="Hyperlink"/>
                  <w:rFonts w:ascii="Arial" w:hAnsi="Arial" w:cs="Arial"/>
                  <w:iCs/>
                  <w:lang w:val="en-GB"/>
                </w:rPr>
                <w:t>https://yellowcard.mhra.gov.uk</w:t>
              </w:r>
            </w:hyperlink>
          </w:p>
          <w:p w14:paraId="3EEC3270" w14:textId="77777777" w:rsidR="00FC0B7A" w:rsidRPr="00677C74" w:rsidRDefault="00FC0B7A" w:rsidP="00FC0B7A">
            <w:pPr>
              <w:pStyle w:val="TableParagraph"/>
              <w:numPr>
                <w:ilvl w:val="3"/>
                <w:numId w:val="59"/>
              </w:numPr>
              <w:ind w:left="321" w:hanging="283"/>
              <w:rPr>
                <w:rFonts w:ascii="Arial" w:hAnsi="Arial" w:cs="Arial"/>
                <w:iCs/>
                <w:lang w:val="en-GB"/>
              </w:rPr>
            </w:pPr>
            <w:r w:rsidRPr="00677C74">
              <w:rPr>
                <w:rFonts w:ascii="Arial" w:hAnsi="Arial" w:cs="Arial"/>
                <w:iCs/>
                <w:lang w:val="en-GB"/>
              </w:rPr>
              <w:t>Record all adverse drug reactions (ADRs) in the individual’s clinical record.</w:t>
            </w:r>
          </w:p>
          <w:p w14:paraId="0657DA3E" w14:textId="77777777" w:rsidR="00FC0B7A" w:rsidRPr="00677C74" w:rsidRDefault="00FC0B7A" w:rsidP="00FC0B7A">
            <w:pPr>
              <w:pStyle w:val="TableParagraph"/>
              <w:numPr>
                <w:ilvl w:val="3"/>
                <w:numId w:val="59"/>
              </w:numPr>
              <w:ind w:left="321" w:hanging="283"/>
              <w:rPr>
                <w:rFonts w:ascii="Arial" w:hAnsi="Arial" w:cs="Arial"/>
                <w:iCs/>
                <w:lang w:val="en-GB"/>
              </w:rPr>
            </w:pPr>
            <w:r w:rsidRPr="00677C74">
              <w:rPr>
                <w:rFonts w:ascii="Arial" w:hAnsi="Arial" w:cs="Arial"/>
                <w:iCs/>
                <w:lang w:val="en-GB"/>
              </w:rPr>
              <w:t xml:space="preserve">Report </w:t>
            </w:r>
            <w:r>
              <w:rPr>
                <w:rFonts w:ascii="Arial" w:hAnsi="Arial" w:cs="Arial"/>
                <w:iCs/>
                <w:lang w:val="en-GB"/>
              </w:rPr>
              <w:t xml:space="preserve">and document in accordance with </w:t>
            </w:r>
            <w:r w:rsidRPr="00677C74">
              <w:rPr>
                <w:rFonts w:ascii="Arial" w:hAnsi="Arial" w:cs="Arial"/>
                <w:iCs/>
                <w:lang w:val="en-GB"/>
              </w:rPr>
              <w:t xml:space="preserve">organisation incident </w:t>
            </w:r>
            <w:r w:rsidRPr="00677C74">
              <w:rPr>
                <w:rFonts w:ascii="Arial" w:hAnsi="Arial" w:cs="Arial"/>
                <w:iCs/>
                <w:lang w:val="en-GB"/>
              </w:rPr>
              <w:lastRenderedPageBreak/>
              <w:t>policy.</w:t>
            </w:r>
          </w:p>
          <w:p w14:paraId="21F8E081" w14:textId="0BA46F46" w:rsidR="000F7EBA" w:rsidRPr="006319E2" w:rsidRDefault="00FC0B7A" w:rsidP="000F7EBA">
            <w:pPr>
              <w:pStyle w:val="TableParagraph"/>
              <w:rPr>
                <w:rFonts w:ascii="Arial" w:hAnsi="Arial" w:cs="Arial"/>
                <w:iCs/>
                <w:lang w:val="en-GB"/>
              </w:rPr>
            </w:pPr>
            <w:r w:rsidRPr="00677C74">
              <w:rPr>
                <w:rFonts w:ascii="Arial" w:hAnsi="Arial" w:cs="Arial"/>
                <w:iCs/>
                <w:lang w:val="en-GB"/>
              </w:rPr>
              <w:t>It is considered good practice to notify the individual’s GP in the event of an adverse reaction.</w:t>
            </w:r>
          </w:p>
        </w:tc>
      </w:tr>
      <w:tr w:rsidR="000F7EBA" w:rsidRPr="00004EE1" w14:paraId="230F048C" w14:textId="77777777" w:rsidTr="00053540">
        <w:tc>
          <w:tcPr>
            <w:tcW w:w="3571" w:type="dxa"/>
            <w:gridSpan w:val="2"/>
            <w:tcBorders>
              <w:top w:val="single" w:sz="4" w:space="0" w:color="auto"/>
              <w:bottom w:val="single" w:sz="4" w:space="0" w:color="auto"/>
            </w:tcBorders>
            <w:shd w:val="clear" w:color="auto" w:fill="E6E6E6"/>
          </w:tcPr>
          <w:p w14:paraId="42BA0C00" w14:textId="3E4D86F8" w:rsidR="000F7EBA" w:rsidRPr="006319E2" w:rsidRDefault="000F7EBA" w:rsidP="000F7EBA">
            <w:pPr>
              <w:widowControl w:val="0"/>
              <w:rPr>
                <w:rFonts w:ascii="Arial" w:hAnsi="Arial" w:cs="Arial"/>
                <w:b/>
                <w:sz w:val="22"/>
                <w:szCs w:val="22"/>
              </w:rPr>
            </w:pPr>
            <w:r w:rsidRPr="006319E2">
              <w:rPr>
                <w:rFonts w:ascii="Arial" w:hAnsi="Arial" w:cs="Arial"/>
                <w:b/>
                <w:sz w:val="22"/>
                <w:szCs w:val="22"/>
              </w:rPr>
              <w:lastRenderedPageBreak/>
              <w:t>Written or other information to be given to individual</w:t>
            </w:r>
            <w:r w:rsidR="00160DE1">
              <w:rPr>
                <w:rFonts w:ascii="Arial" w:hAnsi="Arial" w:cs="Arial"/>
                <w:b/>
                <w:sz w:val="22"/>
                <w:szCs w:val="22"/>
              </w:rPr>
              <w:t>/parent/guardian</w:t>
            </w:r>
          </w:p>
        </w:tc>
        <w:tc>
          <w:tcPr>
            <w:tcW w:w="6991" w:type="dxa"/>
            <w:tcBorders>
              <w:top w:val="single" w:sz="4" w:space="0" w:color="auto"/>
              <w:bottom w:val="single" w:sz="4" w:space="0" w:color="auto"/>
            </w:tcBorders>
          </w:tcPr>
          <w:p w14:paraId="766B2880" w14:textId="77777777" w:rsidR="000F7EBA" w:rsidRPr="006319E2" w:rsidRDefault="000F7EBA" w:rsidP="000F7EBA">
            <w:pPr>
              <w:pStyle w:val="ListParagraph"/>
              <w:widowControl w:val="0"/>
              <w:numPr>
                <w:ilvl w:val="0"/>
                <w:numId w:val="15"/>
              </w:numPr>
              <w:tabs>
                <w:tab w:val="left" w:pos="468"/>
              </w:tabs>
              <w:autoSpaceDE w:val="0"/>
              <w:autoSpaceDN w:val="0"/>
              <w:ind w:right="306"/>
              <w:rPr>
                <w:rFonts w:ascii="Arial" w:eastAsia="Calibri" w:hAnsi="Arial" w:cs="Arial"/>
                <w:sz w:val="22"/>
                <w:szCs w:val="22"/>
                <w:lang w:eastAsia="en-GB" w:bidi="en-GB"/>
              </w:rPr>
            </w:pPr>
            <w:r w:rsidRPr="006319E2">
              <w:rPr>
                <w:rFonts w:ascii="Arial" w:eastAsia="Calibri" w:hAnsi="Arial" w:cs="Arial"/>
                <w:sz w:val="22"/>
                <w:szCs w:val="22"/>
                <w:lang w:eastAsia="en-GB" w:bidi="en-GB"/>
              </w:rPr>
              <w:t>Supply the marketing authorisation holder's patient information leaflet</w:t>
            </w:r>
            <w:hyperlink r:id="rId75">
              <w:r w:rsidRPr="006319E2">
                <w:rPr>
                  <w:rFonts w:ascii="Arial" w:eastAsia="Calibri" w:hAnsi="Arial" w:cs="Arial"/>
                  <w:color w:val="0000FF"/>
                  <w:sz w:val="22"/>
                  <w:szCs w:val="22"/>
                  <w:u w:val="single" w:color="0000FF"/>
                  <w:lang w:eastAsia="en-GB" w:bidi="en-GB"/>
                </w:rPr>
                <w:t xml:space="preserve"> (PIL)</w:t>
              </w:r>
              <w:r w:rsidRPr="006319E2">
                <w:rPr>
                  <w:rFonts w:ascii="Arial" w:eastAsia="Calibri" w:hAnsi="Arial" w:cs="Arial"/>
                  <w:sz w:val="22"/>
                  <w:szCs w:val="22"/>
                  <w:lang w:eastAsia="en-GB" w:bidi="en-GB"/>
                </w:rPr>
                <w:t>.</w:t>
              </w:r>
            </w:hyperlink>
          </w:p>
          <w:p w14:paraId="07FDA1CD" w14:textId="653A8F0F" w:rsidR="000F7EBA" w:rsidRPr="006319E2" w:rsidRDefault="000F7EBA" w:rsidP="000F7EBA">
            <w:pPr>
              <w:pStyle w:val="TableParagraph"/>
              <w:numPr>
                <w:ilvl w:val="0"/>
                <w:numId w:val="15"/>
              </w:numPr>
              <w:tabs>
                <w:tab w:val="left" w:pos="468"/>
              </w:tabs>
              <w:autoSpaceDE w:val="0"/>
              <w:autoSpaceDN w:val="0"/>
              <w:ind w:right="605"/>
              <w:rPr>
                <w:rFonts w:ascii="Arial" w:hAnsi="Arial" w:cs="Arial"/>
              </w:rPr>
            </w:pPr>
            <w:r w:rsidRPr="006319E2">
              <w:rPr>
                <w:rFonts w:ascii="Arial" w:hAnsi="Arial" w:cs="Arial"/>
              </w:rPr>
              <w:t>Supply the</w:t>
            </w:r>
            <w:r w:rsidRPr="006319E2">
              <w:rPr>
                <w:rFonts w:ascii="Arial" w:hAnsi="Arial" w:cs="Arial"/>
                <w:color w:val="0000FF"/>
              </w:rPr>
              <w:t xml:space="preserve"> </w:t>
            </w:r>
            <w:hyperlink r:id="rId76">
              <w:r w:rsidRPr="006319E2">
                <w:rPr>
                  <w:rFonts w:ascii="Arial" w:hAnsi="Arial" w:cs="Arial"/>
                  <w:color w:val="0000FF"/>
                  <w:u w:val="single" w:color="0000FF"/>
                </w:rPr>
                <w:t>PIL for parents and carers</w:t>
              </w:r>
              <w:r w:rsidRPr="006319E2">
                <w:rPr>
                  <w:rFonts w:ascii="Arial" w:hAnsi="Arial" w:cs="Arial"/>
                  <w:color w:val="0000FF"/>
                </w:rPr>
                <w:t xml:space="preserve"> </w:t>
              </w:r>
            </w:hyperlink>
            <w:r w:rsidRPr="006319E2">
              <w:rPr>
                <w:rFonts w:ascii="Arial" w:hAnsi="Arial" w:cs="Arial"/>
              </w:rPr>
              <w:t>on using solid dosage forms of antibiotics for</w:t>
            </w:r>
            <w:r w:rsidRPr="006319E2">
              <w:rPr>
                <w:rFonts w:ascii="Arial" w:hAnsi="Arial" w:cs="Arial"/>
                <w:spacing w:val="-5"/>
              </w:rPr>
              <w:t xml:space="preserve"> </w:t>
            </w:r>
            <w:r w:rsidRPr="006319E2">
              <w:rPr>
                <w:rFonts w:ascii="Arial" w:hAnsi="Arial" w:cs="Arial"/>
              </w:rPr>
              <w:t>children</w:t>
            </w:r>
          </w:p>
          <w:p w14:paraId="2834ED25" w14:textId="77777777" w:rsidR="000F7EBA" w:rsidRPr="006319E2" w:rsidRDefault="000F7EBA" w:rsidP="000F7EBA">
            <w:pPr>
              <w:pStyle w:val="TableParagraph"/>
              <w:numPr>
                <w:ilvl w:val="0"/>
                <w:numId w:val="15"/>
              </w:numPr>
              <w:rPr>
                <w:rFonts w:ascii="Arial" w:hAnsi="Arial" w:cs="Arial"/>
                <w:iCs/>
                <w:lang w:val="en-GB"/>
              </w:rPr>
            </w:pPr>
            <w:r w:rsidRPr="006319E2">
              <w:rPr>
                <w:rFonts w:ascii="Arial" w:hAnsi="Arial" w:cs="Arial"/>
                <w:lang w:val="en-GB" w:eastAsia="en-GB" w:bidi="en-GB"/>
              </w:rPr>
              <w:t xml:space="preserve">Provide all patients/carers with a copy of the </w:t>
            </w:r>
            <w:hyperlink r:id="rId77" w:history="1">
              <w:r w:rsidRPr="006319E2">
                <w:rPr>
                  <w:rStyle w:val="Hyperlink"/>
                  <w:rFonts w:ascii="Arial" w:hAnsi="Arial" w:cs="Arial"/>
                  <w:lang w:val="en-GB" w:eastAsia="en-GB" w:bidi="en-GB"/>
                </w:rPr>
                <w:t>TARGET</w:t>
              </w:r>
            </w:hyperlink>
            <w:r w:rsidRPr="006319E2">
              <w:rPr>
                <w:rFonts w:ascii="Arial" w:hAnsi="Arial" w:cs="Arial"/>
                <w:lang w:val="en-GB" w:eastAsia="en-GB" w:bidi="en-GB"/>
              </w:rPr>
              <w:t xml:space="preserve"> PIL</w:t>
            </w:r>
          </w:p>
          <w:p w14:paraId="117A7CB6" w14:textId="77777777" w:rsidR="000F7EBA" w:rsidRPr="006319E2" w:rsidRDefault="000F7EBA" w:rsidP="000F7EBA">
            <w:pPr>
              <w:pStyle w:val="TableParagraph"/>
              <w:ind w:left="720"/>
              <w:rPr>
                <w:rFonts w:ascii="Arial" w:hAnsi="Arial" w:cs="Arial"/>
                <w:iCs/>
                <w:lang w:val="en-GB"/>
              </w:rPr>
            </w:pPr>
          </w:p>
        </w:tc>
      </w:tr>
      <w:tr w:rsidR="00053540" w:rsidRPr="00004EE1" w14:paraId="49DB58F6" w14:textId="77777777" w:rsidTr="00053540">
        <w:tc>
          <w:tcPr>
            <w:tcW w:w="3571" w:type="dxa"/>
            <w:gridSpan w:val="2"/>
            <w:tcBorders>
              <w:top w:val="single" w:sz="4" w:space="0" w:color="auto"/>
              <w:bottom w:val="single" w:sz="4" w:space="0" w:color="auto"/>
            </w:tcBorders>
            <w:shd w:val="clear" w:color="auto" w:fill="E6E6E6"/>
          </w:tcPr>
          <w:p w14:paraId="6ADE979D" w14:textId="59046571" w:rsidR="00053540" w:rsidRPr="006319E2" w:rsidRDefault="00053540" w:rsidP="00053540">
            <w:pPr>
              <w:widowControl w:val="0"/>
              <w:rPr>
                <w:rFonts w:ascii="Arial" w:hAnsi="Arial" w:cs="Arial"/>
                <w:b/>
                <w:sz w:val="22"/>
                <w:szCs w:val="22"/>
              </w:rPr>
            </w:pPr>
            <w:r>
              <w:rPr>
                <w:rFonts w:ascii="Arial" w:hAnsi="Arial" w:cs="Arial"/>
                <w:b/>
                <w:sz w:val="22"/>
                <w:szCs w:val="22"/>
              </w:rPr>
              <w:t>Additional facilities and supplies</w:t>
            </w:r>
          </w:p>
        </w:tc>
        <w:tc>
          <w:tcPr>
            <w:tcW w:w="6991" w:type="dxa"/>
            <w:tcBorders>
              <w:top w:val="single" w:sz="4" w:space="0" w:color="auto"/>
              <w:bottom w:val="single" w:sz="4" w:space="0" w:color="auto"/>
            </w:tcBorders>
          </w:tcPr>
          <w:p w14:paraId="786B5CFD" w14:textId="4A96A6E6" w:rsidR="00053540" w:rsidRPr="006319E2" w:rsidRDefault="00053540" w:rsidP="00053540">
            <w:pPr>
              <w:pStyle w:val="TableParagraph"/>
              <w:rPr>
                <w:rFonts w:ascii="Arial" w:hAnsi="Arial" w:cs="Arial"/>
                <w:iCs/>
                <w:lang w:val="en-GB"/>
              </w:rPr>
            </w:pPr>
            <w:r>
              <w:rPr>
                <w:rFonts w:ascii="Arial" w:hAnsi="Arial" w:cs="Arial"/>
                <w:iCs/>
              </w:rPr>
              <w:t>Access to a weighing scales suitable to weigh children (if not available, a recent, accurate reported weight from parent/guardian is acceptable)</w:t>
            </w:r>
          </w:p>
        </w:tc>
      </w:tr>
      <w:tr w:rsidR="00053540" w:rsidRPr="00004EE1" w14:paraId="031387AF" w14:textId="77777777" w:rsidTr="00053540">
        <w:tc>
          <w:tcPr>
            <w:tcW w:w="3571" w:type="dxa"/>
            <w:gridSpan w:val="2"/>
            <w:tcBorders>
              <w:top w:val="single" w:sz="4" w:space="0" w:color="auto"/>
              <w:bottom w:val="single" w:sz="4" w:space="0" w:color="auto"/>
            </w:tcBorders>
            <w:shd w:val="clear" w:color="auto" w:fill="E6E6E6"/>
          </w:tcPr>
          <w:p w14:paraId="632D3553" w14:textId="78669AC1" w:rsidR="00053540" w:rsidRPr="006319E2" w:rsidRDefault="00053540" w:rsidP="00053540">
            <w:pPr>
              <w:widowControl w:val="0"/>
              <w:rPr>
                <w:rFonts w:ascii="Arial" w:hAnsi="Arial" w:cs="Arial"/>
                <w:b/>
                <w:sz w:val="22"/>
                <w:szCs w:val="22"/>
              </w:rPr>
            </w:pPr>
            <w:r w:rsidRPr="003A4721">
              <w:br w:type="page"/>
            </w:r>
            <w:r w:rsidRPr="003A4721">
              <w:br w:type="page"/>
            </w:r>
            <w:r w:rsidRPr="002400DD">
              <w:rPr>
                <w:rFonts w:ascii="Arial" w:hAnsi="Arial" w:cs="Arial"/>
                <w:b/>
                <w:sz w:val="22"/>
                <w:szCs w:val="22"/>
              </w:rPr>
              <w:t>Written information to be given to individual/carer/parent/guardian</w:t>
            </w:r>
          </w:p>
        </w:tc>
        <w:tc>
          <w:tcPr>
            <w:tcW w:w="6991" w:type="dxa"/>
            <w:tcBorders>
              <w:top w:val="single" w:sz="4" w:space="0" w:color="auto"/>
              <w:bottom w:val="single" w:sz="4" w:space="0" w:color="auto"/>
            </w:tcBorders>
          </w:tcPr>
          <w:p w14:paraId="134BE955" w14:textId="77777777" w:rsidR="00053540" w:rsidRDefault="00053540" w:rsidP="00053540">
            <w:pPr>
              <w:pStyle w:val="TableParagraph"/>
              <w:numPr>
                <w:ilvl w:val="3"/>
                <w:numId w:val="59"/>
              </w:numPr>
              <w:ind w:left="321" w:hanging="283"/>
              <w:rPr>
                <w:rFonts w:ascii="Arial" w:hAnsi="Arial" w:cs="Arial"/>
                <w:iCs/>
                <w:lang w:val="en-GB"/>
              </w:rPr>
            </w:pPr>
            <w:r>
              <w:rPr>
                <w:rFonts w:ascii="Arial" w:hAnsi="Arial" w:cs="Arial"/>
                <w:iCs/>
                <w:lang w:val="en-GB"/>
              </w:rPr>
              <w:t xml:space="preserve">Provide </w:t>
            </w:r>
            <w:r w:rsidRPr="00073FD5">
              <w:rPr>
                <w:rFonts w:ascii="Arial" w:hAnsi="Arial" w:cs="Arial"/>
                <w:iCs/>
                <w:lang w:val="en-GB"/>
              </w:rPr>
              <w:t xml:space="preserve">marketing authorisation holder's information leaflet (PIL) provided with the product.  </w:t>
            </w:r>
          </w:p>
          <w:p w14:paraId="6243283C" w14:textId="77777777" w:rsidR="00053540" w:rsidRDefault="00053540" w:rsidP="00053540">
            <w:pPr>
              <w:pStyle w:val="TableParagraph"/>
              <w:numPr>
                <w:ilvl w:val="3"/>
                <w:numId w:val="59"/>
              </w:numPr>
              <w:ind w:left="321" w:hanging="283"/>
              <w:rPr>
                <w:rFonts w:ascii="Arial" w:hAnsi="Arial" w:cs="Arial"/>
                <w:iCs/>
                <w:lang w:val="en-GB"/>
              </w:rPr>
            </w:pPr>
            <w:r>
              <w:rPr>
                <w:rFonts w:ascii="Arial" w:hAnsi="Arial" w:cs="Arial"/>
                <w:iCs/>
                <w:lang w:val="en-GB"/>
              </w:rPr>
              <w:t>Provide</w:t>
            </w:r>
            <w:r w:rsidRPr="00FF7E56">
              <w:rPr>
                <w:rFonts w:ascii="Arial" w:hAnsi="Arial" w:cs="Arial"/>
                <w:iCs/>
                <w:lang w:val="en-GB"/>
              </w:rPr>
              <w:t xml:space="preserve"> the</w:t>
            </w:r>
            <w:r>
              <w:rPr>
                <w:rFonts w:ascii="Arial" w:hAnsi="Arial" w:cs="Arial"/>
                <w:iCs/>
                <w:lang w:val="en-GB"/>
              </w:rPr>
              <w:t xml:space="preserve"> </w:t>
            </w:r>
            <w:hyperlink r:id="rId78" w:history="1">
              <w:r w:rsidRPr="00AD07C4">
                <w:rPr>
                  <w:rStyle w:val="Hyperlink"/>
                  <w:rFonts w:ascii="Arial" w:hAnsi="Arial" w:cs="Arial"/>
                  <w:iCs/>
                  <w:lang w:val="en-GB"/>
                </w:rPr>
                <w:t>TARGET RTI leaflet.</w:t>
              </w:r>
            </w:hyperlink>
          </w:p>
          <w:p w14:paraId="456B7524" w14:textId="7CA96AAC" w:rsidR="00053540" w:rsidRDefault="00053540" w:rsidP="00053540">
            <w:pPr>
              <w:pStyle w:val="TableParagraph"/>
              <w:numPr>
                <w:ilvl w:val="3"/>
                <w:numId w:val="59"/>
              </w:numPr>
              <w:ind w:left="321" w:hanging="283"/>
              <w:rPr>
                <w:rFonts w:ascii="Arial" w:hAnsi="Arial" w:cs="Arial"/>
                <w:iCs/>
                <w:lang w:val="en-GB"/>
              </w:rPr>
            </w:pPr>
            <w:r>
              <w:rPr>
                <w:rFonts w:ascii="Arial" w:hAnsi="Arial" w:cs="Arial"/>
                <w:iCs/>
                <w:lang w:val="en-GB"/>
              </w:rPr>
              <w:t xml:space="preserve">Utilise </w:t>
            </w:r>
            <w:hyperlink r:id="rId79" w:history="1">
              <w:r w:rsidRPr="00920B9D">
                <w:rPr>
                  <w:rStyle w:val="Hyperlink"/>
                  <w:rFonts w:ascii="Arial" w:hAnsi="Arial" w:cs="Arial"/>
                  <w:iCs/>
                  <w:lang w:val="en-GB"/>
                </w:rPr>
                <w:t>TARGET antibiotic checklist</w:t>
              </w:r>
            </w:hyperlink>
            <w:r>
              <w:rPr>
                <w:rFonts w:ascii="Arial" w:hAnsi="Arial" w:cs="Arial"/>
                <w:iCs/>
                <w:lang w:val="en-GB"/>
              </w:rPr>
              <w:t xml:space="preserve"> for counselling individuals/carers/parents/guardians. </w:t>
            </w:r>
          </w:p>
          <w:p w14:paraId="5863ADE8" w14:textId="4679BCC5" w:rsidR="00053540" w:rsidRPr="002400DD" w:rsidRDefault="00053540" w:rsidP="002400DD">
            <w:pPr>
              <w:pStyle w:val="TableParagraph"/>
              <w:numPr>
                <w:ilvl w:val="3"/>
                <w:numId w:val="59"/>
              </w:numPr>
              <w:ind w:left="321" w:hanging="283"/>
              <w:rPr>
                <w:rFonts w:ascii="Arial" w:hAnsi="Arial" w:cs="Arial"/>
                <w:iCs/>
                <w:lang w:val="en-GB"/>
              </w:rPr>
            </w:pPr>
            <w:r w:rsidRPr="0086020B">
              <w:rPr>
                <w:rFonts w:ascii="Arial" w:hAnsi="Arial" w:cs="Arial"/>
                <w:iCs/>
                <w:lang w:val="en-GB"/>
              </w:rPr>
              <w:t>Give any additional information in accordance with the local service specification.</w:t>
            </w:r>
          </w:p>
        </w:tc>
      </w:tr>
      <w:tr w:rsidR="00053540" w:rsidRPr="00004EE1" w14:paraId="2B0A95C0" w14:textId="77777777" w:rsidTr="00053540">
        <w:tc>
          <w:tcPr>
            <w:tcW w:w="3571" w:type="dxa"/>
            <w:gridSpan w:val="2"/>
            <w:tcBorders>
              <w:top w:val="single" w:sz="4" w:space="0" w:color="auto"/>
              <w:bottom w:val="single" w:sz="4" w:space="0" w:color="auto"/>
            </w:tcBorders>
            <w:shd w:val="clear" w:color="auto" w:fill="E6E6E6"/>
          </w:tcPr>
          <w:p w14:paraId="122E2BB4" w14:textId="77777777" w:rsidR="00053540" w:rsidRPr="006319E2" w:rsidRDefault="00053540" w:rsidP="00053540">
            <w:pPr>
              <w:widowControl w:val="0"/>
              <w:rPr>
                <w:rFonts w:ascii="Arial" w:hAnsi="Arial" w:cs="Arial"/>
                <w:b/>
                <w:sz w:val="22"/>
                <w:szCs w:val="22"/>
              </w:rPr>
            </w:pPr>
            <w:r w:rsidRPr="006319E2">
              <w:rPr>
                <w:rFonts w:ascii="Arial" w:hAnsi="Arial" w:cs="Arial"/>
                <w:b/>
                <w:sz w:val="22"/>
                <w:szCs w:val="22"/>
              </w:rPr>
              <w:t xml:space="preserve">Individual advice / follow up </w:t>
            </w:r>
          </w:p>
        </w:tc>
        <w:tc>
          <w:tcPr>
            <w:tcW w:w="6991" w:type="dxa"/>
            <w:tcBorders>
              <w:top w:val="single" w:sz="4" w:space="0" w:color="auto"/>
              <w:bottom w:val="single" w:sz="4" w:space="0" w:color="auto"/>
            </w:tcBorders>
          </w:tcPr>
          <w:p w14:paraId="0112A015" w14:textId="77777777" w:rsidR="00053540" w:rsidRPr="00344267" w:rsidRDefault="00053540" w:rsidP="00053540">
            <w:pPr>
              <w:pStyle w:val="TableParagraph"/>
              <w:numPr>
                <w:ilvl w:val="3"/>
                <w:numId w:val="59"/>
              </w:numPr>
              <w:ind w:left="321" w:hanging="283"/>
              <w:rPr>
                <w:rFonts w:ascii="Arial" w:hAnsi="Arial" w:cs="Arial"/>
                <w:iCs/>
                <w:lang w:val="en-GB"/>
              </w:rPr>
            </w:pPr>
            <w:r w:rsidRPr="006E1AC2">
              <w:rPr>
                <w:rFonts w:ascii="Arial" w:hAnsi="Arial" w:cs="Arial"/>
                <w:iCs/>
              </w:rPr>
              <w:t xml:space="preserve">Explain </w:t>
            </w:r>
            <w:r>
              <w:rPr>
                <w:rFonts w:ascii="Arial" w:hAnsi="Arial" w:cs="Arial"/>
                <w:iCs/>
              </w:rPr>
              <w:t xml:space="preserve">the </w:t>
            </w:r>
            <w:r w:rsidRPr="006E1AC2">
              <w:rPr>
                <w:rFonts w:ascii="Arial" w:hAnsi="Arial" w:cs="Arial"/>
                <w:iCs/>
              </w:rPr>
              <w:t>dose, frequency and method of administ</w:t>
            </w:r>
            <w:r>
              <w:rPr>
                <w:rFonts w:ascii="Arial" w:hAnsi="Arial" w:cs="Arial"/>
                <w:iCs/>
              </w:rPr>
              <w:t>ration.</w:t>
            </w:r>
          </w:p>
          <w:p w14:paraId="4294094A" w14:textId="77777777" w:rsidR="00053540" w:rsidRDefault="00053540" w:rsidP="00053540">
            <w:pPr>
              <w:pStyle w:val="TableParagraph"/>
              <w:numPr>
                <w:ilvl w:val="3"/>
                <w:numId w:val="59"/>
              </w:numPr>
              <w:ind w:left="321" w:hanging="283"/>
              <w:rPr>
                <w:rFonts w:ascii="Arial" w:hAnsi="Arial" w:cs="Arial"/>
                <w:iCs/>
                <w:lang w:val="en-GB"/>
              </w:rPr>
            </w:pPr>
            <w:r w:rsidRPr="00B03B59">
              <w:rPr>
                <w:rFonts w:ascii="Arial" w:hAnsi="Arial" w:cs="Arial"/>
                <w:iCs/>
                <w:lang w:val="en-GB"/>
              </w:rPr>
              <w:t>The individual/carer</w:t>
            </w:r>
            <w:r>
              <w:rPr>
                <w:rFonts w:ascii="Arial" w:hAnsi="Arial" w:cs="Arial"/>
                <w:iCs/>
                <w:lang w:val="en-GB"/>
              </w:rPr>
              <w:t>/parent/guardian</w:t>
            </w:r>
            <w:r w:rsidRPr="00B03B59">
              <w:rPr>
                <w:rFonts w:ascii="Arial" w:hAnsi="Arial" w:cs="Arial"/>
                <w:iCs/>
                <w:lang w:val="en-GB"/>
              </w:rPr>
              <w:t xml:space="preserve"> should be advised to read </w:t>
            </w:r>
            <w:r>
              <w:rPr>
                <w:rFonts w:ascii="Arial" w:hAnsi="Arial" w:cs="Arial"/>
                <w:iCs/>
                <w:lang w:val="en-GB"/>
              </w:rPr>
              <w:t xml:space="preserve">the </w:t>
            </w:r>
            <w:r w:rsidRPr="00B03B59">
              <w:rPr>
                <w:rFonts w:ascii="Arial" w:hAnsi="Arial" w:cs="Arial"/>
                <w:iCs/>
                <w:lang w:val="en-GB"/>
              </w:rPr>
              <w:t>PIL</w:t>
            </w:r>
            <w:r>
              <w:rPr>
                <w:rFonts w:ascii="Arial" w:hAnsi="Arial" w:cs="Arial"/>
                <w:iCs/>
                <w:lang w:val="en-GB"/>
              </w:rPr>
              <w:t xml:space="preserve">. </w:t>
            </w:r>
          </w:p>
          <w:p w14:paraId="4435368C" w14:textId="263736C6" w:rsidR="00053540" w:rsidRPr="0007691C" w:rsidRDefault="00053540" w:rsidP="00053540">
            <w:pPr>
              <w:pStyle w:val="TableParagraph"/>
              <w:numPr>
                <w:ilvl w:val="3"/>
                <w:numId w:val="59"/>
              </w:numPr>
              <w:ind w:left="321" w:hanging="283"/>
              <w:rPr>
                <w:rFonts w:ascii="Arial" w:hAnsi="Arial" w:cs="Arial"/>
                <w:iCs/>
                <w:lang w:val="en-GB"/>
              </w:rPr>
            </w:pPr>
            <w:r w:rsidRPr="0007691C">
              <w:rPr>
                <w:rFonts w:ascii="Arial" w:hAnsi="Arial" w:cs="Arial"/>
                <w:bCs/>
              </w:rPr>
              <w:t>Store reconstituted oral suspension</w:t>
            </w:r>
            <w:r>
              <w:rPr>
                <w:rFonts w:ascii="Arial" w:hAnsi="Arial" w:cs="Arial"/>
                <w:bCs/>
              </w:rPr>
              <w:t xml:space="preserve"> </w:t>
            </w:r>
            <w:r w:rsidRPr="0007691C">
              <w:rPr>
                <w:rFonts w:ascii="Arial" w:hAnsi="Arial" w:cs="Arial"/>
                <w:bCs/>
              </w:rPr>
              <w:t>in</w:t>
            </w:r>
            <w:r>
              <w:rPr>
                <w:rFonts w:ascii="Arial" w:hAnsi="Arial" w:cs="Arial"/>
                <w:bCs/>
              </w:rPr>
              <w:t xml:space="preserve"> accordance with the </w:t>
            </w:r>
            <w:r w:rsidRPr="00F35886">
              <w:rPr>
                <w:rFonts w:ascii="Arial" w:hAnsi="Arial" w:cs="Arial"/>
                <w:bCs/>
              </w:rPr>
              <w:t xml:space="preserve">conditions </w:t>
            </w:r>
            <w:r w:rsidRPr="00F35886">
              <w:rPr>
                <w:rFonts w:ascii="Arial" w:hAnsi="Arial" w:cs="Arial"/>
                <w:bCs/>
                <w:iCs/>
              </w:rPr>
              <w:t xml:space="preserve">as outlined in the individual product </w:t>
            </w:r>
            <w:hyperlink r:id="rId80" w:history="1">
              <w:r w:rsidRPr="00F35886">
                <w:rPr>
                  <w:rStyle w:val="Hyperlink"/>
                  <w:rFonts w:ascii="Arial" w:hAnsi="Arial" w:cs="Arial"/>
                  <w:bCs/>
                  <w:iCs/>
                </w:rPr>
                <w:t>SPC</w:t>
              </w:r>
            </w:hyperlink>
            <w:r w:rsidRPr="00F35886">
              <w:rPr>
                <w:rFonts w:ascii="Arial" w:hAnsi="Arial" w:cs="Arial"/>
                <w:bCs/>
                <w:color w:val="FF0000"/>
              </w:rPr>
              <w:t xml:space="preserve"> </w:t>
            </w:r>
            <w:r w:rsidRPr="00F35886">
              <w:rPr>
                <w:rFonts w:ascii="Arial" w:hAnsi="Arial" w:cs="Arial"/>
                <w:bCs/>
              </w:rPr>
              <w:t>(storage recommendations may vary between different reconstituted oral suspension</w:t>
            </w:r>
            <w:r>
              <w:rPr>
                <w:rFonts w:ascii="Arial" w:hAnsi="Arial" w:cs="Arial"/>
              </w:rPr>
              <w:t xml:space="preserve"> </w:t>
            </w:r>
            <w:r w:rsidRPr="00F35886">
              <w:rPr>
                <w:rFonts w:ascii="Arial" w:hAnsi="Arial" w:cs="Arial"/>
                <w:bCs/>
              </w:rPr>
              <w:t>products).</w:t>
            </w:r>
            <w:r>
              <w:rPr>
                <w:rFonts w:ascii="Arial" w:hAnsi="Arial" w:cs="Arial"/>
                <w:bCs/>
                <w:color w:val="FF0000"/>
              </w:rPr>
              <w:t xml:space="preserve"> </w:t>
            </w:r>
          </w:p>
          <w:p w14:paraId="487A75EC" w14:textId="77777777" w:rsidR="00053540" w:rsidRPr="00DB0183" w:rsidRDefault="00053540" w:rsidP="00053540">
            <w:pPr>
              <w:pStyle w:val="TableParagraph"/>
              <w:numPr>
                <w:ilvl w:val="3"/>
                <w:numId w:val="59"/>
              </w:numPr>
              <w:ind w:left="284" w:hanging="284"/>
              <w:rPr>
                <w:rFonts w:ascii="Arial" w:hAnsi="Arial" w:cs="Arial"/>
                <w:iCs/>
                <w:lang w:val="en-GB"/>
              </w:rPr>
            </w:pPr>
            <w:r>
              <w:rPr>
                <w:rFonts w:ascii="Arial" w:hAnsi="Arial" w:cs="Arial"/>
                <w:iCs/>
                <w:lang w:val="en-GB"/>
              </w:rPr>
              <w:t>A</w:t>
            </w:r>
            <w:r w:rsidRPr="00DB0183">
              <w:rPr>
                <w:rFonts w:ascii="Arial" w:hAnsi="Arial" w:cs="Arial"/>
                <w:iCs/>
                <w:lang w:val="en-GB"/>
              </w:rPr>
              <w:t>dvise individual/</w:t>
            </w:r>
            <w:r w:rsidRPr="00DB0183">
              <w:rPr>
                <w:rFonts w:ascii="Arial" w:eastAsia="Arial" w:hAnsi="Arial" w:cs="Arial"/>
              </w:rPr>
              <w:t>carer</w:t>
            </w:r>
            <w:r w:rsidRPr="00DB0183">
              <w:rPr>
                <w:rFonts w:ascii="Arial" w:eastAsia="Arial" w:hAnsi="Arial" w:cs="Arial"/>
                <w:spacing w:val="12"/>
              </w:rPr>
              <w:t>/parent/guardian</w:t>
            </w:r>
            <w:r w:rsidRPr="00DB0183">
              <w:rPr>
                <w:rFonts w:ascii="Arial" w:hAnsi="Arial" w:cs="Arial"/>
                <w:iCs/>
                <w:lang w:val="en-GB"/>
              </w:rPr>
              <w:t xml:space="preserve"> to seek medical advice if no improvement </w:t>
            </w:r>
            <w:r>
              <w:rPr>
                <w:rFonts w:ascii="Arial" w:hAnsi="Arial" w:cs="Arial"/>
                <w:iCs/>
                <w:lang w:val="en-GB"/>
              </w:rPr>
              <w:t>after completion of treatment course</w:t>
            </w:r>
            <w:r w:rsidRPr="00DB0183">
              <w:rPr>
                <w:rFonts w:ascii="Arial" w:hAnsi="Arial" w:cs="Arial"/>
                <w:iCs/>
                <w:lang w:val="en-GB"/>
              </w:rPr>
              <w:t>.</w:t>
            </w:r>
            <w:r w:rsidRPr="00DB0183">
              <w:rPr>
                <w:rFonts w:ascii="Arial" w:hAnsi="Arial" w:cs="Arial"/>
                <w:iCs/>
                <w:color w:val="FF0000"/>
                <w:lang w:val="en-GB"/>
              </w:rPr>
              <w:t xml:space="preserve"> </w:t>
            </w:r>
          </w:p>
          <w:p w14:paraId="1D0AA924" w14:textId="77777777" w:rsidR="00053540" w:rsidRPr="001225AB" w:rsidRDefault="00053540" w:rsidP="00053540">
            <w:pPr>
              <w:pStyle w:val="TableParagraph"/>
              <w:numPr>
                <w:ilvl w:val="3"/>
                <w:numId w:val="59"/>
              </w:numPr>
              <w:ind w:left="321" w:hanging="283"/>
              <w:rPr>
                <w:rFonts w:ascii="Arial" w:hAnsi="Arial" w:cs="Arial"/>
                <w:iCs/>
                <w:lang w:val="en-GB"/>
              </w:rPr>
            </w:pPr>
            <w:r>
              <w:rPr>
                <w:rFonts w:ascii="Arial" w:hAnsi="Arial" w:cs="Arial"/>
                <w:iCs/>
                <w:lang w:val="en-GB"/>
              </w:rPr>
              <w:t xml:space="preserve">Advise </w:t>
            </w:r>
            <w:r w:rsidRPr="001225AB">
              <w:rPr>
                <w:rFonts w:ascii="Arial" w:hAnsi="Arial" w:cs="Arial"/>
                <w:iCs/>
                <w:lang w:val="en-GB"/>
              </w:rPr>
              <w:t xml:space="preserve">individual/carer/parent/guardian to seek medical attention if symptoms worsen rapidly or significantly at any time. </w:t>
            </w:r>
          </w:p>
          <w:p w14:paraId="3D078BB7" w14:textId="32D69263" w:rsidR="00053540" w:rsidRPr="001916D6" w:rsidRDefault="00053540" w:rsidP="00053540">
            <w:pPr>
              <w:pStyle w:val="TableParagraph"/>
              <w:numPr>
                <w:ilvl w:val="3"/>
                <w:numId w:val="66"/>
              </w:numPr>
              <w:ind w:left="284" w:hanging="284"/>
              <w:rPr>
                <w:rFonts w:ascii="Arial" w:hAnsi="Arial" w:cs="Arial"/>
                <w:iCs/>
                <w:lang w:val="en-GB"/>
              </w:rPr>
            </w:pPr>
            <w:r>
              <w:rPr>
                <w:rFonts w:ascii="Arial" w:hAnsi="Arial" w:cs="Arial"/>
                <w:iCs/>
                <w:lang w:val="en-GB"/>
              </w:rPr>
              <w:t xml:space="preserve">Advise individual/carer/parent/guardian to seek </w:t>
            </w:r>
            <w:r w:rsidRPr="00546B2E">
              <w:rPr>
                <w:rFonts w:ascii="Arial" w:hAnsi="Arial" w:cs="Arial"/>
                <w:iCs/>
                <w:lang w:val="en-GB"/>
              </w:rPr>
              <w:t>immediate medical attentio</w:t>
            </w:r>
            <w:r>
              <w:rPr>
                <w:rFonts w:ascii="Arial" w:hAnsi="Arial" w:cs="Arial"/>
                <w:iCs/>
                <w:lang w:val="en-GB"/>
              </w:rPr>
              <w:t xml:space="preserve">n (by calling 999 or going to </w:t>
            </w:r>
            <w:r w:rsidR="00FE3FE0">
              <w:rPr>
                <w:rFonts w:ascii="Arial" w:hAnsi="Arial" w:cs="Arial"/>
                <w:iCs/>
                <w:lang w:val="en-GB"/>
              </w:rPr>
              <w:t>ED</w:t>
            </w:r>
            <w:r w:rsidRPr="00546B2E">
              <w:rPr>
                <w:rFonts w:ascii="Arial" w:hAnsi="Arial" w:cs="Arial"/>
                <w:iCs/>
                <w:lang w:val="en-GB"/>
              </w:rPr>
              <w:t>) if the</w:t>
            </w:r>
            <w:r>
              <w:rPr>
                <w:rFonts w:ascii="Arial" w:hAnsi="Arial" w:cs="Arial"/>
                <w:iCs/>
                <w:lang w:val="en-GB"/>
              </w:rPr>
              <w:t xml:space="preserve"> individual </w:t>
            </w:r>
            <w:r w:rsidRPr="00546B2E">
              <w:rPr>
                <w:rFonts w:ascii="Arial" w:hAnsi="Arial" w:cs="Arial"/>
                <w:iCs/>
                <w:lang w:val="en-GB"/>
              </w:rPr>
              <w:t>develop</w:t>
            </w:r>
            <w:r>
              <w:rPr>
                <w:rFonts w:ascii="Arial" w:hAnsi="Arial" w:cs="Arial"/>
                <w:iCs/>
                <w:lang w:val="en-GB"/>
              </w:rPr>
              <w:t>s</w:t>
            </w:r>
            <w:r w:rsidRPr="00546B2E">
              <w:rPr>
                <w:rFonts w:ascii="Arial" w:hAnsi="Arial" w:cs="Arial"/>
                <w:iCs/>
                <w:lang w:val="en-GB"/>
              </w:rPr>
              <w:t xml:space="preserve"> </w:t>
            </w:r>
            <w:hyperlink r:id="rId81" w:history="1">
              <w:r w:rsidRPr="00546B2E">
                <w:rPr>
                  <w:rStyle w:val="Hyperlink"/>
                  <w:rFonts w:ascii="Arial" w:hAnsi="Arial" w:cs="Arial"/>
                  <w:iCs/>
                  <w:lang w:val="en-GB"/>
                </w:rPr>
                <w:t>signs or symptoms of sepsis</w:t>
              </w:r>
            </w:hyperlink>
            <w:r w:rsidRPr="00546B2E">
              <w:rPr>
                <w:rFonts w:ascii="Arial" w:hAnsi="Arial" w:cs="Arial"/>
                <w:iCs/>
                <w:lang w:val="en-GB"/>
              </w:rPr>
              <w:t>.</w:t>
            </w:r>
            <w:r>
              <w:rPr>
                <w:rFonts w:ascii="Arial" w:hAnsi="Arial" w:cs="Arial"/>
                <w:iCs/>
                <w:lang w:val="en-GB"/>
              </w:rPr>
              <w:t xml:space="preserve"> </w:t>
            </w:r>
          </w:p>
          <w:p w14:paraId="6587C9D0" w14:textId="77777777" w:rsidR="00053540" w:rsidRPr="001B6ECB" w:rsidRDefault="00053540" w:rsidP="00053540">
            <w:pPr>
              <w:pStyle w:val="TableParagraph"/>
              <w:numPr>
                <w:ilvl w:val="3"/>
                <w:numId w:val="59"/>
              </w:numPr>
              <w:ind w:left="321" w:hanging="283"/>
              <w:rPr>
                <w:rFonts w:ascii="Arial" w:hAnsi="Arial" w:cs="Arial"/>
                <w:iCs/>
                <w:lang w:val="en-GB"/>
              </w:rPr>
            </w:pPr>
            <w:r>
              <w:rPr>
                <w:rFonts w:ascii="Arial" w:eastAsia="Arial" w:hAnsi="Arial" w:cs="Arial"/>
              </w:rPr>
              <w:t xml:space="preserve">Inform </w:t>
            </w:r>
            <w:r w:rsidRPr="001B6ECB">
              <w:rPr>
                <w:rFonts w:ascii="Arial" w:eastAsia="Arial" w:hAnsi="Arial" w:cs="Arial"/>
              </w:rPr>
              <w:t>individual/carer</w:t>
            </w:r>
            <w:r>
              <w:rPr>
                <w:rFonts w:ascii="Arial" w:eastAsia="Arial" w:hAnsi="Arial" w:cs="Arial"/>
              </w:rPr>
              <w:t>/parent/guardian</w:t>
            </w:r>
            <w:r w:rsidRPr="001B6ECB">
              <w:rPr>
                <w:rFonts w:ascii="Arial" w:eastAsia="Arial" w:hAnsi="Arial" w:cs="Arial"/>
                <w:spacing w:val="12"/>
              </w:rPr>
              <w:t xml:space="preserve"> </w:t>
            </w:r>
            <w:r w:rsidRPr="001B6ECB">
              <w:rPr>
                <w:rFonts w:ascii="Arial" w:eastAsia="Arial" w:hAnsi="Arial" w:cs="Arial"/>
              </w:rPr>
              <w:t>of possible side effects and their management.</w:t>
            </w:r>
          </w:p>
          <w:p w14:paraId="255624B4" w14:textId="77777777" w:rsidR="00053540" w:rsidRPr="00100AC8" w:rsidRDefault="00053540" w:rsidP="00053540">
            <w:pPr>
              <w:pStyle w:val="TableParagraph"/>
              <w:numPr>
                <w:ilvl w:val="3"/>
                <w:numId w:val="59"/>
              </w:numPr>
              <w:ind w:left="321" w:hanging="283"/>
              <w:rPr>
                <w:rFonts w:ascii="Arial" w:hAnsi="Arial" w:cs="Arial"/>
                <w:iCs/>
                <w:lang w:val="en-GB"/>
              </w:rPr>
            </w:pPr>
            <w:r>
              <w:rPr>
                <w:rFonts w:ascii="Arial" w:eastAsia="Arial" w:hAnsi="Arial" w:cs="Arial"/>
                <w:lang w:val="en-GB"/>
              </w:rPr>
              <w:t>Advise</w:t>
            </w:r>
            <w:r w:rsidRPr="001B6ECB">
              <w:rPr>
                <w:rFonts w:ascii="Arial" w:eastAsia="Arial" w:hAnsi="Arial" w:cs="Arial"/>
                <w:lang w:val="en-GB"/>
              </w:rPr>
              <w:t xml:space="preserve"> individual/carer</w:t>
            </w:r>
            <w:r>
              <w:rPr>
                <w:rFonts w:ascii="Arial" w:eastAsia="Arial" w:hAnsi="Arial" w:cs="Arial"/>
                <w:lang w:val="en-GB"/>
              </w:rPr>
              <w:t>/parent/guardian</w:t>
            </w:r>
            <w:r w:rsidRPr="001B6ECB">
              <w:rPr>
                <w:rFonts w:ascii="Arial" w:eastAsia="Arial" w:hAnsi="Arial" w:cs="Arial"/>
                <w:spacing w:val="12"/>
                <w:lang w:val="en-GB"/>
              </w:rPr>
              <w:t xml:space="preserve"> </w:t>
            </w:r>
            <w:r w:rsidRPr="001B6ECB">
              <w:rPr>
                <w:rFonts w:ascii="Arial" w:eastAsia="Arial" w:hAnsi="Arial" w:cs="Arial"/>
                <w:lang w:val="en-GB"/>
              </w:rPr>
              <w:t>to take</w:t>
            </w:r>
            <w:r>
              <w:rPr>
                <w:rFonts w:ascii="Arial" w:eastAsia="Arial" w:hAnsi="Arial" w:cs="Arial"/>
                <w:lang w:val="en-GB"/>
              </w:rPr>
              <w:t>/give</w:t>
            </w:r>
            <w:r w:rsidRPr="001B6ECB">
              <w:rPr>
                <w:rFonts w:ascii="Arial" w:eastAsia="Arial" w:hAnsi="Arial" w:cs="Arial"/>
                <w:lang w:val="en-GB"/>
              </w:rPr>
              <w:t xml:space="preserve"> the medication at regular intervals and to finish the course.</w:t>
            </w:r>
          </w:p>
          <w:p w14:paraId="74CAD5B2" w14:textId="77777777" w:rsidR="00053540" w:rsidRPr="00F97603" w:rsidRDefault="00053540" w:rsidP="00053540">
            <w:pPr>
              <w:pStyle w:val="TableParagraph"/>
              <w:numPr>
                <w:ilvl w:val="3"/>
                <w:numId w:val="59"/>
              </w:numPr>
              <w:ind w:left="321" w:hanging="283"/>
              <w:rPr>
                <w:rFonts w:ascii="Arial" w:hAnsi="Arial" w:cs="Arial"/>
                <w:iCs/>
                <w:lang w:val="en-GB"/>
              </w:rPr>
            </w:pPr>
            <w:r w:rsidRPr="006F1D02">
              <w:rPr>
                <w:rFonts w:ascii="Arial" w:eastAsia="Arial" w:hAnsi="Arial" w:cs="Arial"/>
                <w:lang w:val="en-GB"/>
              </w:rPr>
              <w:t>If the individual is affected by dizziness or drowsiness advise them not to drive or operate machinery.</w:t>
            </w:r>
          </w:p>
          <w:p w14:paraId="2474F25F" w14:textId="77777777" w:rsidR="00053540" w:rsidRPr="006F1D02" w:rsidRDefault="00053540" w:rsidP="00053540">
            <w:pPr>
              <w:pStyle w:val="TableParagraph"/>
              <w:numPr>
                <w:ilvl w:val="3"/>
                <w:numId w:val="59"/>
              </w:numPr>
              <w:ind w:left="321" w:hanging="283"/>
              <w:rPr>
                <w:rFonts w:ascii="Arial" w:hAnsi="Arial" w:cs="Arial"/>
                <w:iCs/>
                <w:lang w:val="en-GB"/>
              </w:rPr>
            </w:pPr>
            <w:r w:rsidRPr="001B6ECB">
              <w:rPr>
                <w:rFonts w:ascii="Arial" w:hAnsi="Arial" w:cs="Arial"/>
                <w:iCs/>
                <w:lang w:val="en-GB"/>
              </w:rPr>
              <w:t>The individual/carer</w:t>
            </w:r>
            <w:r>
              <w:rPr>
                <w:rFonts w:ascii="Arial" w:hAnsi="Arial" w:cs="Arial"/>
                <w:iCs/>
                <w:lang w:val="en-GB"/>
              </w:rPr>
              <w:t>/parent/guardian</w:t>
            </w:r>
            <w:r w:rsidRPr="001B6ECB">
              <w:rPr>
                <w:rFonts w:ascii="Arial" w:hAnsi="Arial" w:cs="Arial"/>
                <w:iCs/>
                <w:lang w:val="en-GB"/>
              </w:rPr>
              <w:t xml:space="preserve"> should be advised to seek medical advice in the event of an adverse reaction or if any other new symptoms develop</w:t>
            </w:r>
            <w:r>
              <w:rPr>
                <w:rFonts w:ascii="Arial" w:hAnsi="Arial" w:cs="Arial"/>
                <w:iCs/>
                <w:lang w:val="en-GB"/>
              </w:rPr>
              <w:t>.</w:t>
            </w:r>
          </w:p>
          <w:p w14:paraId="3582DEC9" w14:textId="77777777" w:rsidR="00053540" w:rsidRPr="00870315" w:rsidRDefault="00053540" w:rsidP="00053540">
            <w:pPr>
              <w:pStyle w:val="TableParagraph"/>
              <w:numPr>
                <w:ilvl w:val="3"/>
                <w:numId w:val="59"/>
              </w:numPr>
              <w:ind w:left="321" w:hanging="283"/>
              <w:rPr>
                <w:rFonts w:ascii="Arial" w:hAnsi="Arial" w:cs="Arial"/>
                <w:iCs/>
                <w:lang w:val="en-GB"/>
              </w:rPr>
            </w:pPr>
            <w:r w:rsidRPr="00870315">
              <w:rPr>
                <w:rFonts w:ascii="Arial" w:hAnsi="Arial" w:cs="Arial"/>
                <w:iCs/>
                <w:lang w:val="en-GB"/>
              </w:rPr>
              <w:t>If a dose is missed advise to refer to PIL supplied with the product</w:t>
            </w:r>
          </w:p>
          <w:p w14:paraId="16D4CA97" w14:textId="3E769CE7" w:rsidR="00053540" w:rsidRPr="00EE211F" w:rsidRDefault="00053540" w:rsidP="00053540">
            <w:pPr>
              <w:pStyle w:val="TableParagraph"/>
              <w:numPr>
                <w:ilvl w:val="3"/>
                <w:numId w:val="59"/>
              </w:numPr>
              <w:ind w:left="321" w:hanging="283"/>
              <w:rPr>
                <w:rFonts w:ascii="Arial" w:hAnsi="Arial" w:cs="Arial"/>
                <w:iCs/>
              </w:rPr>
            </w:pPr>
            <w:r w:rsidRPr="00870315">
              <w:rPr>
                <w:rFonts w:ascii="Arial" w:hAnsi="Arial" w:cs="Arial"/>
                <w:iCs/>
                <w:lang w:val="en-GB"/>
              </w:rPr>
              <w:t>Advise individual/carer/parent/guardian to complete the full course even if symptoms improve.</w:t>
            </w:r>
          </w:p>
          <w:p w14:paraId="6E5E19A4" w14:textId="4CFCB8DC" w:rsidR="00053540" w:rsidRPr="00EE211F" w:rsidRDefault="00053540" w:rsidP="00EE211F">
            <w:pPr>
              <w:pStyle w:val="TableParagraph"/>
              <w:numPr>
                <w:ilvl w:val="3"/>
                <w:numId w:val="59"/>
              </w:numPr>
              <w:ind w:left="321" w:hanging="283"/>
              <w:rPr>
                <w:rFonts w:ascii="Arial" w:hAnsi="Arial" w:cs="Arial"/>
                <w:iCs/>
              </w:rPr>
            </w:pPr>
            <w:r w:rsidRPr="00EE211F">
              <w:rPr>
                <w:rFonts w:ascii="Arial" w:hAnsi="Arial" w:cs="Arial"/>
                <w:iCs/>
              </w:rPr>
              <w:t>Advise individual/carer/parent/guardian to return any unused medicines to a pharmacy for disposal: do not dispose of medicines in the bin, down the sink or toilet.</w:t>
            </w:r>
          </w:p>
        </w:tc>
      </w:tr>
      <w:tr w:rsidR="00053540" w:rsidRPr="00004EE1" w14:paraId="4235722C" w14:textId="77777777" w:rsidTr="00053540">
        <w:trPr>
          <w:trHeight w:val="451"/>
        </w:trPr>
        <w:tc>
          <w:tcPr>
            <w:tcW w:w="10562" w:type="dxa"/>
            <w:gridSpan w:val="3"/>
            <w:shd w:val="clear" w:color="auto" w:fill="FFFFFF" w:themeFill="background1"/>
          </w:tcPr>
          <w:p w14:paraId="18990A86" w14:textId="77777777" w:rsidR="00053540" w:rsidRPr="006319E2" w:rsidRDefault="00053540" w:rsidP="00053540">
            <w:pPr>
              <w:widowControl w:val="0"/>
              <w:rPr>
                <w:rFonts w:ascii="Arial" w:hAnsi="Arial" w:cs="Arial"/>
                <w:sz w:val="22"/>
                <w:szCs w:val="22"/>
              </w:rPr>
            </w:pPr>
          </w:p>
        </w:tc>
      </w:tr>
      <w:tr w:rsidR="00053540" w:rsidRPr="00004EE1" w14:paraId="30DD2C90" w14:textId="77777777" w:rsidTr="00053540">
        <w:tc>
          <w:tcPr>
            <w:tcW w:w="3461" w:type="dxa"/>
            <w:tcBorders>
              <w:top w:val="single" w:sz="4" w:space="0" w:color="auto"/>
              <w:bottom w:val="single" w:sz="4" w:space="0" w:color="auto"/>
            </w:tcBorders>
            <w:shd w:val="clear" w:color="auto" w:fill="E6E6E6"/>
          </w:tcPr>
          <w:p w14:paraId="01BF36AF" w14:textId="77777777" w:rsidR="00053540" w:rsidRPr="006319E2" w:rsidRDefault="00053540" w:rsidP="00053540">
            <w:pPr>
              <w:spacing w:before="120"/>
              <w:rPr>
                <w:rFonts w:ascii="Arial" w:hAnsi="Arial" w:cs="Arial"/>
                <w:b/>
                <w:sz w:val="22"/>
                <w:szCs w:val="22"/>
              </w:rPr>
            </w:pPr>
            <w:r w:rsidRPr="006319E2">
              <w:rPr>
                <w:rFonts w:ascii="Arial" w:hAnsi="Arial" w:cs="Arial"/>
                <w:b/>
                <w:sz w:val="22"/>
                <w:szCs w:val="22"/>
              </w:rPr>
              <w:t>Records</w:t>
            </w:r>
          </w:p>
        </w:tc>
        <w:tc>
          <w:tcPr>
            <w:tcW w:w="7101" w:type="dxa"/>
            <w:gridSpan w:val="2"/>
            <w:tcBorders>
              <w:top w:val="single" w:sz="4" w:space="0" w:color="auto"/>
              <w:bottom w:val="single" w:sz="4" w:space="0" w:color="auto"/>
            </w:tcBorders>
          </w:tcPr>
          <w:p w14:paraId="1FA18176" w14:textId="77777777" w:rsidR="00053540" w:rsidRPr="006319E2" w:rsidRDefault="00053540" w:rsidP="00053540">
            <w:pPr>
              <w:pStyle w:val="TableParagraph"/>
              <w:rPr>
                <w:rFonts w:ascii="Arial" w:eastAsia="Arial" w:hAnsi="Arial" w:cs="Arial"/>
                <w:bCs/>
                <w:iCs/>
                <w:lang w:val="en-GB"/>
              </w:rPr>
            </w:pPr>
            <w:r w:rsidRPr="006319E2">
              <w:rPr>
                <w:rFonts w:ascii="Arial" w:eastAsia="Arial" w:hAnsi="Arial" w:cs="Arial"/>
                <w:bCs/>
                <w:iCs/>
                <w:lang w:val="en-GB"/>
              </w:rPr>
              <w:t>Appropriate records must include the following:</w:t>
            </w:r>
          </w:p>
          <w:p w14:paraId="11F053F4" w14:textId="77777777" w:rsidR="00053540" w:rsidRPr="006319E2" w:rsidRDefault="00053540" w:rsidP="00053540">
            <w:pPr>
              <w:rPr>
                <w:rFonts w:cs="Arial"/>
                <w:b/>
                <w:i/>
                <w:sz w:val="22"/>
                <w:szCs w:val="22"/>
              </w:rPr>
            </w:pPr>
          </w:p>
          <w:p w14:paraId="4BD17814"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That valid informed consent has been given.</w:t>
            </w:r>
          </w:p>
          <w:p w14:paraId="3DF87933" w14:textId="164CA784" w:rsidR="00053540" w:rsidRPr="006319E2" w:rsidRDefault="003017AC" w:rsidP="003017AC">
            <w:pPr>
              <w:pStyle w:val="TableParagraph"/>
              <w:numPr>
                <w:ilvl w:val="0"/>
                <w:numId w:val="24"/>
              </w:numPr>
              <w:rPr>
                <w:rFonts w:ascii="Arial" w:hAnsi="Arial" w:cs="Arial"/>
                <w:iCs/>
                <w:lang w:val="en-GB"/>
              </w:rPr>
            </w:pPr>
            <w:r>
              <w:rPr>
                <w:rFonts w:ascii="Arial" w:hAnsi="Arial" w:cs="Arial"/>
                <w:iCs/>
                <w:lang w:val="en-GB"/>
              </w:rPr>
              <w:t>Individual’s</w:t>
            </w:r>
            <w:r w:rsidRPr="006319E2">
              <w:rPr>
                <w:rFonts w:ascii="Arial" w:hAnsi="Arial" w:cs="Arial"/>
                <w:iCs/>
                <w:lang w:val="en-GB"/>
              </w:rPr>
              <w:t xml:space="preserve"> </w:t>
            </w:r>
            <w:r w:rsidR="00053540" w:rsidRPr="006319E2">
              <w:rPr>
                <w:rFonts w:ascii="Arial" w:hAnsi="Arial" w:cs="Arial"/>
                <w:iCs/>
                <w:lang w:val="en-GB"/>
              </w:rPr>
              <w:t>name, address and date of birth.</w:t>
            </w:r>
          </w:p>
          <w:p w14:paraId="7B184068" w14:textId="77777777" w:rsidR="003017AC" w:rsidRDefault="00053540" w:rsidP="003017AC">
            <w:pPr>
              <w:pStyle w:val="TableParagraph"/>
              <w:numPr>
                <w:ilvl w:val="0"/>
                <w:numId w:val="24"/>
              </w:numPr>
              <w:rPr>
                <w:rFonts w:ascii="Arial" w:hAnsi="Arial" w:cs="Arial"/>
                <w:iCs/>
                <w:lang w:val="en-GB"/>
              </w:rPr>
            </w:pPr>
            <w:r w:rsidRPr="006319E2">
              <w:rPr>
                <w:rFonts w:ascii="Arial" w:hAnsi="Arial" w:cs="Arial"/>
                <w:iCs/>
                <w:lang w:val="en-GB"/>
              </w:rPr>
              <w:lastRenderedPageBreak/>
              <w:t>Name of GP patient is registered with.</w:t>
            </w:r>
          </w:p>
          <w:p w14:paraId="004E5C84" w14:textId="15C33365" w:rsidR="00053540" w:rsidRPr="003017AC" w:rsidRDefault="003017AC" w:rsidP="007A1B13">
            <w:pPr>
              <w:pStyle w:val="TableParagraph"/>
              <w:numPr>
                <w:ilvl w:val="0"/>
                <w:numId w:val="24"/>
              </w:numPr>
              <w:rPr>
                <w:rFonts w:ascii="Arial" w:hAnsi="Arial" w:cs="Arial"/>
                <w:iCs/>
                <w:lang w:val="en-GB"/>
              </w:rPr>
            </w:pPr>
            <w:r w:rsidRPr="007A1B13">
              <w:rPr>
                <w:rFonts w:ascii="Arial" w:hAnsi="Arial" w:cs="Arial"/>
                <w:iCs/>
                <w:lang w:val="en-GB"/>
              </w:rPr>
              <w:t xml:space="preserve">Name of registered healthcare </w:t>
            </w:r>
            <w:r>
              <w:rPr>
                <w:rFonts w:ascii="Arial" w:hAnsi="Arial" w:cs="Arial"/>
                <w:iCs/>
                <w:lang w:val="en-GB"/>
              </w:rPr>
              <w:t>pharmacist</w:t>
            </w:r>
            <w:r w:rsidRPr="007A1B13">
              <w:rPr>
                <w:rFonts w:ascii="Arial" w:hAnsi="Arial" w:cs="Arial"/>
                <w:iCs/>
                <w:lang w:val="en-GB"/>
              </w:rPr>
              <w:t xml:space="preserve"> operating under the PGD</w:t>
            </w:r>
          </w:p>
          <w:p w14:paraId="593FF643"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Specify how the patient has/has not met the criteria of the PGD.</w:t>
            </w:r>
          </w:p>
          <w:p w14:paraId="05D75F08"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Name/dose/form/quantity of medicine supplied.</w:t>
            </w:r>
          </w:p>
          <w:p w14:paraId="32656CFB"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Date and time of supply.</w:t>
            </w:r>
          </w:p>
          <w:p w14:paraId="7812A010"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Relevant past and present medical history.</w:t>
            </w:r>
          </w:p>
          <w:p w14:paraId="7D937F91"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Documentation of cautions as appropriate.</w:t>
            </w:r>
          </w:p>
          <w:p w14:paraId="1E91E453"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Advice given if patient excluded or declines treatment.</w:t>
            </w:r>
          </w:p>
          <w:p w14:paraId="5DF1075D"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Details of any ADRs/allergy status and actions taken.</w:t>
            </w:r>
          </w:p>
          <w:p w14:paraId="02B45201"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 xml:space="preserve">The supply must be entered in the Patient Medication Record (PMR). </w:t>
            </w:r>
          </w:p>
          <w:p w14:paraId="5ABAB452"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That supply was made under a PGD.</w:t>
            </w:r>
          </w:p>
          <w:p w14:paraId="47A4A454"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Any safety incidents, such as medication errors, near misses and suspected adverse events.</w:t>
            </w:r>
          </w:p>
          <w:p w14:paraId="124102A2"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Any additional requirements in accordance with the service specification.</w:t>
            </w:r>
          </w:p>
          <w:p w14:paraId="630ECBB4"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iCs/>
                <w:lang w:val="en-GB"/>
              </w:rPr>
              <w:t>GP to be notified within 24 hours (where possible) of the supply.</w:t>
            </w:r>
          </w:p>
          <w:p w14:paraId="49A9A3D6" w14:textId="77777777" w:rsidR="00053540" w:rsidRPr="006319E2" w:rsidRDefault="00053540" w:rsidP="003017AC">
            <w:pPr>
              <w:pStyle w:val="TableParagraph"/>
              <w:numPr>
                <w:ilvl w:val="0"/>
                <w:numId w:val="24"/>
              </w:numPr>
              <w:rPr>
                <w:rFonts w:ascii="Arial" w:hAnsi="Arial" w:cs="Arial"/>
                <w:iCs/>
                <w:lang w:val="en-GB"/>
              </w:rPr>
            </w:pPr>
            <w:r w:rsidRPr="006319E2">
              <w:rPr>
                <w:rFonts w:ascii="Arial" w:hAnsi="Arial" w:cs="Arial"/>
              </w:rPr>
              <w:t xml:space="preserve">All records must be kept for the time periods in line with the DOH Good Management, </w:t>
            </w:r>
            <w:hyperlink r:id="rId82" w:history="1">
              <w:r w:rsidRPr="006319E2">
                <w:rPr>
                  <w:rStyle w:val="Hyperlink"/>
                  <w:rFonts w:ascii="Arial" w:hAnsi="Arial" w:cs="Arial"/>
                </w:rPr>
                <w:t>Good records guidelines</w:t>
              </w:r>
            </w:hyperlink>
            <w:r w:rsidRPr="00004EE1">
              <w:rPr>
                <w:rStyle w:val="Hyperlink"/>
              </w:rPr>
              <w:t xml:space="preserve">. </w:t>
            </w:r>
            <w:r w:rsidRPr="006319E2">
              <w:rPr>
                <w:rFonts w:ascii="Arial" w:hAnsi="Arial" w:cs="Arial"/>
                <w:iCs/>
                <w:lang w:val="en-GB"/>
              </w:rPr>
              <w:t>This includes individual data, master copies of the PGD and lists of authorised practitioners.</w:t>
            </w:r>
          </w:p>
          <w:p w14:paraId="0BFF34B8" w14:textId="77777777" w:rsidR="00053540" w:rsidRPr="006319E2" w:rsidRDefault="00053540" w:rsidP="00053540">
            <w:pPr>
              <w:pStyle w:val="TableParagraph"/>
              <w:ind w:left="321"/>
              <w:rPr>
                <w:rFonts w:ascii="Arial" w:hAnsi="Arial" w:cs="Arial"/>
                <w:iCs/>
                <w:lang w:val="en-GB"/>
              </w:rPr>
            </w:pPr>
          </w:p>
          <w:p w14:paraId="58962081" w14:textId="0277ABF4" w:rsidR="00053540" w:rsidRPr="006319E2" w:rsidRDefault="00053540" w:rsidP="00053540">
            <w:pPr>
              <w:rPr>
                <w:rFonts w:ascii="Arial" w:hAnsi="Arial" w:cs="Arial"/>
                <w:b/>
                <w:iCs/>
                <w:sz w:val="22"/>
                <w:szCs w:val="22"/>
              </w:rPr>
            </w:pPr>
            <w:r w:rsidRPr="006319E2">
              <w:rPr>
                <w:rFonts w:ascii="Arial" w:hAnsi="Arial" w:cs="Arial"/>
                <w:b/>
                <w:iCs/>
                <w:sz w:val="22"/>
                <w:szCs w:val="22"/>
              </w:rPr>
              <w:t>Records should be signed and dated</w:t>
            </w:r>
            <w:r>
              <w:rPr>
                <w:rFonts w:ascii="Arial" w:hAnsi="Arial" w:cs="Arial"/>
                <w:b/>
                <w:iCs/>
                <w:sz w:val="22"/>
                <w:szCs w:val="22"/>
              </w:rPr>
              <w:t xml:space="preserve"> </w:t>
            </w:r>
            <w:r w:rsidRPr="00677C74">
              <w:rPr>
                <w:rFonts w:ascii="Arial" w:hAnsi="Arial" w:cs="Arial"/>
                <w:b/>
                <w:iCs/>
                <w:sz w:val="22"/>
                <w:szCs w:val="22"/>
              </w:rPr>
              <w:t>(or a password controlled e-records)</w:t>
            </w:r>
            <w:r w:rsidRPr="006319E2">
              <w:rPr>
                <w:rFonts w:ascii="Arial" w:hAnsi="Arial" w:cs="Arial"/>
                <w:b/>
                <w:iCs/>
                <w:sz w:val="22"/>
                <w:szCs w:val="22"/>
              </w:rPr>
              <w:t>.</w:t>
            </w:r>
          </w:p>
          <w:p w14:paraId="1269CE68" w14:textId="77777777" w:rsidR="00053540" w:rsidRPr="006319E2" w:rsidRDefault="00053540" w:rsidP="00053540">
            <w:pPr>
              <w:rPr>
                <w:rFonts w:ascii="Arial" w:hAnsi="Arial" w:cs="Arial"/>
                <w:b/>
                <w:iCs/>
                <w:sz w:val="22"/>
                <w:szCs w:val="22"/>
              </w:rPr>
            </w:pPr>
            <w:r w:rsidRPr="006319E2">
              <w:rPr>
                <w:rFonts w:ascii="Arial" w:hAnsi="Arial" w:cs="Arial"/>
                <w:b/>
                <w:iCs/>
                <w:sz w:val="22"/>
                <w:szCs w:val="22"/>
              </w:rPr>
              <w:t>All records should be clear, legible and contemporaneous.</w:t>
            </w:r>
          </w:p>
          <w:p w14:paraId="00202196" w14:textId="77777777" w:rsidR="00053540" w:rsidRPr="006319E2" w:rsidRDefault="00053540" w:rsidP="00053540">
            <w:pPr>
              <w:rPr>
                <w:rFonts w:ascii="Arial" w:hAnsi="Arial" w:cs="Arial"/>
                <w:b/>
                <w:iCs/>
                <w:sz w:val="22"/>
                <w:szCs w:val="22"/>
              </w:rPr>
            </w:pPr>
          </w:p>
          <w:p w14:paraId="6BB514A3" w14:textId="7C976542" w:rsidR="00053540" w:rsidRPr="006319E2" w:rsidRDefault="00053540" w:rsidP="00053540">
            <w:pPr>
              <w:rPr>
                <w:rFonts w:ascii="Arial" w:hAnsi="Arial" w:cs="Arial"/>
                <w:bCs/>
                <w:iCs/>
                <w:sz w:val="22"/>
                <w:szCs w:val="22"/>
              </w:rPr>
            </w:pPr>
            <w:r w:rsidRPr="006319E2">
              <w:rPr>
                <w:rFonts w:ascii="Arial" w:hAnsi="Arial" w:cs="Arial"/>
                <w:b/>
                <w:iCs/>
                <w:sz w:val="22"/>
                <w:szCs w:val="22"/>
              </w:rPr>
              <w:t xml:space="preserve">A record of all </w:t>
            </w:r>
            <w:r w:rsidR="003017AC" w:rsidRPr="00677C74">
              <w:rPr>
                <w:rFonts w:ascii="Arial" w:hAnsi="Arial" w:cs="Arial"/>
                <w:b/>
                <w:iCs/>
                <w:sz w:val="22"/>
                <w:szCs w:val="22"/>
              </w:rPr>
              <w:t xml:space="preserve">individuals </w:t>
            </w:r>
            <w:r w:rsidRPr="006319E2">
              <w:rPr>
                <w:rFonts w:ascii="Arial" w:hAnsi="Arial" w:cs="Arial"/>
                <w:b/>
                <w:iCs/>
                <w:sz w:val="22"/>
                <w:szCs w:val="22"/>
              </w:rPr>
              <w:t>receiving treatment under this PGD should also be kept for audit purposes in accordance with local policy.</w:t>
            </w:r>
            <w:r w:rsidRPr="006319E2">
              <w:rPr>
                <w:rFonts w:ascii="Arial" w:hAnsi="Arial" w:cs="Arial"/>
                <w:bCs/>
                <w:iCs/>
                <w:sz w:val="22"/>
                <w:szCs w:val="22"/>
              </w:rPr>
              <w:t xml:space="preserve"> </w:t>
            </w:r>
          </w:p>
          <w:p w14:paraId="1CE5A44F" w14:textId="77777777" w:rsidR="00053540" w:rsidRPr="006319E2" w:rsidRDefault="00053540" w:rsidP="00053540">
            <w:pPr>
              <w:rPr>
                <w:rFonts w:ascii="Arial" w:hAnsi="Arial" w:cs="Arial"/>
                <w:bCs/>
                <w:sz w:val="22"/>
                <w:szCs w:val="22"/>
              </w:rPr>
            </w:pPr>
          </w:p>
        </w:tc>
      </w:tr>
    </w:tbl>
    <w:p w14:paraId="4CFAD412" w14:textId="77777777" w:rsidR="00001253" w:rsidRDefault="00001253">
      <w:pPr>
        <w:rPr>
          <w:rFonts w:ascii="Arial" w:hAnsi="Arial" w:cs="Arial"/>
        </w:rPr>
      </w:pPr>
    </w:p>
    <w:p w14:paraId="4DA68CA2" w14:textId="77777777" w:rsidR="00001253" w:rsidRDefault="00001253">
      <w:pPr>
        <w:rPr>
          <w:rFonts w:ascii="Arial" w:hAnsi="Arial" w:cs="Arial"/>
        </w:rPr>
      </w:pPr>
    </w:p>
    <w:p w14:paraId="055CFAD4" w14:textId="77777777" w:rsidR="0067052B" w:rsidRDefault="0067052B">
      <w:r>
        <w:br w:type="page"/>
      </w:r>
    </w:p>
    <w:tbl>
      <w:tblPr>
        <w:tblW w:w="10080" w:type="dxa"/>
        <w:tblInd w:w="-72" w:type="dxa"/>
        <w:tblLook w:val="0000" w:firstRow="0" w:lastRow="0" w:firstColumn="0" w:lastColumn="0" w:noHBand="0" w:noVBand="0"/>
      </w:tblPr>
      <w:tblGrid>
        <w:gridCol w:w="10080"/>
      </w:tblGrid>
      <w:tr w:rsidR="008D5BFE" w:rsidRPr="005F28D7" w14:paraId="59D1D780" w14:textId="77777777" w:rsidTr="00590EA5">
        <w:trPr>
          <w:trHeight w:val="454"/>
        </w:trPr>
        <w:tc>
          <w:tcPr>
            <w:tcW w:w="10080" w:type="dxa"/>
            <w:shd w:val="clear" w:color="auto" w:fill="D9D9D9" w:themeFill="background1" w:themeFillShade="D9"/>
          </w:tcPr>
          <w:p w14:paraId="096DF161" w14:textId="57C395F7" w:rsidR="008D5BFE" w:rsidRPr="005F28D7" w:rsidRDefault="006200F4" w:rsidP="00590EA5">
            <w:pPr>
              <w:keepNext/>
              <w:widowControl w:val="0"/>
              <w:rPr>
                <w:rFonts w:ascii="Arial" w:hAnsi="Arial" w:cs="Arial"/>
                <w:b/>
                <w:sz w:val="28"/>
                <w:szCs w:val="28"/>
              </w:rPr>
            </w:pPr>
            <w:r>
              <w:rPr>
                <w:rFonts w:ascii="Arial" w:hAnsi="Arial" w:cs="Arial"/>
                <w:b/>
                <w:sz w:val="28"/>
                <w:szCs w:val="28"/>
              </w:rPr>
              <w:lastRenderedPageBreak/>
              <w:t>Key r</w:t>
            </w:r>
            <w:r w:rsidR="008D5BFE">
              <w:rPr>
                <w:rFonts w:ascii="Arial" w:hAnsi="Arial" w:cs="Arial"/>
                <w:b/>
                <w:sz w:val="28"/>
                <w:szCs w:val="28"/>
              </w:rPr>
              <w:t>eference</w:t>
            </w:r>
            <w:r>
              <w:rPr>
                <w:rFonts w:ascii="Arial" w:hAnsi="Arial" w:cs="Arial"/>
                <w:b/>
                <w:sz w:val="28"/>
                <w:szCs w:val="28"/>
              </w:rPr>
              <w:t xml:space="preserve">s </w:t>
            </w:r>
          </w:p>
        </w:tc>
      </w:tr>
    </w:tbl>
    <w:p w14:paraId="62452B5B" w14:textId="77777777" w:rsidR="00DC6FAC" w:rsidRDefault="00DC6FAC">
      <w:pPr>
        <w:rPr>
          <w:rFonts w:ascii="Arial" w:hAnsi="Arial" w:cs="Arial"/>
        </w:rPr>
      </w:pPr>
    </w:p>
    <w:p w14:paraId="6D46E96B" w14:textId="42A4299F" w:rsidR="0067052B" w:rsidRPr="002104F9" w:rsidRDefault="0067052B" w:rsidP="002104F9">
      <w:pPr>
        <w:numPr>
          <w:ilvl w:val="0"/>
          <w:numId w:val="4"/>
        </w:numPr>
        <w:autoSpaceDE w:val="0"/>
        <w:autoSpaceDN w:val="0"/>
        <w:adjustRightInd w:val="0"/>
        <w:rPr>
          <w:rFonts w:ascii="Arial" w:hAnsi="Arial"/>
          <w:color w:val="0000FF"/>
          <w:sz w:val="20"/>
          <w:u w:val="single"/>
        </w:rPr>
      </w:pPr>
      <w:bookmarkStart w:id="6" w:name="_Hlk218604808"/>
      <w:r w:rsidRPr="002104F9">
        <w:rPr>
          <w:rFonts w:ascii="Arial" w:hAnsi="Arial"/>
          <w:sz w:val="20"/>
          <w:szCs w:val="22"/>
        </w:rPr>
        <w:t xml:space="preserve">HSCNI </w:t>
      </w:r>
      <w:hyperlink r:id="rId83" w:history="1">
        <w:r w:rsidRPr="002104F9">
          <w:rPr>
            <w:rStyle w:val="Hyperlink"/>
            <w:rFonts w:ascii="Arial" w:hAnsi="Arial"/>
            <w:sz w:val="20"/>
            <w:szCs w:val="22"/>
          </w:rPr>
          <w:t>Service Spec and Guidance, Summary flow chart for community pharmacy and Antibiotic decision pathway</w:t>
        </w:r>
      </w:hyperlink>
    </w:p>
    <w:bookmarkEnd w:id="6"/>
    <w:p w14:paraId="452BB1D3" w14:textId="2DBAAB35" w:rsidR="00053540" w:rsidRPr="00FF7E56" w:rsidRDefault="00053540" w:rsidP="00053540">
      <w:pPr>
        <w:pStyle w:val="TableParagraph"/>
        <w:numPr>
          <w:ilvl w:val="0"/>
          <w:numId w:val="4"/>
        </w:numPr>
        <w:rPr>
          <w:rFonts w:ascii="Arial" w:hAnsi="Arial" w:cs="Arial"/>
          <w:sz w:val="20"/>
          <w:lang w:eastAsia="en-GB"/>
        </w:rPr>
      </w:pPr>
      <w:r w:rsidRPr="00FF7E56">
        <w:rPr>
          <w:rFonts w:ascii="Arial" w:hAnsi="Arial" w:cs="Arial"/>
          <w:sz w:val="20"/>
          <w:lang w:eastAsia="en-GB"/>
        </w:rPr>
        <w:t xml:space="preserve">Electronic Medicines Compendium </w:t>
      </w:r>
      <w:hyperlink r:id="rId84" w:history="1">
        <w:r w:rsidRPr="009C1099">
          <w:rPr>
            <w:rStyle w:val="Hyperlink"/>
            <w:rFonts w:ascii="Arial" w:hAnsi="Arial" w:cs="Arial"/>
            <w:sz w:val="20"/>
            <w:lang w:eastAsia="en-GB"/>
          </w:rPr>
          <w:t>http://www.medicines.org.uk/</w:t>
        </w:r>
      </w:hyperlink>
      <w:r>
        <w:rPr>
          <w:rFonts w:ascii="Arial" w:hAnsi="Arial" w:cs="Arial"/>
          <w:sz w:val="20"/>
          <w:lang w:eastAsia="en-GB"/>
        </w:rPr>
        <w:t xml:space="preserve"> </w:t>
      </w:r>
    </w:p>
    <w:p w14:paraId="3851B801" w14:textId="77777777" w:rsidR="00053540" w:rsidRDefault="00053540" w:rsidP="00053540">
      <w:pPr>
        <w:pStyle w:val="TableParagraph"/>
        <w:numPr>
          <w:ilvl w:val="0"/>
          <w:numId w:val="4"/>
        </w:numPr>
        <w:rPr>
          <w:rFonts w:ascii="Arial" w:hAnsi="Arial" w:cs="Arial"/>
          <w:sz w:val="20"/>
          <w:lang w:eastAsia="en-GB"/>
        </w:rPr>
      </w:pPr>
      <w:r w:rsidRPr="00FF7E56">
        <w:rPr>
          <w:rFonts w:ascii="Arial" w:hAnsi="Arial" w:cs="Arial"/>
          <w:sz w:val="20"/>
          <w:lang w:eastAsia="en-GB"/>
        </w:rPr>
        <w:t xml:space="preserve">Electronic BNF </w:t>
      </w:r>
      <w:hyperlink r:id="rId85" w:history="1">
        <w:r w:rsidRPr="009C1099">
          <w:rPr>
            <w:rStyle w:val="Hyperlink"/>
            <w:rFonts w:ascii="Arial" w:hAnsi="Arial" w:cs="Arial"/>
            <w:sz w:val="20"/>
            <w:lang w:eastAsia="en-GB"/>
          </w:rPr>
          <w:t>https://bnf.nice.org.uk/</w:t>
        </w:r>
      </w:hyperlink>
      <w:r>
        <w:rPr>
          <w:rFonts w:ascii="Arial" w:hAnsi="Arial" w:cs="Arial"/>
          <w:sz w:val="20"/>
          <w:lang w:eastAsia="en-GB"/>
        </w:rPr>
        <w:t xml:space="preserve"> </w:t>
      </w:r>
      <w:r w:rsidRPr="00FF7E56">
        <w:rPr>
          <w:rFonts w:ascii="Arial" w:hAnsi="Arial" w:cs="Arial"/>
          <w:sz w:val="20"/>
          <w:lang w:eastAsia="en-GB"/>
        </w:rPr>
        <w:t xml:space="preserve"> </w:t>
      </w:r>
    </w:p>
    <w:p w14:paraId="320CDBBA" w14:textId="77777777" w:rsidR="00053540" w:rsidRDefault="00053540" w:rsidP="00053540">
      <w:pPr>
        <w:pStyle w:val="TableParagraph"/>
        <w:numPr>
          <w:ilvl w:val="0"/>
          <w:numId w:val="4"/>
        </w:numPr>
        <w:rPr>
          <w:rFonts w:ascii="Arial" w:hAnsi="Arial" w:cs="Arial"/>
          <w:sz w:val="20"/>
          <w:lang w:eastAsia="en-GB"/>
        </w:rPr>
      </w:pPr>
      <w:r>
        <w:rPr>
          <w:rFonts w:ascii="Arial" w:hAnsi="Arial" w:cs="Arial"/>
          <w:sz w:val="20"/>
          <w:lang w:eastAsia="en-GB"/>
        </w:rPr>
        <w:t xml:space="preserve">Electronic BNF for children </w:t>
      </w:r>
      <w:hyperlink r:id="rId86" w:history="1">
        <w:r w:rsidRPr="00584C14">
          <w:rPr>
            <w:rStyle w:val="Hyperlink"/>
            <w:rFonts w:ascii="Arial" w:hAnsi="Arial" w:cs="Arial"/>
            <w:sz w:val="20"/>
            <w:lang w:eastAsia="en-GB"/>
          </w:rPr>
          <w:t>https://bnfc.nice.org.uk/</w:t>
        </w:r>
      </w:hyperlink>
      <w:r>
        <w:rPr>
          <w:rFonts w:ascii="Arial" w:hAnsi="Arial" w:cs="Arial"/>
          <w:sz w:val="20"/>
          <w:lang w:eastAsia="en-GB"/>
        </w:rPr>
        <w:t xml:space="preserve"> </w:t>
      </w:r>
      <w:r w:rsidRPr="0036334A">
        <w:rPr>
          <w:rFonts w:ascii="Arial" w:hAnsi="Arial" w:cs="Arial"/>
          <w:sz w:val="20"/>
          <w:lang w:eastAsia="en-GB"/>
        </w:rPr>
        <w:t xml:space="preserve"> </w:t>
      </w:r>
    </w:p>
    <w:p w14:paraId="32562E7C" w14:textId="77777777" w:rsidR="00053540" w:rsidRDefault="00053540" w:rsidP="00053540">
      <w:pPr>
        <w:pStyle w:val="TableParagraph"/>
        <w:numPr>
          <w:ilvl w:val="0"/>
          <w:numId w:val="4"/>
        </w:numPr>
        <w:rPr>
          <w:rFonts w:ascii="Arial" w:hAnsi="Arial" w:cs="Arial"/>
          <w:sz w:val="20"/>
          <w:lang w:eastAsia="en-GB"/>
        </w:rPr>
      </w:pPr>
      <w:r>
        <w:rPr>
          <w:rFonts w:ascii="Arial" w:hAnsi="Arial" w:cs="Arial"/>
          <w:sz w:val="20"/>
          <w:lang w:eastAsia="en-GB"/>
        </w:rPr>
        <w:t xml:space="preserve">ENTUK. Commissioning guide 2020: Tonsillectomy.  </w:t>
      </w:r>
      <w:hyperlink r:id="rId87" w:history="1">
        <w:r w:rsidRPr="0049200A">
          <w:rPr>
            <w:rStyle w:val="Hyperlink"/>
            <w:rFonts w:ascii="Arial" w:hAnsi="Arial" w:cs="Arial"/>
            <w:sz w:val="20"/>
            <w:lang w:eastAsia="en-GB"/>
          </w:rPr>
          <w:t>https://www.entuk.org/_userfiles/pages/files/guidelines/Revised%20ENT%20UK%20Tonsillectomy%20commissioning%20guide%20edit%20to%20final%20(002).pdf</w:t>
        </w:r>
      </w:hyperlink>
    </w:p>
    <w:p w14:paraId="2F422291" w14:textId="77777777" w:rsidR="00053540" w:rsidRDefault="00053540" w:rsidP="00053540">
      <w:pPr>
        <w:pStyle w:val="TableParagraph"/>
        <w:numPr>
          <w:ilvl w:val="0"/>
          <w:numId w:val="4"/>
        </w:numPr>
        <w:rPr>
          <w:rFonts w:ascii="Arial" w:hAnsi="Arial" w:cs="Arial"/>
          <w:sz w:val="20"/>
          <w:lang w:eastAsia="en-GB"/>
        </w:rPr>
      </w:pPr>
      <w:r w:rsidRPr="00ED787F">
        <w:rPr>
          <w:rFonts w:ascii="Arial" w:hAnsi="Arial" w:cs="Arial"/>
          <w:sz w:val="20"/>
          <w:lang w:eastAsia="en-GB"/>
        </w:rPr>
        <w:t xml:space="preserve">Reference guide to consent for examination or treatment </w:t>
      </w:r>
      <w:hyperlink r:id="rId88" w:history="1">
        <w:r w:rsidRPr="00ED787F">
          <w:rPr>
            <w:rStyle w:val="Hyperlink"/>
            <w:rFonts w:ascii="Arial" w:hAnsi="Arial" w:cs="Arial"/>
            <w:sz w:val="20"/>
            <w:lang w:eastAsia="en-GB"/>
          </w:rPr>
          <w:t>https://assets.publishing.service.gov.uk/government/uploads/system/uploads/attachment_data/file/138296/dh_103653__1_.pdf</w:t>
        </w:r>
      </w:hyperlink>
      <w:r w:rsidRPr="00ED787F">
        <w:rPr>
          <w:rFonts w:ascii="Arial" w:hAnsi="Arial" w:cs="Arial"/>
          <w:sz w:val="20"/>
          <w:lang w:eastAsia="en-GB"/>
        </w:rPr>
        <w:t xml:space="preserve"> </w:t>
      </w:r>
    </w:p>
    <w:p w14:paraId="1734CE26" w14:textId="77777777" w:rsidR="00053540" w:rsidRPr="003E37B6" w:rsidRDefault="00053540" w:rsidP="00053540">
      <w:pPr>
        <w:pStyle w:val="TableParagraph"/>
        <w:numPr>
          <w:ilvl w:val="0"/>
          <w:numId w:val="4"/>
        </w:numPr>
        <w:rPr>
          <w:rFonts w:ascii="Arial" w:hAnsi="Arial" w:cs="Arial"/>
          <w:sz w:val="20"/>
          <w:lang w:eastAsia="en-GB"/>
        </w:rPr>
      </w:pPr>
      <w:r>
        <w:rPr>
          <w:rFonts w:ascii="Arial" w:hAnsi="Arial" w:cs="Arial"/>
          <w:sz w:val="20"/>
          <w:lang w:eastAsia="en-GB"/>
        </w:rPr>
        <w:t xml:space="preserve">Medicines for Children. Clarithromycin for bacterial infections. </w:t>
      </w:r>
      <w:hyperlink r:id="rId89" w:history="1">
        <w:r w:rsidRPr="00973AC1">
          <w:rPr>
            <w:rStyle w:val="Hyperlink"/>
            <w:rFonts w:ascii="Arial" w:hAnsi="Arial" w:cs="Arial"/>
            <w:sz w:val="20"/>
            <w:lang w:eastAsia="en-GB"/>
          </w:rPr>
          <w:t>https://www.medicinesforchildren.org.uk/medicines/clarithromycin-for-bacterial-infections/</w:t>
        </w:r>
      </w:hyperlink>
      <w:r>
        <w:rPr>
          <w:rFonts w:ascii="Arial" w:hAnsi="Arial" w:cs="Arial"/>
          <w:sz w:val="20"/>
          <w:lang w:eastAsia="en-GB"/>
        </w:rPr>
        <w:t xml:space="preserve"> </w:t>
      </w:r>
    </w:p>
    <w:p w14:paraId="5FD5477E" w14:textId="77777777" w:rsidR="00053540" w:rsidRDefault="00053540" w:rsidP="00053540">
      <w:pPr>
        <w:pStyle w:val="TableParagraph"/>
        <w:numPr>
          <w:ilvl w:val="0"/>
          <w:numId w:val="4"/>
        </w:numPr>
        <w:rPr>
          <w:rFonts w:ascii="Arial" w:hAnsi="Arial" w:cs="Arial"/>
          <w:sz w:val="20"/>
          <w:lang w:eastAsia="en-GB"/>
        </w:rPr>
      </w:pPr>
      <w:r w:rsidRPr="00FF7E56">
        <w:rPr>
          <w:rFonts w:ascii="Arial" w:hAnsi="Arial" w:cs="Arial"/>
          <w:sz w:val="20"/>
          <w:lang w:eastAsia="en-GB"/>
        </w:rPr>
        <w:t xml:space="preserve">NICE Medicines practice guideline “Patient Group Directions”   </w:t>
      </w:r>
      <w:hyperlink r:id="rId90" w:history="1">
        <w:r w:rsidRPr="009C1099">
          <w:rPr>
            <w:rStyle w:val="Hyperlink"/>
            <w:rFonts w:ascii="Arial" w:hAnsi="Arial" w:cs="Arial"/>
            <w:sz w:val="20"/>
            <w:lang w:eastAsia="en-GB"/>
          </w:rPr>
          <w:t>https://www.nice.org.uk/guidance/mpg2</w:t>
        </w:r>
      </w:hyperlink>
      <w:r>
        <w:rPr>
          <w:rFonts w:ascii="Arial" w:hAnsi="Arial" w:cs="Arial"/>
          <w:sz w:val="20"/>
          <w:lang w:eastAsia="en-GB"/>
        </w:rPr>
        <w:t xml:space="preserve"> </w:t>
      </w:r>
    </w:p>
    <w:p w14:paraId="142495C0" w14:textId="77777777" w:rsidR="00053540" w:rsidRDefault="00053540" w:rsidP="00053540">
      <w:pPr>
        <w:pStyle w:val="TableParagraph"/>
        <w:numPr>
          <w:ilvl w:val="0"/>
          <w:numId w:val="4"/>
        </w:numPr>
        <w:rPr>
          <w:rFonts w:ascii="Arial" w:hAnsi="Arial" w:cs="Arial"/>
          <w:sz w:val="20"/>
          <w:lang w:eastAsia="en-GB"/>
        </w:rPr>
      </w:pPr>
      <w:r>
        <w:rPr>
          <w:rFonts w:ascii="Arial" w:hAnsi="Arial" w:cs="Arial"/>
          <w:sz w:val="20"/>
          <w:lang w:eastAsia="en-GB"/>
        </w:rPr>
        <w:t xml:space="preserve">NICE guidance 84 [NG84] Sore throat (acute): antimicrobial prescribing </w:t>
      </w:r>
      <w:hyperlink r:id="rId91" w:history="1">
        <w:r w:rsidRPr="00584C14">
          <w:rPr>
            <w:rStyle w:val="Hyperlink"/>
            <w:rFonts w:ascii="Arial" w:hAnsi="Arial" w:cs="Arial"/>
            <w:sz w:val="20"/>
            <w:lang w:eastAsia="en-GB"/>
          </w:rPr>
          <w:t>https://www.nice.org.uk/guidance/ng84</w:t>
        </w:r>
      </w:hyperlink>
      <w:r>
        <w:rPr>
          <w:rFonts w:ascii="Arial" w:hAnsi="Arial" w:cs="Arial"/>
          <w:sz w:val="20"/>
          <w:lang w:eastAsia="en-GB"/>
        </w:rPr>
        <w:t xml:space="preserve"> </w:t>
      </w:r>
    </w:p>
    <w:p w14:paraId="5A91AC95" w14:textId="77777777" w:rsidR="00053540" w:rsidRDefault="00053540" w:rsidP="00053540">
      <w:pPr>
        <w:pStyle w:val="TableParagraph"/>
        <w:numPr>
          <w:ilvl w:val="0"/>
          <w:numId w:val="4"/>
        </w:numPr>
        <w:rPr>
          <w:rFonts w:ascii="Arial" w:hAnsi="Arial" w:cs="Arial"/>
          <w:sz w:val="20"/>
          <w:lang w:eastAsia="en-GB"/>
        </w:rPr>
      </w:pPr>
      <w:r>
        <w:rPr>
          <w:rFonts w:ascii="Arial" w:hAnsi="Arial" w:cs="Arial"/>
          <w:sz w:val="20"/>
          <w:lang w:eastAsia="en-GB"/>
        </w:rPr>
        <w:t xml:space="preserve">NHS Specialist Pharmacy Service. Using solid oral dosage form antibiotics in children </w:t>
      </w:r>
      <w:hyperlink r:id="rId92" w:history="1">
        <w:r w:rsidRPr="00584C14">
          <w:rPr>
            <w:rStyle w:val="Hyperlink"/>
            <w:rFonts w:ascii="Arial" w:hAnsi="Arial" w:cs="Arial"/>
            <w:sz w:val="20"/>
            <w:lang w:eastAsia="en-GB"/>
          </w:rPr>
          <w:t>https://www.sps.nhs.uk/articles/using-solid-oral-dosage-form-antibiotics-in-children/</w:t>
        </w:r>
      </w:hyperlink>
    </w:p>
    <w:p w14:paraId="2196B50F" w14:textId="77777777" w:rsidR="00053540" w:rsidRPr="00FB661D" w:rsidRDefault="00053540" w:rsidP="00053540">
      <w:pPr>
        <w:numPr>
          <w:ilvl w:val="0"/>
          <w:numId w:val="4"/>
        </w:numPr>
        <w:spacing w:before="2"/>
        <w:rPr>
          <w:rFonts w:ascii="Arial" w:eastAsia="Arial" w:hAnsi="Arial" w:cs="Arial"/>
          <w:sz w:val="20"/>
          <w:szCs w:val="20"/>
        </w:rPr>
      </w:pPr>
      <w:r>
        <w:rPr>
          <w:rFonts w:ascii="Arial" w:eastAsia="Arial" w:hAnsi="Arial" w:cs="Arial"/>
          <w:sz w:val="20"/>
          <w:szCs w:val="20"/>
        </w:rPr>
        <w:t xml:space="preserve">UK Sepsis Trust. Sepsis e-learning resources. </w:t>
      </w:r>
      <w:hyperlink r:id="rId93" w:history="1">
        <w:r w:rsidRPr="00E515C1">
          <w:rPr>
            <w:rStyle w:val="Hyperlink"/>
            <w:rFonts w:ascii="Arial" w:eastAsia="Arial" w:hAnsi="Arial" w:cs="Arial"/>
            <w:sz w:val="20"/>
            <w:szCs w:val="20"/>
          </w:rPr>
          <w:t>https://sepsistrust.org/professional-resources/sepsis-e-learning/</w:t>
        </w:r>
      </w:hyperlink>
      <w:r>
        <w:rPr>
          <w:rFonts w:ascii="Arial" w:eastAsia="Arial" w:hAnsi="Arial" w:cs="Arial"/>
          <w:sz w:val="20"/>
          <w:szCs w:val="20"/>
        </w:rPr>
        <w:t xml:space="preserve"> </w:t>
      </w:r>
      <w:r w:rsidRPr="00FB661D">
        <w:rPr>
          <w:rFonts w:ascii="Arial" w:hAnsi="Arial" w:cs="Arial"/>
          <w:sz w:val="20"/>
        </w:rPr>
        <w:t xml:space="preserve"> </w:t>
      </w:r>
    </w:p>
    <w:p w14:paraId="2DACCDA0" w14:textId="77777777" w:rsidR="00053540" w:rsidRPr="006C3B3F" w:rsidRDefault="00053540" w:rsidP="00053540">
      <w:pPr>
        <w:numPr>
          <w:ilvl w:val="0"/>
          <w:numId w:val="4"/>
        </w:numPr>
        <w:spacing w:before="2"/>
        <w:rPr>
          <w:rStyle w:val="Hyperlink"/>
          <w:rFonts w:ascii="Arial" w:eastAsia="Arial" w:hAnsi="Arial" w:cs="Arial"/>
          <w:color w:val="auto"/>
          <w:sz w:val="22"/>
          <w:u w:val="none"/>
        </w:rPr>
      </w:pPr>
      <w:r w:rsidRPr="005F3D79">
        <w:rPr>
          <w:rFonts w:ascii="Arial" w:hAnsi="Arial" w:cs="Arial"/>
          <w:sz w:val="20"/>
        </w:rPr>
        <w:t xml:space="preserve">TARGET Treating your infection - Respiratory Tract Infection (TYI-RTI) leaflet </w:t>
      </w:r>
      <w:hyperlink r:id="rId94" w:history="1">
        <w:r w:rsidRPr="00584C14">
          <w:rPr>
            <w:rStyle w:val="Hyperlink"/>
            <w:rFonts w:ascii="Arial" w:hAnsi="Arial" w:cs="Arial"/>
            <w:sz w:val="20"/>
          </w:rPr>
          <w:t>https://elearning.rcgp.org.uk/mod/book/view.php?id=12647&amp;chapterid=444</w:t>
        </w:r>
      </w:hyperlink>
      <w:r w:rsidRPr="006C3B3F">
        <w:rPr>
          <w:rFonts w:ascii="Arial" w:hAnsi="Arial" w:cs="Arial"/>
          <w:sz w:val="20"/>
        </w:rPr>
        <w:t xml:space="preserve">  </w:t>
      </w:r>
    </w:p>
    <w:p w14:paraId="7AB45CC6" w14:textId="77777777" w:rsidR="00053540" w:rsidRPr="002104F9" w:rsidRDefault="00053540" w:rsidP="00053540">
      <w:pPr>
        <w:pStyle w:val="TableParagraph"/>
        <w:numPr>
          <w:ilvl w:val="0"/>
          <w:numId w:val="4"/>
        </w:numPr>
        <w:rPr>
          <w:rFonts w:ascii="Arial" w:hAnsi="Arial" w:cs="Arial"/>
          <w:sz w:val="24"/>
          <w:szCs w:val="24"/>
          <w:lang w:eastAsia="en-GB"/>
        </w:rPr>
      </w:pPr>
      <w:r w:rsidRPr="005F3D79">
        <w:rPr>
          <w:rFonts w:ascii="Arial" w:hAnsi="Arial" w:cs="Arial"/>
          <w:sz w:val="20"/>
          <w:szCs w:val="20"/>
          <w:shd w:val="clear" w:color="auto" w:fill="FFFFFF"/>
        </w:rPr>
        <w:t>Little, Paul et al. “Clinical score and rapid antigen detection test to guide antibiotic use for sore throats: randomised controlled trial of PRISM (primary care streptococcal management).” </w:t>
      </w:r>
      <w:r w:rsidRPr="005F3D79">
        <w:rPr>
          <w:rFonts w:ascii="Arial" w:hAnsi="Arial" w:cs="Arial"/>
          <w:i/>
          <w:iCs/>
          <w:sz w:val="20"/>
          <w:szCs w:val="20"/>
          <w:shd w:val="clear" w:color="auto" w:fill="FFFFFF"/>
        </w:rPr>
        <w:t>BMJ (Clinical research ed.)</w:t>
      </w:r>
      <w:r w:rsidRPr="005F3D79">
        <w:rPr>
          <w:rFonts w:ascii="Arial" w:hAnsi="Arial" w:cs="Arial"/>
          <w:sz w:val="20"/>
          <w:szCs w:val="20"/>
          <w:shd w:val="clear" w:color="auto" w:fill="FFFFFF"/>
        </w:rPr>
        <w:t> vol. 347 f5806. 10 Oct. 2013, doi:10.1136/bmj.f5806</w:t>
      </w:r>
      <w:r>
        <w:rPr>
          <w:rFonts w:ascii="Arial" w:hAnsi="Arial" w:cs="Arial"/>
          <w:sz w:val="20"/>
          <w:szCs w:val="20"/>
          <w:shd w:val="clear" w:color="auto" w:fill="FFFFFF"/>
        </w:rPr>
        <w:t xml:space="preserve"> </w:t>
      </w:r>
      <w:hyperlink r:id="rId95" w:history="1">
        <w:r w:rsidRPr="007C5A3B">
          <w:rPr>
            <w:rStyle w:val="Hyperlink"/>
            <w:rFonts w:ascii="Arial" w:hAnsi="Arial" w:cs="Arial"/>
            <w:sz w:val="20"/>
            <w:szCs w:val="20"/>
            <w:shd w:val="clear" w:color="auto" w:fill="FFFFFF"/>
          </w:rPr>
          <w:t>https://www.bmj.com/content/347/bmj.f5806</w:t>
        </w:r>
      </w:hyperlink>
      <w:r>
        <w:rPr>
          <w:rFonts w:ascii="Arial" w:hAnsi="Arial" w:cs="Arial"/>
          <w:sz w:val="20"/>
          <w:szCs w:val="20"/>
          <w:shd w:val="clear" w:color="auto" w:fill="FFFFFF"/>
        </w:rPr>
        <w:t xml:space="preserve"> </w:t>
      </w:r>
    </w:p>
    <w:p w14:paraId="7A8AFEFE" w14:textId="77777777" w:rsidR="00DD539A" w:rsidRDefault="00DD539A" w:rsidP="00DD539A">
      <w:pPr>
        <w:pStyle w:val="ListParagraph"/>
        <w:ind w:left="360"/>
        <w:rPr>
          <w:rFonts w:ascii="Arial" w:eastAsia="Calibri" w:hAnsi="Arial" w:cs="Arial"/>
          <w:lang w:val="en-US" w:eastAsia="en-GB"/>
        </w:rPr>
      </w:pPr>
    </w:p>
    <w:p w14:paraId="41654D69" w14:textId="77777777" w:rsidR="00DD539A" w:rsidRDefault="00DD539A" w:rsidP="00DD539A">
      <w:pPr>
        <w:pStyle w:val="ListParagraph"/>
        <w:ind w:left="360"/>
        <w:rPr>
          <w:rFonts w:ascii="Arial" w:eastAsia="Calibri" w:hAnsi="Arial" w:cs="Arial"/>
          <w:lang w:val="en-US" w:eastAsia="en-GB"/>
        </w:rPr>
      </w:pPr>
    </w:p>
    <w:p w14:paraId="665787CA" w14:textId="77777777" w:rsidR="00DD539A" w:rsidRDefault="00DD539A" w:rsidP="00DD539A">
      <w:pPr>
        <w:pStyle w:val="ListParagraph"/>
        <w:ind w:left="360"/>
        <w:rPr>
          <w:rFonts w:ascii="Arial" w:eastAsia="Calibri" w:hAnsi="Arial" w:cs="Arial"/>
          <w:lang w:val="en-US" w:eastAsia="en-GB"/>
        </w:rPr>
      </w:pPr>
    </w:p>
    <w:p w14:paraId="3FB0B007" w14:textId="77777777" w:rsidR="00DD539A" w:rsidRPr="0067052B" w:rsidRDefault="00DD539A" w:rsidP="0067052B">
      <w:pPr>
        <w:rPr>
          <w:rFonts w:ascii="Arial" w:eastAsia="Calibri" w:hAnsi="Arial" w:cs="Arial"/>
          <w:lang w:val="en-US" w:eastAsia="en-GB"/>
        </w:rPr>
      </w:pPr>
    </w:p>
    <w:sectPr w:rsidR="00DD539A" w:rsidRPr="0067052B" w:rsidSect="00BA11FF">
      <w:headerReference w:type="default" r:id="rId96"/>
      <w:footerReference w:type="default" r:id="rId97"/>
      <w:pgSz w:w="11906" w:h="16838"/>
      <w:pgMar w:top="902" w:right="567" w:bottom="1616"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7047" w14:textId="77777777" w:rsidR="00C84EAE" w:rsidRDefault="00C84EAE">
      <w:r>
        <w:separator/>
      </w:r>
    </w:p>
  </w:endnote>
  <w:endnote w:type="continuationSeparator" w:id="0">
    <w:p w14:paraId="20A7006A" w14:textId="77777777" w:rsidR="00C84EAE" w:rsidRDefault="00C84EAE">
      <w:r>
        <w:continuationSeparator/>
      </w:r>
    </w:p>
  </w:endnote>
  <w:endnote w:type="continuationNotice" w:id="1">
    <w:p w14:paraId="23C89414" w14:textId="77777777" w:rsidR="00C84EAE" w:rsidRDefault="00C84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BLNC I+ 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384C" w14:textId="4772D7EE" w:rsidR="00C84EAE" w:rsidRDefault="00C84EAE">
    <w:pPr>
      <w:pStyle w:val="Footer"/>
    </w:pPr>
    <w:r>
      <w:t xml:space="preserve">Version 1.1. </w:t>
    </w:r>
    <w:r w:rsidR="00F94450" w:rsidRPr="00F94450">
      <w:t>Valid from 1st May 2026 to 30th April 2028</w:t>
    </w:r>
  </w:p>
  <w:p w14:paraId="01725D81" w14:textId="77777777" w:rsidR="00C84EAE" w:rsidRDefault="00C84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6D4D" w14:textId="01778D6A" w:rsidR="00C84EAE" w:rsidRDefault="00C84EAE">
    <w:pPr>
      <w:pStyle w:val="Footer"/>
    </w:pPr>
    <w:r>
      <w:t>Version 1.1. Valid from 16</w:t>
    </w:r>
    <w:r w:rsidRPr="00F3065C">
      <w:rPr>
        <w:vertAlign w:val="superscript"/>
      </w:rPr>
      <w:t>th</w:t>
    </w:r>
    <w:r>
      <w:t xml:space="preserve"> </w:t>
    </w:r>
    <w:r w:rsidRPr="00F3065C">
      <w:t>March 2026 to 29th February 2028</w:t>
    </w:r>
  </w:p>
  <w:p w14:paraId="6278DD85" w14:textId="77777777" w:rsidR="00C84EAE" w:rsidRDefault="00C84EAE">
    <w:pPr>
      <w:pStyle w:val="Footer"/>
    </w:pPr>
  </w:p>
  <w:p w14:paraId="1A9CF998" w14:textId="77777777" w:rsidR="00C84EAE" w:rsidRDefault="00C84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5687" w14:textId="193A7502" w:rsidR="00C84EAE" w:rsidRDefault="00C84EAE">
    <w:pPr>
      <w:pStyle w:val="Footer"/>
    </w:pPr>
    <w:r>
      <w:t xml:space="preserve">Version 1.1. </w:t>
    </w:r>
    <w:r w:rsidR="00F94450" w:rsidRPr="00F94450">
      <w:t>Valid from 1st May 2026 to 30th April 2028</w:t>
    </w:r>
  </w:p>
  <w:p w14:paraId="6FEEB72C" w14:textId="77777777" w:rsidR="00C84EAE" w:rsidRDefault="00C84EAE">
    <w:pPr>
      <w:pStyle w:val="Footer"/>
    </w:pPr>
  </w:p>
  <w:p w14:paraId="6990DC38" w14:textId="77777777" w:rsidR="00C84EAE" w:rsidRDefault="00C84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EBBB1" w14:textId="77777777" w:rsidR="00C84EAE" w:rsidRDefault="00C84EAE">
      <w:r>
        <w:separator/>
      </w:r>
    </w:p>
  </w:footnote>
  <w:footnote w:type="continuationSeparator" w:id="0">
    <w:p w14:paraId="6DE79CE7" w14:textId="77777777" w:rsidR="00C84EAE" w:rsidRDefault="00C84EAE">
      <w:r>
        <w:continuationSeparator/>
      </w:r>
    </w:p>
  </w:footnote>
  <w:footnote w:type="continuationNotice" w:id="1">
    <w:p w14:paraId="3A307513" w14:textId="77777777" w:rsidR="00C84EAE" w:rsidRDefault="00C84EAE"/>
  </w:footnote>
  <w:footnote w:id="2">
    <w:p w14:paraId="21F2FF0A" w14:textId="77777777" w:rsidR="00C84EAE" w:rsidRDefault="00C84EAE">
      <w:pPr>
        <w:pStyle w:val="FootnoteText"/>
      </w:pPr>
      <w:r>
        <w:rPr>
          <w:rStyle w:val="FootnoteReference"/>
        </w:rPr>
        <w:footnoteRef/>
      </w:r>
      <w:r>
        <w:t xml:space="preserve"> Exclusion under this PGD does not necessarily  mean the medication is contraindicated, but it would be outside its remit and another form of authorisation for supply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F685" w14:textId="77777777" w:rsidR="00C84EAE" w:rsidRDefault="00C84EAE" w:rsidP="001B4043">
    <w:pPr>
      <w:pStyle w:val="Header"/>
    </w:pPr>
    <w:r w:rsidRPr="00F00CD0">
      <w:rPr>
        <w:noProof/>
        <w:lang w:eastAsia="en-GB"/>
      </w:rPr>
      <w:drawing>
        <wp:inline distT="0" distB="0" distL="0" distR="0" wp14:anchorId="35617E31" wp14:editId="7832F6AA">
          <wp:extent cx="1791511" cy="495300"/>
          <wp:effectExtent l="0" t="0" r="0" b="0"/>
          <wp:docPr id="6" name="Picture 1" descr="C:\Documents and Settings\mdola006\My Documents\Temp\H&am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dola006\My Documents\Temp\H&amp;SC.jpg"/>
                  <pic:cNvPicPr>
                    <a:picLocks noChangeAspect="1" noChangeArrowheads="1"/>
                  </pic:cNvPicPr>
                </pic:nvPicPr>
                <pic:blipFill>
                  <a:blip r:embed="rId1" cstate="print"/>
                  <a:srcRect/>
                  <a:stretch>
                    <a:fillRect/>
                  </a:stretch>
                </pic:blipFill>
                <pic:spPr bwMode="auto">
                  <a:xfrm>
                    <a:off x="0" y="0"/>
                    <a:ext cx="1833020" cy="506776"/>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14:anchorId="562DC1EE" wp14:editId="3475B023">
          <wp:extent cx="1400284" cy="7837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8471" cy="8163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8D75" w14:textId="30DDD7AD" w:rsidR="00C84EAE" w:rsidRPr="0026641F" w:rsidRDefault="00C84EAE" w:rsidP="00777DF1">
    <w:pPr>
      <w:pStyle w:val="Header"/>
      <w:spacing w:before="60" w:after="60"/>
      <w:rPr>
        <w:rFonts w:ascii="Arial" w:hAnsi="Arial" w:cs="Arial"/>
        <w:b/>
        <w:bCs/>
        <w:sz w:val="28"/>
      </w:rPr>
    </w:pPr>
  </w:p>
  <w:p w14:paraId="1EEB6C10" w14:textId="77777777" w:rsidR="00C84EAE" w:rsidRDefault="00C84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7A0"/>
    <w:multiLevelType w:val="hybridMultilevel"/>
    <w:tmpl w:val="4B429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E6809"/>
    <w:multiLevelType w:val="hybridMultilevel"/>
    <w:tmpl w:val="511E6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0750C"/>
    <w:multiLevelType w:val="hybridMultilevel"/>
    <w:tmpl w:val="1818C3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E72E80"/>
    <w:multiLevelType w:val="hybridMultilevel"/>
    <w:tmpl w:val="43766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0775A"/>
    <w:multiLevelType w:val="hybridMultilevel"/>
    <w:tmpl w:val="EB48C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8E6FEE"/>
    <w:multiLevelType w:val="hybridMultilevel"/>
    <w:tmpl w:val="56289F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A30B0"/>
    <w:multiLevelType w:val="hybridMultilevel"/>
    <w:tmpl w:val="A6F6D172"/>
    <w:lvl w:ilvl="0" w:tplc="0809000B">
      <w:start w:val="1"/>
      <w:numFmt w:val="bullet"/>
      <w:lvlText w:val=""/>
      <w:lvlJc w:val="left"/>
      <w:pPr>
        <w:ind w:left="403" w:hanging="360"/>
      </w:pPr>
      <w:rPr>
        <w:rFonts w:ascii="Wingdings" w:hAnsi="Wingdings"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8" w15:restartNumberingAfterBreak="0">
    <w:nsid w:val="0DD140EE"/>
    <w:multiLevelType w:val="hybridMultilevel"/>
    <w:tmpl w:val="028069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D076BF"/>
    <w:multiLevelType w:val="hybridMultilevel"/>
    <w:tmpl w:val="75C224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5B6E05"/>
    <w:multiLevelType w:val="hybridMultilevel"/>
    <w:tmpl w:val="F680441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3055468"/>
    <w:multiLevelType w:val="hybridMultilevel"/>
    <w:tmpl w:val="6B0651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4441EF"/>
    <w:multiLevelType w:val="hybridMultilevel"/>
    <w:tmpl w:val="C902C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4106920"/>
    <w:multiLevelType w:val="hybridMultilevel"/>
    <w:tmpl w:val="9F2C0A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14A4E"/>
    <w:multiLevelType w:val="hybridMultilevel"/>
    <w:tmpl w:val="769EE7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96761"/>
    <w:multiLevelType w:val="hybridMultilevel"/>
    <w:tmpl w:val="74AE93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51268"/>
    <w:multiLevelType w:val="hybridMultilevel"/>
    <w:tmpl w:val="594E5A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874107"/>
    <w:multiLevelType w:val="hybridMultilevel"/>
    <w:tmpl w:val="A05A0E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9131FF"/>
    <w:multiLevelType w:val="hybridMultilevel"/>
    <w:tmpl w:val="106C4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5032DC5"/>
    <w:multiLevelType w:val="hybridMultilevel"/>
    <w:tmpl w:val="598A98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5915244"/>
    <w:multiLevelType w:val="hybridMultilevel"/>
    <w:tmpl w:val="D41E05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6EF5433"/>
    <w:multiLevelType w:val="hybridMultilevel"/>
    <w:tmpl w:val="465EE04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277F77F3"/>
    <w:multiLevelType w:val="hybridMultilevel"/>
    <w:tmpl w:val="78CE1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E18F6"/>
    <w:multiLevelType w:val="hybridMultilevel"/>
    <w:tmpl w:val="9272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9033AD"/>
    <w:multiLevelType w:val="hybridMultilevel"/>
    <w:tmpl w:val="3984CA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47CE7"/>
    <w:multiLevelType w:val="hybridMultilevel"/>
    <w:tmpl w:val="DAC8C5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F5C0AC4"/>
    <w:multiLevelType w:val="hybridMultilevel"/>
    <w:tmpl w:val="63CAA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701A68"/>
    <w:multiLevelType w:val="hybridMultilevel"/>
    <w:tmpl w:val="927AED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D76DC1"/>
    <w:multiLevelType w:val="hybridMultilevel"/>
    <w:tmpl w:val="7F86AB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C648A1"/>
    <w:multiLevelType w:val="hybridMultilevel"/>
    <w:tmpl w:val="1CA8C9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5C633C2"/>
    <w:multiLevelType w:val="hybridMultilevel"/>
    <w:tmpl w:val="8FE60E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713C92"/>
    <w:multiLevelType w:val="multilevel"/>
    <w:tmpl w:val="E76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CD04A5"/>
    <w:multiLevelType w:val="hybridMultilevel"/>
    <w:tmpl w:val="A84C0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FE2A08"/>
    <w:multiLevelType w:val="hybridMultilevel"/>
    <w:tmpl w:val="A2307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b/>
        <w:bCs/>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774E67"/>
    <w:multiLevelType w:val="hybridMultilevel"/>
    <w:tmpl w:val="FA3C5D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4203D6"/>
    <w:multiLevelType w:val="hybridMultilevel"/>
    <w:tmpl w:val="A726099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3C427DF9"/>
    <w:multiLevelType w:val="hybridMultilevel"/>
    <w:tmpl w:val="353A80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F501926"/>
    <w:multiLevelType w:val="hybridMultilevel"/>
    <w:tmpl w:val="ED3E05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F7B18A2"/>
    <w:multiLevelType w:val="hybridMultilevel"/>
    <w:tmpl w:val="573632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82337"/>
    <w:multiLevelType w:val="hybridMultilevel"/>
    <w:tmpl w:val="7B26E7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AE6A4B"/>
    <w:multiLevelType w:val="hybridMultilevel"/>
    <w:tmpl w:val="FEF250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7C4113"/>
    <w:multiLevelType w:val="hybridMultilevel"/>
    <w:tmpl w:val="5B70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825B73"/>
    <w:multiLevelType w:val="multilevel"/>
    <w:tmpl w:val="287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597962"/>
    <w:multiLevelType w:val="hybridMultilevel"/>
    <w:tmpl w:val="022A5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0743100"/>
    <w:multiLevelType w:val="hybridMultilevel"/>
    <w:tmpl w:val="D5F82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1B210F"/>
    <w:multiLevelType w:val="hybridMultilevel"/>
    <w:tmpl w:val="68365D6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75C9A"/>
    <w:multiLevelType w:val="hybridMultilevel"/>
    <w:tmpl w:val="75D29F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54292E"/>
    <w:multiLevelType w:val="hybridMultilevel"/>
    <w:tmpl w:val="F50E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DA4E56"/>
    <w:multiLevelType w:val="hybridMultilevel"/>
    <w:tmpl w:val="5394CFB2"/>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52" w15:restartNumberingAfterBreak="0">
    <w:nsid w:val="5C5D1C25"/>
    <w:multiLevelType w:val="hybridMultilevel"/>
    <w:tmpl w:val="35E61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92799"/>
    <w:multiLevelType w:val="hybridMultilevel"/>
    <w:tmpl w:val="258830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07079F"/>
    <w:multiLevelType w:val="hybridMultilevel"/>
    <w:tmpl w:val="0C1CD2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2DE1AD9"/>
    <w:multiLevelType w:val="hybridMultilevel"/>
    <w:tmpl w:val="54AC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601891"/>
    <w:multiLevelType w:val="hybridMultilevel"/>
    <w:tmpl w:val="54884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7475F9"/>
    <w:multiLevelType w:val="hybridMultilevel"/>
    <w:tmpl w:val="A2087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DF5E61"/>
    <w:multiLevelType w:val="hybridMultilevel"/>
    <w:tmpl w:val="CAFA84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A341F49"/>
    <w:multiLevelType w:val="hybridMultilevel"/>
    <w:tmpl w:val="AEA20C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AE76247"/>
    <w:multiLevelType w:val="hybridMultilevel"/>
    <w:tmpl w:val="2FF88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BD50836"/>
    <w:multiLevelType w:val="hybridMultilevel"/>
    <w:tmpl w:val="05783F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E4D4AF4"/>
    <w:multiLevelType w:val="hybridMultilevel"/>
    <w:tmpl w:val="4C9C82C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590DCA"/>
    <w:multiLevelType w:val="hybridMultilevel"/>
    <w:tmpl w:val="E4C62E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1D96DC2"/>
    <w:multiLevelType w:val="hybridMultilevel"/>
    <w:tmpl w:val="E06C3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507D20"/>
    <w:multiLevelType w:val="hybridMultilevel"/>
    <w:tmpl w:val="B6B2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68" w15:restartNumberingAfterBreak="0">
    <w:nsid w:val="78BE70D9"/>
    <w:multiLevelType w:val="hybridMultilevel"/>
    <w:tmpl w:val="7660A0C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9E059CA"/>
    <w:multiLevelType w:val="hybridMultilevel"/>
    <w:tmpl w:val="B134AE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7F930004"/>
    <w:multiLevelType w:val="hybridMultilevel"/>
    <w:tmpl w:val="8D3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66"/>
  </w:num>
  <w:num w:numId="4">
    <w:abstractNumId w:val="68"/>
  </w:num>
  <w:num w:numId="5">
    <w:abstractNumId w:val="47"/>
  </w:num>
  <w:num w:numId="6">
    <w:abstractNumId w:val="60"/>
  </w:num>
  <w:num w:numId="7">
    <w:abstractNumId w:val="20"/>
  </w:num>
  <w:num w:numId="8">
    <w:abstractNumId w:val="5"/>
  </w:num>
  <w:num w:numId="9">
    <w:abstractNumId w:val="19"/>
  </w:num>
  <w:num w:numId="10">
    <w:abstractNumId w:val="46"/>
  </w:num>
  <w:num w:numId="11">
    <w:abstractNumId w:val="69"/>
  </w:num>
  <w:num w:numId="12">
    <w:abstractNumId w:val="50"/>
  </w:num>
  <w:num w:numId="13">
    <w:abstractNumId w:val="70"/>
  </w:num>
  <w:num w:numId="14">
    <w:abstractNumId w:val="6"/>
  </w:num>
  <w:num w:numId="15">
    <w:abstractNumId w:val="22"/>
  </w:num>
  <w:num w:numId="16">
    <w:abstractNumId w:val="56"/>
  </w:num>
  <w:num w:numId="17">
    <w:abstractNumId w:val="26"/>
  </w:num>
  <w:num w:numId="18">
    <w:abstractNumId w:val="16"/>
  </w:num>
  <w:num w:numId="19">
    <w:abstractNumId w:val="48"/>
  </w:num>
  <w:num w:numId="20">
    <w:abstractNumId w:val="58"/>
  </w:num>
  <w:num w:numId="21">
    <w:abstractNumId w:val="61"/>
  </w:num>
  <w:num w:numId="22">
    <w:abstractNumId w:val="8"/>
  </w:num>
  <w:num w:numId="23">
    <w:abstractNumId w:val="39"/>
  </w:num>
  <w:num w:numId="24">
    <w:abstractNumId w:val="24"/>
  </w:num>
  <w:num w:numId="25">
    <w:abstractNumId w:val="2"/>
  </w:num>
  <w:num w:numId="26">
    <w:abstractNumId w:val="18"/>
  </w:num>
  <w:num w:numId="27">
    <w:abstractNumId w:val="10"/>
  </w:num>
  <w:num w:numId="28">
    <w:abstractNumId w:val="36"/>
  </w:num>
  <w:num w:numId="29">
    <w:abstractNumId w:val="21"/>
  </w:num>
  <w:num w:numId="30">
    <w:abstractNumId w:val="33"/>
  </w:num>
  <w:num w:numId="31">
    <w:abstractNumId w:val="4"/>
  </w:num>
  <w:num w:numId="32">
    <w:abstractNumId w:val="13"/>
  </w:num>
  <w:num w:numId="33">
    <w:abstractNumId w:val="63"/>
  </w:num>
  <w:num w:numId="34">
    <w:abstractNumId w:val="15"/>
  </w:num>
  <w:num w:numId="35">
    <w:abstractNumId w:val="57"/>
  </w:num>
  <w:num w:numId="36">
    <w:abstractNumId w:val="54"/>
  </w:num>
  <w:num w:numId="37">
    <w:abstractNumId w:val="52"/>
  </w:num>
  <w:num w:numId="38">
    <w:abstractNumId w:val="59"/>
  </w:num>
  <w:num w:numId="39">
    <w:abstractNumId w:val="31"/>
  </w:num>
  <w:num w:numId="40">
    <w:abstractNumId w:val="53"/>
  </w:num>
  <w:num w:numId="41">
    <w:abstractNumId w:val="17"/>
  </w:num>
  <w:num w:numId="42">
    <w:abstractNumId w:val="25"/>
  </w:num>
  <w:num w:numId="43">
    <w:abstractNumId w:val="9"/>
  </w:num>
  <w:num w:numId="44">
    <w:abstractNumId w:val="3"/>
  </w:num>
  <w:num w:numId="45">
    <w:abstractNumId w:val="40"/>
  </w:num>
  <w:num w:numId="46">
    <w:abstractNumId w:val="55"/>
  </w:num>
  <w:num w:numId="47">
    <w:abstractNumId w:val="64"/>
  </w:num>
  <w:num w:numId="48">
    <w:abstractNumId w:val="42"/>
  </w:num>
  <w:num w:numId="49">
    <w:abstractNumId w:val="44"/>
  </w:num>
  <w:num w:numId="50">
    <w:abstractNumId w:val="51"/>
  </w:num>
  <w:num w:numId="51">
    <w:abstractNumId w:val="67"/>
  </w:num>
  <w:num w:numId="52">
    <w:abstractNumId w:val="45"/>
  </w:num>
  <w:num w:numId="53">
    <w:abstractNumId w:val="28"/>
  </w:num>
  <w:num w:numId="54">
    <w:abstractNumId w:val="62"/>
  </w:num>
  <w:num w:numId="55">
    <w:abstractNumId w:val="68"/>
  </w:num>
  <w:num w:numId="56">
    <w:abstractNumId w:val="11"/>
  </w:num>
  <w:num w:numId="57">
    <w:abstractNumId w:val="7"/>
  </w:num>
  <w:num w:numId="58">
    <w:abstractNumId w:val="0"/>
  </w:num>
  <w:num w:numId="59">
    <w:abstractNumId w:val="34"/>
  </w:num>
  <w:num w:numId="60">
    <w:abstractNumId w:val="1"/>
  </w:num>
  <w:num w:numId="61">
    <w:abstractNumId w:val="32"/>
  </w:num>
  <w:num w:numId="62">
    <w:abstractNumId w:val="43"/>
  </w:num>
  <w:num w:numId="63">
    <w:abstractNumId w:val="49"/>
  </w:num>
  <w:num w:numId="64">
    <w:abstractNumId w:val="14"/>
  </w:num>
  <w:num w:numId="65">
    <w:abstractNumId w:val="65"/>
  </w:num>
  <w:num w:numId="66">
    <w:abstractNumId w:val="34"/>
  </w:num>
  <w:num w:numId="67">
    <w:abstractNumId w:val="29"/>
  </w:num>
  <w:num w:numId="68">
    <w:abstractNumId w:val="12"/>
  </w:num>
  <w:num w:numId="69">
    <w:abstractNumId w:val="27"/>
  </w:num>
  <w:num w:numId="70">
    <w:abstractNumId w:val="41"/>
  </w:num>
  <w:num w:numId="71">
    <w:abstractNumId w:val="35"/>
  </w:num>
  <w:num w:numId="72">
    <w:abstractNumId w:val="46"/>
  </w:num>
  <w:num w:numId="73">
    <w:abstractNumId w:val="37"/>
  </w:num>
  <w:num w:numId="74">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qoU7Z3kesuKanDbEDngIVKffNsiD3qZirF4CRTsjjO8pscODohLiV9dEYRo9VvYTQqIHFFjObZTTKwqgb7UEw==" w:salt="tkeuczVSHHHOEKJArmiYyQ=="/>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A2"/>
    <w:rsid w:val="0000006F"/>
    <w:rsid w:val="00001253"/>
    <w:rsid w:val="00002B0D"/>
    <w:rsid w:val="00004EE1"/>
    <w:rsid w:val="00014838"/>
    <w:rsid w:val="00015828"/>
    <w:rsid w:val="000163E5"/>
    <w:rsid w:val="000215CB"/>
    <w:rsid w:val="00022AE1"/>
    <w:rsid w:val="00022B58"/>
    <w:rsid w:val="00022ED9"/>
    <w:rsid w:val="000307FF"/>
    <w:rsid w:val="00030C44"/>
    <w:rsid w:val="00031CA9"/>
    <w:rsid w:val="00032BEB"/>
    <w:rsid w:val="00032ED7"/>
    <w:rsid w:val="000337AA"/>
    <w:rsid w:val="0003534B"/>
    <w:rsid w:val="00045964"/>
    <w:rsid w:val="00046CC9"/>
    <w:rsid w:val="0004789F"/>
    <w:rsid w:val="00047EC6"/>
    <w:rsid w:val="00053540"/>
    <w:rsid w:val="000537CE"/>
    <w:rsid w:val="0005399A"/>
    <w:rsid w:val="00057C16"/>
    <w:rsid w:val="0006301F"/>
    <w:rsid w:val="00070EF8"/>
    <w:rsid w:val="00070F11"/>
    <w:rsid w:val="00073C3D"/>
    <w:rsid w:val="00073D56"/>
    <w:rsid w:val="00073DE1"/>
    <w:rsid w:val="00075FA9"/>
    <w:rsid w:val="0007745C"/>
    <w:rsid w:val="00080906"/>
    <w:rsid w:val="00081230"/>
    <w:rsid w:val="00086F98"/>
    <w:rsid w:val="000876C3"/>
    <w:rsid w:val="00091B6D"/>
    <w:rsid w:val="0009593C"/>
    <w:rsid w:val="000A1966"/>
    <w:rsid w:val="000A244F"/>
    <w:rsid w:val="000A2802"/>
    <w:rsid w:val="000B1B5B"/>
    <w:rsid w:val="000B1D33"/>
    <w:rsid w:val="000B32E7"/>
    <w:rsid w:val="000B4B00"/>
    <w:rsid w:val="000C03CB"/>
    <w:rsid w:val="000C10F2"/>
    <w:rsid w:val="000C4901"/>
    <w:rsid w:val="000C5485"/>
    <w:rsid w:val="000D2F42"/>
    <w:rsid w:val="000D67A1"/>
    <w:rsid w:val="000E0EAA"/>
    <w:rsid w:val="000E6315"/>
    <w:rsid w:val="000E6E05"/>
    <w:rsid w:val="000F017B"/>
    <w:rsid w:val="000F7C44"/>
    <w:rsid w:val="000F7EBA"/>
    <w:rsid w:val="001012B6"/>
    <w:rsid w:val="0010158D"/>
    <w:rsid w:val="00101858"/>
    <w:rsid w:val="00103A6C"/>
    <w:rsid w:val="00115243"/>
    <w:rsid w:val="001202C2"/>
    <w:rsid w:val="00126261"/>
    <w:rsid w:val="00126AFC"/>
    <w:rsid w:val="0014213E"/>
    <w:rsid w:val="0014322D"/>
    <w:rsid w:val="00143FC0"/>
    <w:rsid w:val="0014483D"/>
    <w:rsid w:val="00150F62"/>
    <w:rsid w:val="001512F3"/>
    <w:rsid w:val="0015219F"/>
    <w:rsid w:val="0015270C"/>
    <w:rsid w:val="001539F6"/>
    <w:rsid w:val="00154B44"/>
    <w:rsid w:val="00157CDC"/>
    <w:rsid w:val="00160DE1"/>
    <w:rsid w:val="001642ED"/>
    <w:rsid w:val="00173990"/>
    <w:rsid w:val="00173C3C"/>
    <w:rsid w:val="001747B6"/>
    <w:rsid w:val="001757AE"/>
    <w:rsid w:val="0018399D"/>
    <w:rsid w:val="001842F4"/>
    <w:rsid w:val="001A0F3A"/>
    <w:rsid w:val="001A1CD1"/>
    <w:rsid w:val="001A2DF6"/>
    <w:rsid w:val="001A3A18"/>
    <w:rsid w:val="001A4A0C"/>
    <w:rsid w:val="001A7F35"/>
    <w:rsid w:val="001B3913"/>
    <w:rsid w:val="001B4043"/>
    <w:rsid w:val="001B5CE1"/>
    <w:rsid w:val="001C50D9"/>
    <w:rsid w:val="001C5968"/>
    <w:rsid w:val="001D0D8A"/>
    <w:rsid w:val="001D267D"/>
    <w:rsid w:val="001D4028"/>
    <w:rsid w:val="001D461C"/>
    <w:rsid w:val="001D7747"/>
    <w:rsid w:val="001E2706"/>
    <w:rsid w:val="001F0F6A"/>
    <w:rsid w:val="001F417C"/>
    <w:rsid w:val="002003E3"/>
    <w:rsid w:val="002030DF"/>
    <w:rsid w:val="00203B88"/>
    <w:rsid w:val="00205003"/>
    <w:rsid w:val="00207706"/>
    <w:rsid w:val="0021012D"/>
    <w:rsid w:val="002104F9"/>
    <w:rsid w:val="00210581"/>
    <w:rsid w:val="00213D96"/>
    <w:rsid w:val="00217623"/>
    <w:rsid w:val="002236EA"/>
    <w:rsid w:val="00223B17"/>
    <w:rsid w:val="00223EFA"/>
    <w:rsid w:val="00230B4F"/>
    <w:rsid w:val="002329C5"/>
    <w:rsid w:val="00234516"/>
    <w:rsid w:val="0023764C"/>
    <w:rsid w:val="002400DD"/>
    <w:rsid w:val="0024031B"/>
    <w:rsid w:val="0024453E"/>
    <w:rsid w:val="002448F0"/>
    <w:rsid w:val="00246778"/>
    <w:rsid w:val="00251005"/>
    <w:rsid w:val="00253BF7"/>
    <w:rsid w:val="0025716F"/>
    <w:rsid w:val="00257415"/>
    <w:rsid w:val="00260D76"/>
    <w:rsid w:val="00261228"/>
    <w:rsid w:val="00261877"/>
    <w:rsid w:val="002663A7"/>
    <w:rsid w:val="0026641F"/>
    <w:rsid w:val="00266967"/>
    <w:rsid w:val="00266ECE"/>
    <w:rsid w:val="00271A73"/>
    <w:rsid w:val="0027300A"/>
    <w:rsid w:val="00276307"/>
    <w:rsid w:val="00277C40"/>
    <w:rsid w:val="00277C8B"/>
    <w:rsid w:val="00282533"/>
    <w:rsid w:val="00284A15"/>
    <w:rsid w:val="00286973"/>
    <w:rsid w:val="00286ADE"/>
    <w:rsid w:val="00291EBC"/>
    <w:rsid w:val="0029220C"/>
    <w:rsid w:val="00295C87"/>
    <w:rsid w:val="0029718E"/>
    <w:rsid w:val="00297C2E"/>
    <w:rsid w:val="002A5CBA"/>
    <w:rsid w:val="002A7B9F"/>
    <w:rsid w:val="002B2B28"/>
    <w:rsid w:val="002B4787"/>
    <w:rsid w:val="002B6DAC"/>
    <w:rsid w:val="002C2ED4"/>
    <w:rsid w:val="002C531F"/>
    <w:rsid w:val="002C798D"/>
    <w:rsid w:val="002D2A59"/>
    <w:rsid w:val="002E0AF5"/>
    <w:rsid w:val="002E44FA"/>
    <w:rsid w:val="002E7FA5"/>
    <w:rsid w:val="002F0317"/>
    <w:rsid w:val="002F05B1"/>
    <w:rsid w:val="002F2C0A"/>
    <w:rsid w:val="002F41F7"/>
    <w:rsid w:val="0030071B"/>
    <w:rsid w:val="003017AC"/>
    <w:rsid w:val="00302AC0"/>
    <w:rsid w:val="00307351"/>
    <w:rsid w:val="003104BE"/>
    <w:rsid w:val="0031096C"/>
    <w:rsid w:val="00314EC8"/>
    <w:rsid w:val="00317246"/>
    <w:rsid w:val="00322462"/>
    <w:rsid w:val="003257C8"/>
    <w:rsid w:val="00326D68"/>
    <w:rsid w:val="00330B95"/>
    <w:rsid w:val="0033581C"/>
    <w:rsid w:val="00335DA3"/>
    <w:rsid w:val="003366C3"/>
    <w:rsid w:val="0034457B"/>
    <w:rsid w:val="003467BF"/>
    <w:rsid w:val="0035027D"/>
    <w:rsid w:val="00351D40"/>
    <w:rsid w:val="003533DD"/>
    <w:rsid w:val="00354BA0"/>
    <w:rsid w:val="00354F69"/>
    <w:rsid w:val="00363394"/>
    <w:rsid w:val="00367C9F"/>
    <w:rsid w:val="0037099D"/>
    <w:rsid w:val="003753A9"/>
    <w:rsid w:val="00376989"/>
    <w:rsid w:val="00377741"/>
    <w:rsid w:val="00381966"/>
    <w:rsid w:val="00382D50"/>
    <w:rsid w:val="00384556"/>
    <w:rsid w:val="00386244"/>
    <w:rsid w:val="00387B90"/>
    <w:rsid w:val="00387EF3"/>
    <w:rsid w:val="00390D16"/>
    <w:rsid w:val="00393F49"/>
    <w:rsid w:val="003A171F"/>
    <w:rsid w:val="003A545A"/>
    <w:rsid w:val="003A6178"/>
    <w:rsid w:val="003A69C4"/>
    <w:rsid w:val="003B31C4"/>
    <w:rsid w:val="003C2F97"/>
    <w:rsid w:val="003C3495"/>
    <w:rsid w:val="003C7B38"/>
    <w:rsid w:val="003C7EEB"/>
    <w:rsid w:val="003D11C4"/>
    <w:rsid w:val="003D1784"/>
    <w:rsid w:val="003D2047"/>
    <w:rsid w:val="003D554C"/>
    <w:rsid w:val="003D6925"/>
    <w:rsid w:val="003E0459"/>
    <w:rsid w:val="003E28B2"/>
    <w:rsid w:val="003E542D"/>
    <w:rsid w:val="003E5A2F"/>
    <w:rsid w:val="003F0C8F"/>
    <w:rsid w:val="003F0D46"/>
    <w:rsid w:val="00400273"/>
    <w:rsid w:val="00400B20"/>
    <w:rsid w:val="00400D7D"/>
    <w:rsid w:val="00402626"/>
    <w:rsid w:val="00402B5B"/>
    <w:rsid w:val="00403E93"/>
    <w:rsid w:val="00404672"/>
    <w:rsid w:val="00405686"/>
    <w:rsid w:val="004078BB"/>
    <w:rsid w:val="00411364"/>
    <w:rsid w:val="00411F7D"/>
    <w:rsid w:val="00413EA0"/>
    <w:rsid w:val="00416C38"/>
    <w:rsid w:val="00417E13"/>
    <w:rsid w:val="00421D16"/>
    <w:rsid w:val="00423496"/>
    <w:rsid w:val="00431F43"/>
    <w:rsid w:val="00432E3A"/>
    <w:rsid w:val="00434AE9"/>
    <w:rsid w:val="00434DCE"/>
    <w:rsid w:val="004407E0"/>
    <w:rsid w:val="00442404"/>
    <w:rsid w:val="00442BA4"/>
    <w:rsid w:val="00443A7F"/>
    <w:rsid w:val="004462D8"/>
    <w:rsid w:val="0045269E"/>
    <w:rsid w:val="00454A1B"/>
    <w:rsid w:val="00456491"/>
    <w:rsid w:val="0045713E"/>
    <w:rsid w:val="00461822"/>
    <w:rsid w:val="0046281B"/>
    <w:rsid w:val="00463036"/>
    <w:rsid w:val="0046470A"/>
    <w:rsid w:val="00470730"/>
    <w:rsid w:val="00472483"/>
    <w:rsid w:val="00473CE6"/>
    <w:rsid w:val="00475BFB"/>
    <w:rsid w:val="00476D58"/>
    <w:rsid w:val="004802A1"/>
    <w:rsid w:val="00481CB0"/>
    <w:rsid w:val="00483CFC"/>
    <w:rsid w:val="00494CDA"/>
    <w:rsid w:val="00495A55"/>
    <w:rsid w:val="004A2C8F"/>
    <w:rsid w:val="004A564F"/>
    <w:rsid w:val="004A69FC"/>
    <w:rsid w:val="004B10C6"/>
    <w:rsid w:val="004B6996"/>
    <w:rsid w:val="004B6ED5"/>
    <w:rsid w:val="004C038C"/>
    <w:rsid w:val="004C4657"/>
    <w:rsid w:val="004D2C51"/>
    <w:rsid w:val="004D7499"/>
    <w:rsid w:val="004E0DEB"/>
    <w:rsid w:val="004E1878"/>
    <w:rsid w:val="004E1924"/>
    <w:rsid w:val="004E2AD0"/>
    <w:rsid w:val="004E4FE7"/>
    <w:rsid w:val="004E7E1F"/>
    <w:rsid w:val="004F094A"/>
    <w:rsid w:val="004F4B85"/>
    <w:rsid w:val="004F6476"/>
    <w:rsid w:val="004F7874"/>
    <w:rsid w:val="005031A0"/>
    <w:rsid w:val="0050785B"/>
    <w:rsid w:val="00510529"/>
    <w:rsid w:val="005159CD"/>
    <w:rsid w:val="00516B1C"/>
    <w:rsid w:val="0052192F"/>
    <w:rsid w:val="00521C95"/>
    <w:rsid w:val="0052355D"/>
    <w:rsid w:val="00523E00"/>
    <w:rsid w:val="0053044E"/>
    <w:rsid w:val="00532BE2"/>
    <w:rsid w:val="0053413D"/>
    <w:rsid w:val="00540DD1"/>
    <w:rsid w:val="00541F0B"/>
    <w:rsid w:val="00543B83"/>
    <w:rsid w:val="00544E9A"/>
    <w:rsid w:val="00547511"/>
    <w:rsid w:val="0055206E"/>
    <w:rsid w:val="00552A0A"/>
    <w:rsid w:val="00556CEE"/>
    <w:rsid w:val="005572A7"/>
    <w:rsid w:val="0056147C"/>
    <w:rsid w:val="00564639"/>
    <w:rsid w:val="00564664"/>
    <w:rsid w:val="005820D5"/>
    <w:rsid w:val="00586073"/>
    <w:rsid w:val="0058729F"/>
    <w:rsid w:val="00587C98"/>
    <w:rsid w:val="00590EA5"/>
    <w:rsid w:val="005911D1"/>
    <w:rsid w:val="0059149D"/>
    <w:rsid w:val="00594570"/>
    <w:rsid w:val="005A0670"/>
    <w:rsid w:val="005A29C0"/>
    <w:rsid w:val="005A6D77"/>
    <w:rsid w:val="005A73C0"/>
    <w:rsid w:val="005B2219"/>
    <w:rsid w:val="005C08BD"/>
    <w:rsid w:val="005C22B9"/>
    <w:rsid w:val="005C7BCD"/>
    <w:rsid w:val="005D4FA3"/>
    <w:rsid w:val="005E26B3"/>
    <w:rsid w:val="005E2ED5"/>
    <w:rsid w:val="005E5CC2"/>
    <w:rsid w:val="005F28D7"/>
    <w:rsid w:val="005F62D7"/>
    <w:rsid w:val="005F64D3"/>
    <w:rsid w:val="00600E9A"/>
    <w:rsid w:val="006026CD"/>
    <w:rsid w:val="00605114"/>
    <w:rsid w:val="006078B1"/>
    <w:rsid w:val="0061340E"/>
    <w:rsid w:val="0061498B"/>
    <w:rsid w:val="00617ECE"/>
    <w:rsid w:val="006200F4"/>
    <w:rsid w:val="0062266C"/>
    <w:rsid w:val="006226D3"/>
    <w:rsid w:val="006239E3"/>
    <w:rsid w:val="006250EF"/>
    <w:rsid w:val="00630460"/>
    <w:rsid w:val="006319E2"/>
    <w:rsid w:val="00632112"/>
    <w:rsid w:val="006330C9"/>
    <w:rsid w:val="00641073"/>
    <w:rsid w:val="00654440"/>
    <w:rsid w:val="00655FF7"/>
    <w:rsid w:val="00657A05"/>
    <w:rsid w:val="0066097F"/>
    <w:rsid w:val="00661BC0"/>
    <w:rsid w:val="00665748"/>
    <w:rsid w:val="00666982"/>
    <w:rsid w:val="00667EA4"/>
    <w:rsid w:val="00667EBA"/>
    <w:rsid w:val="0067052B"/>
    <w:rsid w:val="0067310F"/>
    <w:rsid w:val="00673E43"/>
    <w:rsid w:val="00680C7A"/>
    <w:rsid w:val="006814C9"/>
    <w:rsid w:val="00681936"/>
    <w:rsid w:val="00683357"/>
    <w:rsid w:val="00683400"/>
    <w:rsid w:val="00686A14"/>
    <w:rsid w:val="00690186"/>
    <w:rsid w:val="00694C32"/>
    <w:rsid w:val="006A0ED7"/>
    <w:rsid w:val="006A1046"/>
    <w:rsid w:val="006A7801"/>
    <w:rsid w:val="006B0601"/>
    <w:rsid w:val="006B0B0E"/>
    <w:rsid w:val="006C3AAD"/>
    <w:rsid w:val="006D05ED"/>
    <w:rsid w:val="006D32A6"/>
    <w:rsid w:val="006D4671"/>
    <w:rsid w:val="006D59F8"/>
    <w:rsid w:val="006E3F31"/>
    <w:rsid w:val="006E3F67"/>
    <w:rsid w:val="006E4BA6"/>
    <w:rsid w:val="006E6129"/>
    <w:rsid w:val="006F0992"/>
    <w:rsid w:val="006F44D8"/>
    <w:rsid w:val="006F52CA"/>
    <w:rsid w:val="006F6598"/>
    <w:rsid w:val="007001ED"/>
    <w:rsid w:val="00701E5D"/>
    <w:rsid w:val="00705A88"/>
    <w:rsid w:val="007062D9"/>
    <w:rsid w:val="00706ADD"/>
    <w:rsid w:val="00710B40"/>
    <w:rsid w:val="00712720"/>
    <w:rsid w:val="00714E3A"/>
    <w:rsid w:val="00721D02"/>
    <w:rsid w:val="00725201"/>
    <w:rsid w:val="00726FBA"/>
    <w:rsid w:val="007320F4"/>
    <w:rsid w:val="00732A5F"/>
    <w:rsid w:val="0073430F"/>
    <w:rsid w:val="007418F6"/>
    <w:rsid w:val="007425DD"/>
    <w:rsid w:val="00744572"/>
    <w:rsid w:val="00746E09"/>
    <w:rsid w:val="00750FB8"/>
    <w:rsid w:val="00753CAB"/>
    <w:rsid w:val="007552BD"/>
    <w:rsid w:val="00757833"/>
    <w:rsid w:val="00764B9B"/>
    <w:rsid w:val="0076589E"/>
    <w:rsid w:val="00766AA4"/>
    <w:rsid w:val="00766FC4"/>
    <w:rsid w:val="00767179"/>
    <w:rsid w:val="00774D11"/>
    <w:rsid w:val="00777DF1"/>
    <w:rsid w:val="007807CE"/>
    <w:rsid w:val="00782904"/>
    <w:rsid w:val="00783A12"/>
    <w:rsid w:val="00784A1C"/>
    <w:rsid w:val="00786733"/>
    <w:rsid w:val="00790C10"/>
    <w:rsid w:val="007A036D"/>
    <w:rsid w:val="007A1B13"/>
    <w:rsid w:val="007A272B"/>
    <w:rsid w:val="007A30FA"/>
    <w:rsid w:val="007A5044"/>
    <w:rsid w:val="007A5CEF"/>
    <w:rsid w:val="007A6077"/>
    <w:rsid w:val="007B13CB"/>
    <w:rsid w:val="007B213A"/>
    <w:rsid w:val="007B2C31"/>
    <w:rsid w:val="007B49C4"/>
    <w:rsid w:val="007B5223"/>
    <w:rsid w:val="007B529C"/>
    <w:rsid w:val="007B7792"/>
    <w:rsid w:val="007C340B"/>
    <w:rsid w:val="007C4710"/>
    <w:rsid w:val="007C50F2"/>
    <w:rsid w:val="007D0B0F"/>
    <w:rsid w:val="007D2C64"/>
    <w:rsid w:val="007D2D83"/>
    <w:rsid w:val="007D6A50"/>
    <w:rsid w:val="007E0E20"/>
    <w:rsid w:val="007E20F3"/>
    <w:rsid w:val="007E56FF"/>
    <w:rsid w:val="007E655C"/>
    <w:rsid w:val="007F1D85"/>
    <w:rsid w:val="007F3056"/>
    <w:rsid w:val="00807212"/>
    <w:rsid w:val="008100CF"/>
    <w:rsid w:val="00811895"/>
    <w:rsid w:val="008124FB"/>
    <w:rsid w:val="00813195"/>
    <w:rsid w:val="00814592"/>
    <w:rsid w:val="00814AF8"/>
    <w:rsid w:val="00814F2A"/>
    <w:rsid w:val="008230D1"/>
    <w:rsid w:val="00824D40"/>
    <w:rsid w:val="00825490"/>
    <w:rsid w:val="00825687"/>
    <w:rsid w:val="00826239"/>
    <w:rsid w:val="008262DA"/>
    <w:rsid w:val="00830C41"/>
    <w:rsid w:val="0083318E"/>
    <w:rsid w:val="00833338"/>
    <w:rsid w:val="00836EFA"/>
    <w:rsid w:val="00842251"/>
    <w:rsid w:val="008428F9"/>
    <w:rsid w:val="008448E6"/>
    <w:rsid w:val="00851F44"/>
    <w:rsid w:val="008521C4"/>
    <w:rsid w:val="00852639"/>
    <w:rsid w:val="00854FA4"/>
    <w:rsid w:val="008556C2"/>
    <w:rsid w:val="00857769"/>
    <w:rsid w:val="0086020B"/>
    <w:rsid w:val="00865535"/>
    <w:rsid w:val="00866BAA"/>
    <w:rsid w:val="00866ECB"/>
    <w:rsid w:val="008676D1"/>
    <w:rsid w:val="00874C7F"/>
    <w:rsid w:val="0087552A"/>
    <w:rsid w:val="00880F1A"/>
    <w:rsid w:val="00881C29"/>
    <w:rsid w:val="00883A9D"/>
    <w:rsid w:val="0088632D"/>
    <w:rsid w:val="00886CE0"/>
    <w:rsid w:val="0089763F"/>
    <w:rsid w:val="008A0064"/>
    <w:rsid w:val="008A1034"/>
    <w:rsid w:val="008A3A1F"/>
    <w:rsid w:val="008A713B"/>
    <w:rsid w:val="008A7B19"/>
    <w:rsid w:val="008B6475"/>
    <w:rsid w:val="008C0FE5"/>
    <w:rsid w:val="008C228D"/>
    <w:rsid w:val="008C50C7"/>
    <w:rsid w:val="008C696A"/>
    <w:rsid w:val="008D008C"/>
    <w:rsid w:val="008D048D"/>
    <w:rsid w:val="008D18A2"/>
    <w:rsid w:val="008D2849"/>
    <w:rsid w:val="008D51A8"/>
    <w:rsid w:val="008D5BFE"/>
    <w:rsid w:val="008D6E4A"/>
    <w:rsid w:val="008E2731"/>
    <w:rsid w:val="008E29EA"/>
    <w:rsid w:val="008E5A1F"/>
    <w:rsid w:val="008E6B43"/>
    <w:rsid w:val="008F0925"/>
    <w:rsid w:val="008F3926"/>
    <w:rsid w:val="008F3E35"/>
    <w:rsid w:val="008F4694"/>
    <w:rsid w:val="008F60A7"/>
    <w:rsid w:val="009000A0"/>
    <w:rsid w:val="00900ADC"/>
    <w:rsid w:val="00900FF8"/>
    <w:rsid w:val="0090347A"/>
    <w:rsid w:val="00904B94"/>
    <w:rsid w:val="00905CB6"/>
    <w:rsid w:val="0091060B"/>
    <w:rsid w:val="00911A4E"/>
    <w:rsid w:val="00912AAA"/>
    <w:rsid w:val="00914A13"/>
    <w:rsid w:val="00915F23"/>
    <w:rsid w:val="00917860"/>
    <w:rsid w:val="00925E5C"/>
    <w:rsid w:val="00927766"/>
    <w:rsid w:val="00927F2D"/>
    <w:rsid w:val="00930A88"/>
    <w:rsid w:val="00931397"/>
    <w:rsid w:val="009346E0"/>
    <w:rsid w:val="00936F3C"/>
    <w:rsid w:val="00941639"/>
    <w:rsid w:val="0094509B"/>
    <w:rsid w:val="009500DA"/>
    <w:rsid w:val="009517CA"/>
    <w:rsid w:val="009519BA"/>
    <w:rsid w:val="00952C65"/>
    <w:rsid w:val="00954575"/>
    <w:rsid w:val="00955413"/>
    <w:rsid w:val="00957D7C"/>
    <w:rsid w:val="00960F16"/>
    <w:rsid w:val="00964715"/>
    <w:rsid w:val="00967399"/>
    <w:rsid w:val="00971201"/>
    <w:rsid w:val="00971E7A"/>
    <w:rsid w:val="009749F3"/>
    <w:rsid w:val="00975AC0"/>
    <w:rsid w:val="0097728E"/>
    <w:rsid w:val="00983A46"/>
    <w:rsid w:val="00984319"/>
    <w:rsid w:val="009873CF"/>
    <w:rsid w:val="0099045B"/>
    <w:rsid w:val="0099491D"/>
    <w:rsid w:val="00995137"/>
    <w:rsid w:val="00996D7E"/>
    <w:rsid w:val="00997967"/>
    <w:rsid w:val="009A06B7"/>
    <w:rsid w:val="009A272D"/>
    <w:rsid w:val="009A7D90"/>
    <w:rsid w:val="009B133D"/>
    <w:rsid w:val="009B2707"/>
    <w:rsid w:val="009C099D"/>
    <w:rsid w:val="009C30AE"/>
    <w:rsid w:val="009C382F"/>
    <w:rsid w:val="009C6947"/>
    <w:rsid w:val="009C71D8"/>
    <w:rsid w:val="009D4576"/>
    <w:rsid w:val="009E0888"/>
    <w:rsid w:val="009E2B09"/>
    <w:rsid w:val="009E521D"/>
    <w:rsid w:val="009E5D4D"/>
    <w:rsid w:val="009E6C3E"/>
    <w:rsid w:val="009F0D23"/>
    <w:rsid w:val="009F21C9"/>
    <w:rsid w:val="009F2FBB"/>
    <w:rsid w:val="009F3950"/>
    <w:rsid w:val="009F71CE"/>
    <w:rsid w:val="00A012E1"/>
    <w:rsid w:val="00A05502"/>
    <w:rsid w:val="00A05F37"/>
    <w:rsid w:val="00A068DF"/>
    <w:rsid w:val="00A15342"/>
    <w:rsid w:val="00A2212C"/>
    <w:rsid w:val="00A2244F"/>
    <w:rsid w:val="00A26175"/>
    <w:rsid w:val="00A273B8"/>
    <w:rsid w:val="00A27434"/>
    <w:rsid w:val="00A32982"/>
    <w:rsid w:val="00A33B1D"/>
    <w:rsid w:val="00A353EA"/>
    <w:rsid w:val="00A371AF"/>
    <w:rsid w:val="00A416B4"/>
    <w:rsid w:val="00A47D56"/>
    <w:rsid w:val="00A50430"/>
    <w:rsid w:val="00A52734"/>
    <w:rsid w:val="00A52D91"/>
    <w:rsid w:val="00A53353"/>
    <w:rsid w:val="00A54D4E"/>
    <w:rsid w:val="00A6011D"/>
    <w:rsid w:val="00A61BBA"/>
    <w:rsid w:val="00A62106"/>
    <w:rsid w:val="00A6271F"/>
    <w:rsid w:val="00A665AB"/>
    <w:rsid w:val="00A66D11"/>
    <w:rsid w:val="00A6755D"/>
    <w:rsid w:val="00A75294"/>
    <w:rsid w:val="00A75410"/>
    <w:rsid w:val="00A826B3"/>
    <w:rsid w:val="00A84077"/>
    <w:rsid w:val="00A84640"/>
    <w:rsid w:val="00AA275C"/>
    <w:rsid w:val="00AA31D0"/>
    <w:rsid w:val="00AA609D"/>
    <w:rsid w:val="00AB1469"/>
    <w:rsid w:val="00AB1D61"/>
    <w:rsid w:val="00AB22CB"/>
    <w:rsid w:val="00AB27B4"/>
    <w:rsid w:val="00AB4AC3"/>
    <w:rsid w:val="00AB617A"/>
    <w:rsid w:val="00AC17B0"/>
    <w:rsid w:val="00AC466F"/>
    <w:rsid w:val="00AC539B"/>
    <w:rsid w:val="00AC6F3F"/>
    <w:rsid w:val="00AD0236"/>
    <w:rsid w:val="00AD04B3"/>
    <w:rsid w:val="00AD0687"/>
    <w:rsid w:val="00AD3071"/>
    <w:rsid w:val="00AD48A2"/>
    <w:rsid w:val="00AE0889"/>
    <w:rsid w:val="00AE4E5F"/>
    <w:rsid w:val="00AF2C41"/>
    <w:rsid w:val="00B012C2"/>
    <w:rsid w:val="00B03829"/>
    <w:rsid w:val="00B040BB"/>
    <w:rsid w:val="00B14325"/>
    <w:rsid w:val="00B143CB"/>
    <w:rsid w:val="00B1784E"/>
    <w:rsid w:val="00B17C49"/>
    <w:rsid w:val="00B21A5A"/>
    <w:rsid w:val="00B22018"/>
    <w:rsid w:val="00B222D1"/>
    <w:rsid w:val="00B24B07"/>
    <w:rsid w:val="00B273BE"/>
    <w:rsid w:val="00B32468"/>
    <w:rsid w:val="00B36B15"/>
    <w:rsid w:val="00B4027C"/>
    <w:rsid w:val="00B4389D"/>
    <w:rsid w:val="00B446C4"/>
    <w:rsid w:val="00B458EF"/>
    <w:rsid w:val="00B5065F"/>
    <w:rsid w:val="00B669E8"/>
    <w:rsid w:val="00B71012"/>
    <w:rsid w:val="00B72367"/>
    <w:rsid w:val="00B7446C"/>
    <w:rsid w:val="00B74618"/>
    <w:rsid w:val="00B83E72"/>
    <w:rsid w:val="00B84FDB"/>
    <w:rsid w:val="00B87973"/>
    <w:rsid w:val="00B91254"/>
    <w:rsid w:val="00B9335D"/>
    <w:rsid w:val="00B94F4F"/>
    <w:rsid w:val="00B95001"/>
    <w:rsid w:val="00B95B4A"/>
    <w:rsid w:val="00B96133"/>
    <w:rsid w:val="00BA0D1F"/>
    <w:rsid w:val="00BA11FF"/>
    <w:rsid w:val="00BA289E"/>
    <w:rsid w:val="00BA73A1"/>
    <w:rsid w:val="00BB55F8"/>
    <w:rsid w:val="00BB7A90"/>
    <w:rsid w:val="00BB7F44"/>
    <w:rsid w:val="00BC0632"/>
    <w:rsid w:val="00BC1343"/>
    <w:rsid w:val="00BC2019"/>
    <w:rsid w:val="00BC4BD0"/>
    <w:rsid w:val="00BC7872"/>
    <w:rsid w:val="00BD2E1F"/>
    <w:rsid w:val="00BD43B4"/>
    <w:rsid w:val="00BD47B0"/>
    <w:rsid w:val="00BE1428"/>
    <w:rsid w:val="00BE214A"/>
    <w:rsid w:val="00BE78A4"/>
    <w:rsid w:val="00C00F2F"/>
    <w:rsid w:val="00C01590"/>
    <w:rsid w:val="00C05C49"/>
    <w:rsid w:val="00C13860"/>
    <w:rsid w:val="00C145A7"/>
    <w:rsid w:val="00C14A2A"/>
    <w:rsid w:val="00C207B2"/>
    <w:rsid w:val="00C22473"/>
    <w:rsid w:val="00C23235"/>
    <w:rsid w:val="00C24B22"/>
    <w:rsid w:val="00C26421"/>
    <w:rsid w:val="00C27E2F"/>
    <w:rsid w:val="00C30CFC"/>
    <w:rsid w:val="00C31C7D"/>
    <w:rsid w:val="00C329DC"/>
    <w:rsid w:val="00C412CF"/>
    <w:rsid w:val="00C41D69"/>
    <w:rsid w:val="00C45361"/>
    <w:rsid w:val="00C4615C"/>
    <w:rsid w:val="00C47066"/>
    <w:rsid w:val="00C479AE"/>
    <w:rsid w:val="00C52000"/>
    <w:rsid w:val="00C53F9D"/>
    <w:rsid w:val="00C56B58"/>
    <w:rsid w:val="00C571EB"/>
    <w:rsid w:val="00C577ED"/>
    <w:rsid w:val="00C605B7"/>
    <w:rsid w:val="00C60A7F"/>
    <w:rsid w:val="00C611D3"/>
    <w:rsid w:val="00C61584"/>
    <w:rsid w:val="00C63510"/>
    <w:rsid w:val="00C63A21"/>
    <w:rsid w:val="00C71BAB"/>
    <w:rsid w:val="00C71C0F"/>
    <w:rsid w:val="00C737CE"/>
    <w:rsid w:val="00C751AF"/>
    <w:rsid w:val="00C751E9"/>
    <w:rsid w:val="00C7712D"/>
    <w:rsid w:val="00C821AC"/>
    <w:rsid w:val="00C84043"/>
    <w:rsid w:val="00C8418F"/>
    <w:rsid w:val="00C84624"/>
    <w:rsid w:val="00C84AC7"/>
    <w:rsid w:val="00C84EAE"/>
    <w:rsid w:val="00C870C5"/>
    <w:rsid w:val="00C90379"/>
    <w:rsid w:val="00C90A5C"/>
    <w:rsid w:val="00C90BC8"/>
    <w:rsid w:val="00C978E6"/>
    <w:rsid w:val="00CA1AD0"/>
    <w:rsid w:val="00CA2F36"/>
    <w:rsid w:val="00CA56C3"/>
    <w:rsid w:val="00CA616D"/>
    <w:rsid w:val="00CC6504"/>
    <w:rsid w:val="00CC72C2"/>
    <w:rsid w:val="00CC7448"/>
    <w:rsid w:val="00CD55B6"/>
    <w:rsid w:val="00CD77B1"/>
    <w:rsid w:val="00CE523B"/>
    <w:rsid w:val="00CE56F8"/>
    <w:rsid w:val="00CE5E19"/>
    <w:rsid w:val="00CE6586"/>
    <w:rsid w:val="00CF13F4"/>
    <w:rsid w:val="00CF46BC"/>
    <w:rsid w:val="00CF4FA6"/>
    <w:rsid w:val="00CF61C4"/>
    <w:rsid w:val="00CF74C7"/>
    <w:rsid w:val="00D006D4"/>
    <w:rsid w:val="00D00C3B"/>
    <w:rsid w:val="00D03E6E"/>
    <w:rsid w:val="00D04ADE"/>
    <w:rsid w:val="00D05E38"/>
    <w:rsid w:val="00D07A7F"/>
    <w:rsid w:val="00D10E0B"/>
    <w:rsid w:val="00D117B3"/>
    <w:rsid w:val="00D130DC"/>
    <w:rsid w:val="00D134C5"/>
    <w:rsid w:val="00D14CEE"/>
    <w:rsid w:val="00D16827"/>
    <w:rsid w:val="00D2120D"/>
    <w:rsid w:val="00D2569A"/>
    <w:rsid w:val="00D26743"/>
    <w:rsid w:val="00D41ED1"/>
    <w:rsid w:val="00D44281"/>
    <w:rsid w:val="00D4695A"/>
    <w:rsid w:val="00D52849"/>
    <w:rsid w:val="00D54117"/>
    <w:rsid w:val="00D55A3C"/>
    <w:rsid w:val="00D56C00"/>
    <w:rsid w:val="00D63D12"/>
    <w:rsid w:val="00D65F75"/>
    <w:rsid w:val="00D67907"/>
    <w:rsid w:val="00D7253B"/>
    <w:rsid w:val="00D74EA9"/>
    <w:rsid w:val="00D877D6"/>
    <w:rsid w:val="00D965F6"/>
    <w:rsid w:val="00DA34B3"/>
    <w:rsid w:val="00DB0359"/>
    <w:rsid w:val="00DB2617"/>
    <w:rsid w:val="00DB4710"/>
    <w:rsid w:val="00DB4BF6"/>
    <w:rsid w:val="00DC6357"/>
    <w:rsid w:val="00DC6FAC"/>
    <w:rsid w:val="00DD416A"/>
    <w:rsid w:val="00DD5055"/>
    <w:rsid w:val="00DD539A"/>
    <w:rsid w:val="00DD573A"/>
    <w:rsid w:val="00DD5A37"/>
    <w:rsid w:val="00DD607A"/>
    <w:rsid w:val="00DD729D"/>
    <w:rsid w:val="00DE029D"/>
    <w:rsid w:val="00DE4D39"/>
    <w:rsid w:val="00DE7042"/>
    <w:rsid w:val="00DE72E4"/>
    <w:rsid w:val="00DF1BE5"/>
    <w:rsid w:val="00DF52B4"/>
    <w:rsid w:val="00DF5C29"/>
    <w:rsid w:val="00E00EE9"/>
    <w:rsid w:val="00E0139E"/>
    <w:rsid w:val="00E020E1"/>
    <w:rsid w:val="00E0294D"/>
    <w:rsid w:val="00E038A6"/>
    <w:rsid w:val="00E04023"/>
    <w:rsid w:val="00E04A04"/>
    <w:rsid w:val="00E11A59"/>
    <w:rsid w:val="00E1586D"/>
    <w:rsid w:val="00E163A4"/>
    <w:rsid w:val="00E17110"/>
    <w:rsid w:val="00E20107"/>
    <w:rsid w:val="00E233BF"/>
    <w:rsid w:val="00E2499C"/>
    <w:rsid w:val="00E2660B"/>
    <w:rsid w:val="00E30D79"/>
    <w:rsid w:val="00E35B58"/>
    <w:rsid w:val="00E362C7"/>
    <w:rsid w:val="00E362DF"/>
    <w:rsid w:val="00E373D7"/>
    <w:rsid w:val="00E400F6"/>
    <w:rsid w:val="00E43176"/>
    <w:rsid w:val="00E438D8"/>
    <w:rsid w:val="00E461B8"/>
    <w:rsid w:val="00E46A27"/>
    <w:rsid w:val="00E516FB"/>
    <w:rsid w:val="00E51B22"/>
    <w:rsid w:val="00E56E74"/>
    <w:rsid w:val="00E609D0"/>
    <w:rsid w:val="00E70494"/>
    <w:rsid w:val="00E7053A"/>
    <w:rsid w:val="00E730E3"/>
    <w:rsid w:val="00E80D1B"/>
    <w:rsid w:val="00E834DC"/>
    <w:rsid w:val="00E87C7E"/>
    <w:rsid w:val="00E9033A"/>
    <w:rsid w:val="00E90508"/>
    <w:rsid w:val="00E940F4"/>
    <w:rsid w:val="00EA5202"/>
    <w:rsid w:val="00EA6BFE"/>
    <w:rsid w:val="00EB03B5"/>
    <w:rsid w:val="00EB0E45"/>
    <w:rsid w:val="00EB10A2"/>
    <w:rsid w:val="00EB114A"/>
    <w:rsid w:val="00EB63F0"/>
    <w:rsid w:val="00EB7ED8"/>
    <w:rsid w:val="00EC7EFA"/>
    <w:rsid w:val="00ED04C6"/>
    <w:rsid w:val="00ED3EDC"/>
    <w:rsid w:val="00ED55EB"/>
    <w:rsid w:val="00EE211F"/>
    <w:rsid w:val="00EE3229"/>
    <w:rsid w:val="00EE3B83"/>
    <w:rsid w:val="00EE3EBC"/>
    <w:rsid w:val="00EE5A4D"/>
    <w:rsid w:val="00EF1B13"/>
    <w:rsid w:val="00F00CD0"/>
    <w:rsid w:val="00F11579"/>
    <w:rsid w:val="00F118E8"/>
    <w:rsid w:val="00F156EE"/>
    <w:rsid w:val="00F17B82"/>
    <w:rsid w:val="00F201A0"/>
    <w:rsid w:val="00F20507"/>
    <w:rsid w:val="00F266AA"/>
    <w:rsid w:val="00F3065C"/>
    <w:rsid w:val="00F326CA"/>
    <w:rsid w:val="00F32EEC"/>
    <w:rsid w:val="00F34CDE"/>
    <w:rsid w:val="00F354BD"/>
    <w:rsid w:val="00F35DC1"/>
    <w:rsid w:val="00F37F58"/>
    <w:rsid w:val="00F452C6"/>
    <w:rsid w:val="00F466EA"/>
    <w:rsid w:val="00F52066"/>
    <w:rsid w:val="00F52B18"/>
    <w:rsid w:val="00F5456E"/>
    <w:rsid w:val="00F54972"/>
    <w:rsid w:val="00F55F2C"/>
    <w:rsid w:val="00F57DFE"/>
    <w:rsid w:val="00F61657"/>
    <w:rsid w:val="00F63F47"/>
    <w:rsid w:val="00F71AFC"/>
    <w:rsid w:val="00F74779"/>
    <w:rsid w:val="00F74AB6"/>
    <w:rsid w:val="00F83014"/>
    <w:rsid w:val="00F833BC"/>
    <w:rsid w:val="00F85E47"/>
    <w:rsid w:val="00F91101"/>
    <w:rsid w:val="00F93FC4"/>
    <w:rsid w:val="00F94450"/>
    <w:rsid w:val="00F9714E"/>
    <w:rsid w:val="00FA05A0"/>
    <w:rsid w:val="00FA0938"/>
    <w:rsid w:val="00FA0DEC"/>
    <w:rsid w:val="00FA6568"/>
    <w:rsid w:val="00FA66A7"/>
    <w:rsid w:val="00FA68AD"/>
    <w:rsid w:val="00FB7613"/>
    <w:rsid w:val="00FC0B7A"/>
    <w:rsid w:val="00FC18F0"/>
    <w:rsid w:val="00FC22F3"/>
    <w:rsid w:val="00FC2618"/>
    <w:rsid w:val="00FC2A43"/>
    <w:rsid w:val="00FC37D4"/>
    <w:rsid w:val="00FC7650"/>
    <w:rsid w:val="00FC784F"/>
    <w:rsid w:val="00FD0377"/>
    <w:rsid w:val="00FD4744"/>
    <w:rsid w:val="00FE30E3"/>
    <w:rsid w:val="00FE3FE0"/>
    <w:rsid w:val="00FE55E7"/>
    <w:rsid w:val="00FF4338"/>
    <w:rsid w:val="00FF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FCC57D"/>
  <w15:docId w15:val="{AC350F49-ADC4-41C5-8847-9F5E94A8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FE"/>
    <w:rPr>
      <w:sz w:val="24"/>
      <w:szCs w:val="24"/>
      <w:lang w:eastAsia="en-US"/>
    </w:rPr>
  </w:style>
  <w:style w:type="paragraph" w:styleId="Heading1">
    <w:name w:val="heading 1"/>
    <w:basedOn w:val="Normal"/>
    <w:next w:val="Normal"/>
    <w:link w:val="Heading1Char"/>
    <w:qFormat/>
    <w:rsid w:val="00971201"/>
    <w:pPr>
      <w:keepNext/>
      <w:ind w:left="-540" w:firstLine="540"/>
      <w:outlineLvl w:val="0"/>
    </w:pPr>
    <w:rPr>
      <w:b/>
      <w:bCs/>
      <w:sz w:val="36"/>
    </w:rPr>
  </w:style>
  <w:style w:type="paragraph" w:styleId="Heading2">
    <w:name w:val="heading 2"/>
    <w:basedOn w:val="Normal"/>
    <w:next w:val="Normal"/>
    <w:link w:val="Heading2Char"/>
    <w:qFormat/>
    <w:rsid w:val="00971201"/>
    <w:pPr>
      <w:keepNext/>
      <w:outlineLvl w:val="1"/>
    </w:pPr>
    <w:rPr>
      <w:b/>
      <w:bCs/>
    </w:rPr>
  </w:style>
  <w:style w:type="paragraph" w:styleId="Heading3">
    <w:name w:val="heading 3"/>
    <w:basedOn w:val="Normal"/>
    <w:next w:val="Normal"/>
    <w:link w:val="Heading3Char"/>
    <w:uiPriority w:val="3"/>
    <w:qFormat/>
    <w:rsid w:val="00971201"/>
    <w:pPr>
      <w:keepNext/>
      <w:outlineLvl w:val="2"/>
    </w:pPr>
    <w:rPr>
      <w:bCs/>
      <w:sz w:val="28"/>
    </w:rPr>
  </w:style>
  <w:style w:type="paragraph" w:styleId="Heading4">
    <w:name w:val="heading 4"/>
    <w:basedOn w:val="Normal"/>
    <w:next w:val="Normal"/>
    <w:link w:val="Heading4Char"/>
    <w:qFormat/>
    <w:rsid w:val="00971201"/>
    <w:pPr>
      <w:keepNext/>
      <w:outlineLvl w:val="3"/>
    </w:pPr>
    <w:rPr>
      <w:b/>
      <w:sz w:val="28"/>
    </w:rPr>
  </w:style>
  <w:style w:type="paragraph" w:styleId="Heading6">
    <w:name w:val="heading 6"/>
    <w:basedOn w:val="Normal"/>
    <w:next w:val="Normal"/>
    <w:qFormat/>
    <w:rsid w:val="00971201"/>
    <w:pPr>
      <w:keepNext/>
      <w:jc w:val="center"/>
      <w:outlineLvl w:val="5"/>
    </w:pPr>
    <w:rPr>
      <w:rFonts w:ascii="Arial" w:hAnsi="Arial"/>
      <w:b/>
      <w:sz w:val="32"/>
    </w:rPr>
  </w:style>
  <w:style w:type="paragraph" w:styleId="Heading8">
    <w:name w:val="heading 8"/>
    <w:basedOn w:val="Normal"/>
    <w:next w:val="Normal"/>
    <w:qFormat/>
    <w:rsid w:val="00971201"/>
    <w:pPr>
      <w:keepNext/>
      <w:outlineLvl w:val="7"/>
    </w:pPr>
    <w:rPr>
      <w:rFonts w:ascii="Arial" w:hAnsi="Arial"/>
      <w:b/>
      <w:i/>
    </w:rPr>
  </w:style>
  <w:style w:type="paragraph" w:styleId="Heading9">
    <w:name w:val="heading 9"/>
    <w:basedOn w:val="Normal"/>
    <w:next w:val="Normal"/>
    <w:link w:val="Heading9Char"/>
    <w:semiHidden/>
    <w:unhideWhenUsed/>
    <w:qFormat/>
    <w:rsid w:val="009E08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201"/>
    <w:pPr>
      <w:tabs>
        <w:tab w:val="center" w:pos="4153"/>
        <w:tab w:val="right" w:pos="8306"/>
      </w:tabs>
    </w:pPr>
  </w:style>
  <w:style w:type="paragraph" w:styleId="Footer">
    <w:name w:val="footer"/>
    <w:basedOn w:val="Normal"/>
    <w:link w:val="FooterChar"/>
    <w:uiPriority w:val="99"/>
    <w:rsid w:val="00971201"/>
    <w:pPr>
      <w:tabs>
        <w:tab w:val="center" w:pos="4153"/>
        <w:tab w:val="right" w:pos="8306"/>
      </w:tabs>
    </w:pPr>
  </w:style>
  <w:style w:type="paragraph" w:styleId="BodyText">
    <w:name w:val="Body Text"/>
    <w:basedOn w:val="Normal"/>
    <w:rsid w:val="00971201"/>
    <w:rPr>
      <w:rFonts w:ascii="Arial" w:hAnsi="Arial"/>
      <w:b/>
    </w:rPr>
  </w:style>
  <w:style w:type="character" w:styleId="PageNumber">
    <w:name w:val="page number"/>
    <w:basedOn w:val="DefaultParagraphFont"/>
    <w:rsid w:val="00971201"/>
  </w:style>
  <w:style w:type="paragraph" w:styleId="BodyText2">
    <w:name w:val="Body Text 2"/>
    <w:basedOn w:val="Normal"/>
    <w:link w:val="BodyText2Char"/>
    <w:rsid w:val="00971201"/>
    <w:pPr>
      <w:jc w:val="center"/>
    </w:pPr>
    <w:rPr>
      <w:b/>
      <w:bCs/>
    </w:rPr>
  </w:style>
  <w:style w:type="paragraph" w:styleId="BodyText3">
    <w:name w:val="Body Text 3"/>
    <w:basedOn w:val="Normal"/>
    <w:rsid w:val="00971201"/>
    <w:rPr>
      <w:bCs/>
      <w:i/>
      <w:iCs/>
    </w:rPr>
  </w:style>
  <w:style w:type="character" w:styleId="Hyperlink">
    <w:name w:val="Hyperlink"/>
    <w:basedOn w:val="DefaultParagraphFont"/>
    <w:rsid w:val="00971201"/>
    <w:rPr>
      <w:color w:val="0000FF"/>
      <w:u w:val="single"/>
    </w:rPr>
  </w:style>
  <w:style w:type="character" w:styleId="FollowedHyperlink">
    <w:name w:val="FollowedHyperlink"/>
    <w:basedOn w:val="DefaultParagraphFont"/>
    <w:rsid w:val="00971201"/>
    <w:rPr>
      <w:color w:val="800080"/>
      <w:u w:val="single"/>
    </w:rPr>
  </w:style>
  <w:style w:type="character" w:styleId="Strong">
    <w:name w:val="Strong"/>
    <w:basedOn w:val="DefaultParagraphFont"/>
    <w:uiPriority w:val="22"/>
    <w:qFormat/>
    <w:rsid w:val="00971201"/>
    <w:rPr>
      <w:b/>
      <w:bCs/>
    </w:rPr>
  </w:style>
  <w:style w:type="paragraph" w:styleId="DocumentMap">
    <w:name w:val="Document Map"/>
    <w:basedOn w:val="Normal"/>
    <w:semiHidden/>
    <w:rsid w:val="00EB10A2"/>
    <w:pPr>
      <w:shd w:val="clear" w:color="auto" w:fill="000080"/>
    </w:pPr>
    <w:rPr>
      <w:rFonts w:ascii="Tahoma" w:hAnsi="Tahoma" w:cs="Tahoma"/>
      <w:sz w:val="20"/>
      <w:szCs w:val="20"/>
    </w:rPr>
  </w:style>
  <w:style w:type="table" w:styleId="TableGrid">
    <w:name w:val="Table Grid"/>
    <w:basedOn w:val="TableNormal"/>
    <w:uiPriority w:val="59"/>
    <w:rsid w:val="001D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41F"/>
    <w:rPr>
      <w:rFonts w:ascii="Tahoma" w:hAnsi="Tahoma" w:cs="Tahoma"/>
      <w:sz w:val="16"/>
      <w:szCs w:val="16"/>
    </w:rPr>
  </w:style>
  <w:style w:type="character" w:customStyle="1" w:styleId="BalloonTextChar">
    <w:name w:val="Balloon Text Char"/>
    <w:basedOn w:val="DefaultParagraphFont"/>
    <w:link w:val="BalloonText"/>
    <w:rsid w:val="0026641F"/>
    <w:rPr>
      <w:rFonts w:ascii="Tahoma" w:hAnsi="Tahoma" w:cs="Tahoma"/>
      <w:sz w:val="16"/>
      <w:szCs w:val="16"/>
      <w:lang w:eastAsia="en-US"/>
    </w:rPr>
  </w:style>
  <w:style w:type="character" w:customStyle="1" w:styleId="FooterChar">
    <w:name w:val="Footer Char"/>
    <w:basedOn w:val="DefaultParagraphFont"/>
    <w:link w:val="Footer"/>
    <w:uiPriority w:val="99"/>
    <w:rsid w:val="00B36B15"/>
    <w:rPr>
      <w:sz w:val="24"/>
      <w:szCs w:val="24"/>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D2047"/>
    <w:pPr>
      <w:ind w:left="720"/>
      <w:contextualSpacing/>
    </w:pPr>
  </w:style>
  <w:style w:type="character" w:styleId="CommentReference">
    <w:name w:val="annotation reference"/>
    <w:basedOn w:val="DefaultParagraphFont"/>
    <w:rsid w:val="00E43176"/>
    <w:rPr>
      <w:sz w:val="16"/>
      <w:szCs w:val="16"/>
    </w:rPr>
  </w:style>
  <w:style w:type="paragraph" w:styleId="CommentText">
    <w:name w:val="annotation text"/>
    <w:basedOn w:val="Normal"/>
    <w:link w:val="CommentTextChar"/>
    <w:uiPriority w:val="99"/>
    <w:rsid w:val="00E43176"/>
    <w:rPr>
      <w:sz w:val="20"/>
      <w:szCs w:val="20"/>
    </w:rPr>
  </w:style>
  <w:style w:type="character" w:customStyle="1" w:styleId="CommentTextChar">
    <w:name w:val="Comment Text Char"/>
    <w:basedOn w:val="DefaultParagraphFont"/>
    <w:link w:val="CommentText"/>
    <w:rsid w:val="00E43176"/>
    <w:rPr>
      <w:lang w:eastAsia="en-US"/>
    </w:rPr>
  </w:style>
  <w:style w:type="paragraph" w:styleId="CommentSubject">
    <w:name w:val="annotation subject"/>
    <w:basedOn w:val="CommentText"/>
    <w:next w:val="CommentText"/>
    <w:link w:val="CommentSubjectChar"/>
    <w:rsid w:val="00E43176"/>
    <w:rPr>
      <w:b/>
      <w:bCs/>
    </w:rPr>
  </w:style>
  <w:style w:type="character" w:customStyle="1" w:styleId="CommentSubjectChar">
    <w:name w:val="Comment Subject Char"/>
    <w:basedOn w:val="CommentTextChar"/>
    <w:link w:val="CommentSubject"/>
    <w:rsid w:val="00E43176"/>
    <w:rPr>
      <w:b/>
      <w:bCs/>
      <w:lang w:eastAsia="en-US"/>
    </w:rPr>
  </w:style>
  <w:style w:type="paragraph" w:customStyle="1" w:styleId="Default">
    <w:name w:val="Default"/>
    <w:rsid w:val="00475BFB"/>
    <w:pPr>
      <w:autoSpaceDE w:val="0"/>
      <w:autoSpaceDN w:val="0"/>
      <w:adjustRightInd w:val="0"/>
    </w:pPr>
    <w:rPr>
      <w:rFonts w:ascii="JBLNC I+ Frutiger" w:eastAsiaTheme="minorHAnsi" w:hAnsi="JBLNC I+ Frutiger" w:cs="JBLNC I+ Frutiger"/>
      <w:color w:val="000000"/>
      <w:sz w:val="24"/>
      <w:szCs w:val="24"/>
      <w:lang w:eastAsia="en-US"/>
    </w:rPr>
  </w:style>
  <w:style w:type="character" w:customStyle="1" w:styleId="Heading9Char">
    <w:name w:val="Heading 9 Char"/>
    <w:basedOn w:val="DefaultParagraphFont"/>
    <w:link w:val="Heading9"/>
    <w:semiHidden/>
    <w:rsid w:val="009E0888"/>
    <w:rPr>
      <w:rFonts w:asciiTheme="majorHAnsi" w:eastAsiaTheme="majorEastAsia" w:hAnsiTheme="majorHAnsi" w:cstheme="majorBidi"/>
      <w:i/>
      <w:iCs/>
      <w:color w:val="404040" w:themeColor="text1" w:themeTint="BF"/>
      <w:lang w:eastAsia="en-US"/>
    </w:rPr>
  </w:style>
  <w:style w:type="character" w:customStyle="1" w:styleId="Heading2Char">
    <w:name w:val="Heading 2 Char"/>
    <w:basedOn w:val="DefaultParagraphFont"/>
    <w:link w:val="Heading2"/>
    <w:rsid w:val="0025716F"/>
    <w:rPr>
      <w:b/>
      <w:bCs/>
      <w:sz w:val="24"/>
      <w:szCs w:val="24"/>
      <w:lang w:eastAsia="en-US"/>
    </w:rPr>
  </w:style>
  <w:style w:type="character" w:styleId="FootnoteReference">
    <w:name w:val="footnote reference"/>
    <w:basedOn w:val="DefaultParagraphFont"/>
    <w:uiPriority w:val="99"/>
    <w:unhideWhenUsed/>
    <w:rsid w:val="00E516FB"/>
    <w:rPr>
      <w:vertAlign w:val="superscript"/>
    </w:rPr>
  </w:style>
  <w:style w:type="character" w:customStyle="1" w:styleId="tgc">
    <w:name w:val="_tgc"/>
    <w:basedOn w:val="DefaultParagraphFont"/>
    <w:rsid w:val="00E516FB"/>
  </w:style>
  <w:style w:type="character" w:customStyle="1" w:styleId="Heading1Char">
    <w:name w:val="Heading 1 Char"/>
    <w:basedOn w:val="DefaultParagraphFont"/>
    <w:link w:val="Heading1"/>
    <w:rsid w:val="00251005"/>
    <w:rPr>
      <w:b/>
      <w:bCs/>
      <w:sz w:val="36"/>
      <w:szCs w:val="24"/>
      <w:lang w:eastAsia="en-US"/>
    </w:rPr>
  </w:style>
  <w:style w:type="paragraph" w:styleId="FootnoteText">
    <w:name w:val="footnote text"/>
    <w:basedOn w:val="Normal"/>
    <w:link w:val="FootnoteTextChar"/>
    <w:uiPriority w:val="99"/>
    <w:unhideWhenUsed/>
    <w:rsid w:val="00251005"/>
    <w:pPr>
      <w:overflowPunct w:val="0"/>
      <w:autoSpaceDE w:val="0"/>
      <w:autoSpaceDN w:val="0"/>
      <w:adjustRightInd w:val="0"/>
      <w:textAlignment w:val="baseline"/>
    </w:pPr>
    <w:rPr>
      <w:rFonts w:ascii="Arial" w:hAnsi="Arial"/>
      <w:sz w:val="20"/>
      <w:szCs w:val="20"/>
      <w:lang w:eastAsia="en-GB"/>
    </w:rPr>
  </w:style>
  <w:style w:type="character" w:customStyle="1" w:styleId="FootnoteTextChar">
    <w:name w:val="Footnote Text Char"/>
    <w:basedOn w:val="DefaultParagraphFont"/>
    <w:link w:val="FootnoteText"/>
    <w:uiPriority w:val="99"/>
    <w:rsid w:val="00251005"/>
    <w:rPr>
      <w:rFonts w:ascii="Arial" w:hAnsi="Arial"/>
    </w:rPr>
  </w:style>
  <w:style w:type="paragraph" w:customStyle="1" w:styleId="TableParagraph">
    <w:name w:val="Table Paragraph"/>
    <w:basedOn w:val="Normal"/>
    <w:qFormat/>
    <w:rsid w:val="00251005"/>
    <w:pPr>
      <w:widowControl w:val="0"/>
    </w:pPr>
    <w:rPr>
      <w:rFonts w:ascii="Calibri" w:eastAsia="Calibri" w:hAnsi="Calibri"/>
      <w:sz w:val="22"/>
      <w:szCs w:val="22"/>
      <w:lang w:val="en-US"/>
    </w:rPr>
  </w:style>
  <w:style w:type="paragraph" w:styleId="Revision">
    <w:name w:val="Revision"/>
    <w:hidden/>
    <w:uiPriority w:val="99"/>
    <w:semiHidden/>
    <w:rsid w:val="00207706"/>
    <w:rPr>
      <w:sz w:val="24"/>
      <w:szCs w:val="24"/>
      <w:lang w:eastAsia="en-US"/>
    </w:rPr>
  </w:style>
  <w:style w:type="character" w:customStyle="1" w:styleId="BodyText2Char">
    <w:name w:val="Body Text 2 Char"/>
    <w:basedOn w:val="DefaultParagraphFont"/>
    <w:link w:val="BodyText2"/>
    <w:rsid w:val="009D4576"/>
    <w:rPr>
      <w:b/>
      <w:bCs/>
      <w:sz w:val="24"/>
      <w:szCs w:val="24"/>
      <w:lang w:eastAsia="en-US"/>
    </w:rPr>
  </w:style>
  <w:style w:type="paragraph" w:styleId="Title">
    <w:name w:val="Title"/>
    <w:basedOn w:val="Normal"/>
    <w:link w:val="TitleChar"/>
    <w:qFormat/>
    <w:rsid w:val="00D41ED1"/>
    <w:pPr>
      <w:jc w:val="center"/>
    </w:pPr>
    <w:rPr>
      <w:b/>
      <w:szCs w:val="20"/>
    </w:rPr>
  </w:style>
  <w:style w:type="character" w:customStyle="1" w:styleId="TitleChar">
    <w:name w:val="Title Char"/>
    <w:basedOn w:val="DefaultParagraphFont"/>
    <w:link w:val="Title"/>
    <w:rsid w:val="00D41ED1"/>
    <w:rPr>
      <w:b/>
      <w:sz w:val="24"/>
      <w:lang w:eastAsia="en-US"/>
    </w:rPr>
  </w:style>
  <w:style w:type="table" w:customStyle="1" w:styleId="86">
    <w:name w:val="86"/>
    <w:basedOn w:val="TableNormal"/>
    <w:rsid w:val="008D18A2"/>
    <w:rPr>
      <w:rFonts w:ascii="Calibri" w:eastAsia="Calibri" w:hAnsi="Calibri" w:cs="Calibri"/>
    </w:rPr>
    <w:tblPr>
      <w:tblStyleRowBandSize w:val="1"/>
      <w:tblStyleColBandSize w:val="1"/>
      <w:tblCellMar>
        <w:left w:w="0" w:type="dxa"/>
        <w:right w:w="0" w:type="dxa"/>
      </w:tblCellMar>
    </w:tblPr>
  </w:style>
  <w:style w:type="paragraph" w:customStyle="1" w:styleId="Tabletext">
    <w:name w:val="Table text"/>
    <w:basedOn w:val="Normal"/>
    <w:rsid w:val="00777DF1"/>
    <w:pPr>
      <w:keepNext/>
      <w:spacing w:after="60"/>
    </w:pPr>
    <w:rPr>
      <w:rFonts w:ascii="Arial" w:hAnsi="Arial"/>
      <w:sz w:val="22"/>
      <w:lang w:val="en-US"/>
    </w:rPr>
  </w:style>
  <w:style w:type="character" w:customStyle="1" w:styleId="UnresolvedMention1">
    <w:name w:val="Unresolved Mention1"/>
    <w:basedOn w:val="DefaultParagraphFont"/>
    <w:uiPriority w:val="99"/>
    <w:semiHidden/>
    <w:unhideWhenUsed/>
    <w:rsid w:val="00C611D3"/>
    <w:rPr>
      <w:color w:val="605E5C"/>
      <w:shd w:val="clear" w:color="auto" w:fill="E1DFDD"/>
    </w:rPr>
  </w:style>
  <w:style w:type="paragraph" w:customStyle="1" w:styleId="Numberedheading1">
    <w:name w:val="Numbered heading 1"/>
    <w:basedOn w:val="Heading1"/>
    <w:next w:val="Normal"/>
    <w:link w:val="Numberedheading1CharChar"/>
    <w:rsid w:val="000E0EAA"/>
    <w:pPr>
      <w:tabs>
        <w:tab w:val="num" w:pos="360"/>
      </w:tabs>
      <w:spacing w:after="120"/>
      <w:ind w:left="0" w:firstLine="0"/>
    </w:pPr>
    <w:rPr>
      <w:rFonts w:ascii="Arial" w:hAnsi="Arial"/>
      <w:kern w:val="32"/>
      <w:sz w:val="28"/>
      <w:lang w:eastAsia="en-GB"/>
    </w:rPr>
  </w:style>
  <w:style w:type="character" w:customStyle="1" w:styleId="Numberedheading1CharChar">
    <w:name w:val="Numbered heading 1 Char Char"/>
    <w:link w:val="Numberedheading1"/>
    <w:rsid w:val="000E0EAA"/>
    <w:rPr>
      <w:rFonts w:ascii="Arial" w:hAnsi="Arial"/>
      <w:b/>
      <w:bCs/>
      <w:kern w:val="32"/>
      <w:sz w:val="28"/>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E0EAA"/>
    <w:rPr>
      <w:sz w:val="24"/>
      <w:szCs w:val="24"/>
      <w:lang w:eastAsia="en-US"/>
    </w:rPr>
  </w:style>
  <w:style w:type="paragraph" w:customStyle="1" w:styleId="Title16ptleft">
    <w:name w:val="Title 16 pt left"/>
    <w:basedOn w:val="Normal"/>
    <w:rsid w:val="00680C7A"/>
    <w:pPr>
      <w:spacing w:before="120" w:after="120"/>
      <w:outlineLvl w:val="0"/>
    </w:pPr>
    <w:rPr>
      <w:rFonts w:ascii="Arial" w:hAnsi="Arial"/>
      <w:b/>
      <w:bCs/>
      <w:kern w:val="28"/>
      <w:sz w:val="32"/>
      <w:szCs w:val="32"/>
      <w:lang w:eastAsia="en-GB"/>
    </w:rPr>
  </w:style>
  <w:style w:type="character" w:styleId="UnresolvedMention">
    <w:name w:val="Unresolved Mention"/>
    <w:basedOn w:val="DefaultParagraphFont"/>
    <w:uiPriority w:val="99"/>
    <w:semiHidden/>
    <w:unhideWhenUsed/>
    <w:rsid w:val="001512F3"/>
    <w:rPr>
      <w:color w:val="605E5C"/>
      <w:shd w:val="clear" w:color="auto" w:fill="E1DFDD"/>
    </w:rPr>
  </w:style>
  <w:style w:type="character" w:customStyle="1" w:styleId="xcontentpasted0">
    <w:name w:val="x_contentpasted0"/>
    <w:rsid w:val="0052355D"/>
  </w:style>
  <w:style w:type="character" w:customStyle="1" w:styleId="HeaderChar">
    <w:name w:val="Header Char"/>
    <w:basedOn w:val="DefaultParagraphFont"/>
    <w:link w:val="Header"/>
    <w:rsid w:val="00C45361"/>
    <w:rPr>
      <w:sz w:val="24"/>
      <w:szCs w:val="24"/>
      <w:lang w:eastAsia="en-US"/>
    </w:rPr>
  </w:style>
  <w:style w:type="paragraph" w:customStyle="1" w:styleId="bulletdoubleindent">
    <w:name w:val="bullet double indent"/>
    <w:basedOn w:val="Normal"/>
    <w:autoRedefine/>
    <w:rsid w:val="0061498B"/>
    <w:pPr>
      <w:numPr>
        <w:numId w:val="51"/>
      </w:numPr>
      <w:spacing w:line="360" w:lineRule="auto"/>
    </w:pPr>
    <w:rPr>
      <w:rFonts w:ascii="Arial" w:eastAsia="Calibri" w:hAnsi="Arial"/>
      <w:sz w:val="20"/>
      <w:szCs w:val="20"/>
    </w:rPr>
  </w:style>
  <w:style w:type="character" w:customStyle="1" w:styleId="Heading3Char">
    <w:name w:val="Heading 3 Char"/>
    <w:link w:val="Heading3"/>
    <w:uiPriority w:val="3"/>
    <w:rsid w:val="000F7EBA"/>
    <w:rPr>
      <w:bCs/>
      <w:sz w:val="28"/>
      <w:szCs w:val="24"/>
      <w:lang w:eastAsia="en-US"/>
    </w:rPr>
  </w:style>
  <w:style w:type="character" w:customStyle="1" w:styleId="Heading4Char">
    <w:name w:val="Heading 4 Char"/>
    <w:link w:val="Heading4"/>
    <w:rsid w:val="000F7EBA"/>
    <w:rPr>
      <w:b/>
      <w:sz w:val="28"/>
      <w:szCs w:val="24"/>
      <w:lang w:eastAsia="en-US"/>
    </w:rPr>
  </w:style>
  <w:style w:type="paragraph" w:customStyle="1" w:styleId="Unnumberedboldheading">
    <w:name w:val="Unnumbered bold heading"/>
    <w:next w:val="Normal"/>
    <w:rsid w:val="000F7EBA"/>
    <w:pPr>
      <w:keepNext/>
      <w:widowControl w:val="0"/>
      <w:spacing w:after="120"/>
    </w:pPr>
    <w:rPr>
      <w:rFonts w:ascii="Arial" w:hAnsi="Arial"/>
      <w:b/>
      <w:sz w:val="24"/>
      <w:szCs w:val="24"/>
      <w:lang w:val="en-US" w:eastAsia="en-US"/>
    </w:rPr>
  </w:style>
  <w:style w:type="paragraph" w:styleId="NormalWeb">
    <w:name w:val="Normal (Web)"/>
    <w:basedOn w:val="Normal"/>
    <w:uiPriority w:val="99"/>
    <w:unhideWhenUsed/>
    <w:rsid w:val="000F7EBA"/>
    <w:pPr>
      <w:spacing w:before="100" w:beforeAutospacing="1" w:after="100" w:afterAutospacing="1"/>
    </w:pPr>
    <w:rPr>
      <w:lang w:eastAsia="en-GB"/>
    </w:rPr>
  </w:style>
  <w:style w:type="character" w:customStyle="1" w:styleId="contentpasted2">
    <w:name w:val="contentpasted2"/>
    <w:rsid w:val="0046281B"/>
  </w:style>
  <w:style w:type="paragraph" w:customStyle="1" w:styleId="Question">
    <w:name w:val="Question"/>
    <w:basedOn w:val="Normal"/>
    <w:qFormat/>
    <w:rsid w:val="00053540"/>
    <w:pPr>
      <w:keepNext/>
      <w:numPr>
        <w:numId w:val="67"/>
      </w:numPr>
      <w:spacing w:after="120"/>
    </w:pPr>
    <w:rPr>
      <w:rFonts w:ascii="Arial" w:hAnsi="Arial"/>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46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15">
          <w:marLeft w:val="0"/>
          <w:marRight w:val="0"/>
          <w:marTop w:val="0"/>
          <w:marBottom w:val="0"/>
          <w:divBdr>
            <w:top w:val="none" w:sz="0" w:space="0" w:color="auto"/>
            <w:left w:val="none" w:sz="0" w:space="0" w:color="auto"/>
            <w:bottom w:val="none" w:sz="0" w:space="0" w:color="auto"/>
            <w:right w:val="none" w:sz="0" w:space="0" w:color="auto"/>
          </w:divBdr>
          <w:divsChild>
            <w:div w:id="947927714">
              <w:marLeft w:val="0"/>
              <w:marRight w:val="0"/>
              <w:marTop w:val="0"/>
              <w:marBottom w:val="0"/>
              <w:divBdr>
                <w:top w:val="none" w:sz="0" w:space="0" w:color="auto"/>
                <w:left w:val="none" w:sz="0" w:space="0" w:color="auto"/>
                <w:bottom w:val="none" w:sz="0" w:space="0" w:color="auto"/>
                <w:right w:val="none" w:sz="0" w:space="0" w:color="auto"/>
              </w:divBdr>
              <w:divsChild>
                <w:div w:id="1436168053">
                  <w:marLeft w:val="0"/>
                  <w:marRight w:val="0"/>
                  <w:marTop w:val="0"/>
                  <w:marBottom w:val="0"/>
                  <w:divBdr>
                    <w:top w:val="none" w:sz="0" w:space="0" w:color="auto"/>
                    <w:left w:val="none" w:sz="0" w:space="0" w:color="auto"/>
                    <w:bottom w:val="none" w:sz="0" w:space="0" w:color="auto"/>
                    <w:right w:val="none" w:sz="0" w:space="0" w:color="auto"/>
                  </w:divBdr>
                  <w:divsChild>
                    <w:div w:id="1311179151">
                      <w:marLeft w:val="0"/>
                      <w:marRight w:val="0"/>
                      <w:marTop w:val="0"/>
                      <w:marBottom w:val="0"/>
                      <w:divBdr>
                        <w:top w:val="none" w:sz="0" w:space="0" w:color="auto"/>
                        <w:left w:val="none" w:sz="0" w:space="0" w:color="auto"/>
                        <w:bottom w:val="none" w:sz="0" w:space="0" w:color="auto"/>
                        <w:right w:val="none" w:sz="0" w:space="0" w:color="auto"/>
                      </w:divBdr>
                      <w:divsChild>
                        <w:div w:id="1789885180">
                          <w:marLeft w:val="0"/>
                          <w:marRight w:val="0"/>
                          <w:marTop w:val="0"/>
                          <w:marBottom w:val="0"/>
                          <w:divBdr>
                            <w:top w:val="none" w:sz="0" w:space="0" w:color="auto"/>
                            <w:left w:val="none" w:sz="0" w:space="0" w:color="auto"/>
                            <w:bottom w:val="none" w:sz="0" w:space="0" w:color="auto"/>
                            <w:right w:val="none" w:sz="0" w:space="0" w:color="auto"/>
                          </w:divBdr>
                          <w:divsChild>
                            <w:div w:id="1036656054">
                              <w:marLeft w:val="0"/>
                              <w:marRight w:val="0"/>
                              <w:marTop w:val="0"/>
                              <w:marBottom w:val="0"/>
                              <w:divBdr>
                                <w:top w:val="none" w:sz="0" w:space="0" w:color="auto"/>
                                <w:left w:val="none" w:sz="0" w:space="0" w:color="auto"/>
                                <w:bottom w:val="none" w:sz="0" w:space="0" w:color="auto"/>
                                <w:right w:val="none" w:sz="0" w:space="0" w:color="auto"/>
                              </w:divBdr>
                              <w:divsChild>
                                <w:div w:id="658074766">
                                  <w:marLeft w:val="0"/>
                                  <w:marRight w:val="0"/>
                                  <w:marTop w:val="0"/>
                                  <w:marBottom w:val="0"/>
                                  <w:divBdr>
                                    <w:top w:val="none" w:sz="0" w:space="0" w:color="auto"/>
                                    <w:left w:val="none" w:sz="0" w:space="0" w:color="auto"/>
                                    <w:bottom w:val="none" w:sz="0" w:space="0" w:color="auto"/>
                                    <w:right w:val="none" w:sz="0" w:space="0" w:color="auto"/>
                                  </w:divBdr>
                                  <w:divsChild>
                                    <w:div w:id="1126197216">
                                      <w:marLeft w:val="0"/>
                                      <w:marRight w:val="0"/>
                                      <w:marTop w:val="0"/>
                                      <w:marBottom w:val="0"/>
                                      <w:divBdr>
                                        <w:top w:val="none" w:sz="0" w:space="0" w:color="auto"/>
                                        <w:left w:val="none" w:sz="0" w:space="0" w:color="auto"/>
                                        <w:bottom w:val="none" w:sz="0" w:space="0" w:color="auto"/>
                                        <w:right w:val="none" w:sz="0" w:space="0" w:color="auto"/>
                                      </w:divBdr>
                                      <w:divsChild>
                                        <w:div w:id="1691762974">
                                          <w:marLeft w:val="0"/>
                                          <w:marRight w:val="0"/>
                                          <w:marTop w:val="0"/>
                                          <w:marBottom w:val="0"/>
                                          <w:divBdr>
                                            <w:top w:val="none" w:sz="0" w:space="0" w:color="auto"/>
                                            <w:left w:val="single" w:sz="6" w:space="0" w:color="999999"/>
                                            <w:bottom w:val="none" w:sz="0" w:space="0" w:color="auto"/>
                                            <w:right w:val="none" w:sz="0" w:space="0" w:color="auto"/>
                                          </w:divBdr>
                                          <w:divsChild>
                                            <w:div w:id="484930601">
                                              <w:marLeft w:val="0"/>
                                              <w:marRight w:val="0"/>
                                              <w:marTop w:val="150"/>
                                              <w:marBottom w:val="15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4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823870">
      <w:bodyDiv w:val="1"/>
      <w:marLeft w:val="0"/>
      <w:marRight w:val="0"/>
      <w:marTop w:val="0"/>
      <w:marBottom w:val="0"/>
      <w:divBdr>
        <w:top w:val="none" w:sz="0" w:space="0" w:color="auto"/>
        <w:left w:val="none" w:sz="0" w:space="0" w:color="auto"/>
        <w:bottom w:val="none" w:sz="0" w:space="0" w:color="auto"/>
        <w:right w:val="none" w:sz="0" w:space="0" w:color="auto"/>
      </w:divBdr>
    </w:div>
    <w:div w:id="7745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21" Type="http://schemas.openxmlformats.org/officeDocument/2006/relationships/hyperlink" Target="https://www.nicpld.org/courses/?programme=pharmacist&amp;coursetype=ol&amp;show=allusers" TargetMode="External"/><Relationship Id="rId34" Type="http://schemas.openxmlformats.org/officeDocument/2006/relationships/hyperlink" Target="https://www.nhs.uk/conditions/scarlet-fever/" TargetMode="External"/><Relationship Id="rId42" Type="http://schemas.openxmlformats.org/officeDocument/2006/relationships/hyperlink" Target="http://www.medicines.org.uk" TargetMode="External"/><Relationship Id="rId47" Type="http://schemas.openxmlformats.org/officeDocument/2006/relationships/hyperlink" Target="https://www.nhs.uk/conditions/sore-throat/" TargetMode="External"/><Relationship Id="rId50" Type="http://schemas.openxmlformats.org/officeDocument/2006/relationships/hyperlink" Target="https://www.mdcalc.com/calc/3316/feverpain-score-strep-pharyngitis" TargetMode="External"/><Relationship Id="rId55" Type="http://schemas.openxmlformats.org/officeDocument/2006/relationships/hyperlink" Target="https://www.nhs.uk/conditions/sepsis/" TargetMode="External"/><Relationship Id="rId63" Type="http://schemas.openxmlformats.org/officeDocument/2006/relationships/hyperlink" Target="https://www.medicines.org.uk/emc" TargetMode="External"/><Relationship Id="rId68" Type="http://schemas.openxmlformats.org/officeDocument/2006/relationships/hyperlink" Target="https://www.mayocliniclabs.com/en/-/media/it-mmfiles/Special%20Instructions/B/7/4/Pharmacogenomic_Associations_Tables" TargetMode="External"/><Relationship Id="rId76" Type="http://schemas.openxmlformats.org/officeDocument/2006/relationships/hyperlink" Target="https://www.wmic.wales.nhs.uk/wp-content/uploads/2024/04/PIL-using-liquid-preparations-of-solid-antibiotics-23.4.24.pdf" TargetMode="External"/><Relationship Id="rId84" Type="http://schemas.openxmlformats.org/officeDocument/2006/relationships/hyperlink" Target="http://www.medicines.org.uk/" TargetMode="External"/><Relationship Id="rId89" Type="http://schemas.openxmlformats.org/officeDocument/2006/relationships/hyperlink" Target="https://www.medicinesforchildren.org.uk/medicines/clarithromycin-for-bacterial-infections/"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medicines.org.uk/emc" TargetMode="External"/><Relationship Id="rId92" Type="http://schemas.openxmlformats.org/officeDocument/2006/relationships/hyperlink" Target="https://www.sps.nhs.uk/articles/using-solid-oral-dosage-form-antibiotics-in-children/" TargetMode="Externa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hyperlink" Target="https://assets.publishing.service.gov.uk/media/5a82ce28e5274a2e8ab5970f/Greenbook_chapter_6.pdf" TargetMode="External"/><Relationship Id="rId11" Type="http://schemas.openxmlformats.org/officeDocument/2006/relationships/image" Target="media/image2.png"/><Relationship Id="rId24"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2"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7" Type="http://schemas.openxmlformats.org/officeDocument/2006/relationships/hyperlink" Target="https://www.nhs.uk/conditions/sepsis/" TargetMode="External"/><Relationship Id="rId40" Type="http://schemas.openxmlformats.org/officeDocument/2006/relationships/hyperlink" Target="https://www.sps.nhs.uk/home/about-sps/get-in-touch/medicines-information-services-contact-details/breastfeeding-medicines-advice-service/" TargetMode="External"/><Relationship Id="rId45" Type="http://schemas.openxmlformats.org/officeDocument/2006/relationships/hyperlink" Target="https://www.medicines.org.uk/emc" TargetMode="External"/><Relationship Id="rId53" Type="http://schemas.openxmlformats.org/officeDocument/2006/relationships/hyperlink" Target="https://www.nhs.uk/conditions/scarlet-fever/" TargetMode="External"/><Relationship Id="rId58" Type="http://schemas.openxmlformats.org/officeDocument/2006/relationships/hyperlink" Target="https://www.youtube.com/watch?v=JSdEK79J4dw&amp;t=23s" TargetMode="External"/><Relationship Id="rId66" Type="http://schemas.openxmlformats.org/officeDocument/2006/relationships/hyperlink" Target="https://www.crediblemeds.org/" TargetMode="External"/><Relationship Id="rId74" Type="http://schemas.openxmlformats.org/officeDocument/2006/relationships/hyperlink" Target="https://yellowcard.mhra.gov.uk" TargetMode="External"/><Relationship Id="rId79" Type="http://schemas.openxmlformats.org/officeDocument/2006/relationships/hyperlink" Target="https://elearning.rcgp.org.uk/mod/book/view.php?id=13511&amp;chapterid=784" TargetMode="External"/><Relationship Id="rId87" Type="http://schemas.openxmlformats.org/officeDocument/2006/relationships/hyperlink" Target="https://www.entuk.org/_userfiles/pages/files/guidelines/Revised%20ENT%20UK%20Tonsillectomy%20commissioning%20guide%20edit%20to%20final%20(002).pdf" TargetMode="External"/><Relationship Id="rId5" Type="http://schemas.openxmlformats.org/officeDocument/2006/relationships/webSettings" Target="webSettings.xml"/><Relationship Id="rId61" Type="http://schemas.openxmlformats.org/officeDocument/2006/relationships/hyperlink" Target="https://elearning.rcgp.org.uk/mod/book/view.php?id=12647&amp;chapterid=444" TargetMode="External"/><Relationship Id="rId82" Type="http://schemas.openxmlformats.org/officeDocument/2006/relationships/hyperlink" Target="https://www.health-ni.gov.uk/sites/default/files/publications/health/gmgr-disposal-schedule.pdf" TargetMode="External"/><Relationship Id="rId90" Type="http://schemas.openxmlformats.org/officeDocument/2006/relationships/hyperlink" Target="https://www.nice.org.uk/guidance/mpg2" TargetMode="External"/><Relationship Id="rId95" Type="http://schemas.openxmlformats.org/officeDocument/2006/relationships/hyperlink" Target="https://www.bmj.com/content/347/bmj.f5806" TargetMode="External"/><Relationship Id="rId1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nicpld.org/courses/index.asp?programme=pharmacist&amp;coursetype=rw&amp;show=allusers" TargetMode="External"/><Relationship Id="rId27" Type="http://schemas.openxmlformats.org/officeDocument/2006/relationships/hyperlink" Target="https://www.medicines.org.uk/emc/" TargetMode="External"/><Relationship Id="rId30" Type="http://schemas.openxmlformats.org/officeDocument/2006/relationships/hyperlink" Target="https://www.cuh.nhs.uk/patient-information/ketogenic-dietary-therapy-kdt-for-children-who-are-eating-orally-and-their-carers/" TargetMode="External"/><Relationship Id="rId35" Type="http://schemas.openxmlformats.org/officeDocument/2006/relationships/hyperlink" Target="https://www.nhs.uk/conditions/glandular-fever/" TargetMode="External"/><Relationship Id="rId43" Type="http://schemas.openxmlformats.org/officeDocument/2006/relationships/hyperlink" Target="https://www.medicines.org.uk/emc" TargetMode="External"/><Relationship Id="rId48" Type="http://schemas.openxmlformats.org/officeDocument/2006/relationships/hyperlink" Target="https://cks.nice.org.uk/topics/analgesia-mild-to-moderate-pain/" TargetMode="External"/><Relationship Id="rId56" Type="http://schemas.openxmlformats.org/officeDocument/2006/relationships/hyperlink" Target="https://www.nhs.uk/conditions/epiglottitis/" TargetMode="External"/><Relationship Id="rId64" Type="http://schemas.openxmlformats.org/officeDocument/2006/relationships/hyperlink" Target="https://www.medicines.org.uk/emc" TargetMode="External"/><Relationship Id="rId69" Type="http://schemas.openxmlformats.org/officeDocument/2006/relationships/hyperlink" Target="https://bnf.nice.org.uk/interactions/clarithromycin/" TargetMode="External"/><Relationship Id="rId77" Type="http://schemas.openxmlformats.org/officeDocument/2006/relationships/hyperlink" Target="https://elearning.rcgp.org.uk/mod/book/view.php?id=12653" TargetMode="External"/><Relationship Id="rId8" Type="http://schemas.openxmlformats.org/officeDocument/2006/relationships/image" Target="media/image1.png"/><Relationship Id="rId51" Type="http://schemas.openxmlformats.org/officeDocument/2006/relationships/hyperlink" Target="https://www.nhs.uk/conditions/sore-throat/" TargetMode="External"/><Relationship Id="rId72" Type="http://schemas.openxmlformats.org/officeDocument/2006/relationships/hyperlink" Target="https://bnf.nice.org.uk/" TargetMode="External"/><Relationship Id="rId80" Type="http://schemas.openxmlformats.org/officeDocument/2006/relationships/hyperlink" Target="https://www.medicines.org.uk/emc/" TargetMode="External"/><Relationship Id="rId85" Type="http://schemas.openxmlformats.org/officeDocument/2006/relationships/hyperlink" Target="https://bnf.nice.org.uk/" TargetMode="External"/><Relationship Id="rId93" Type="http://schemas.openxmlformats.org/officeDocument/2006/relationships/hyperlink" Target="https://sepsistrust.org/professional-resources/sepsis-e-learning/"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www.mdcalc.com/calc/3316/feverpain-score-strep-pharyngitis" TargetMode="External"/><Relationship Id="rId33" Type="http://schemas.openxmlformats.org/officeDocument/2006/relationships/hyperlink" Target="https://www.nhs.uk/conditions/epiglottitis/" TargetMode="External"/><Relationship Id="rId38" Type="http://schemas.openxmlformats.org/officeDocument/2006/relationships/hyperlink" Target="https://www.crediblemeds.org/" TargetMode="External"/><Relationship Id="rId46" Type="http://schemas.openxmlformats.org/officeDocument/2006/relationships/hyperlink" Target="https://elearning.rcgp.org.uk/mod/book/view.php?id=12647&amp;chapterid=444" TargetMode="External"/><Relationship Id="rId59" Type="http://schemas.openxmlformats.org/officeDocument/2006/relationships/hyperlink" Target="https://www.nhs.uk/conditions/sepsis/" TargetMode="External"/><Relationship Id="rId67" Type="http://schemas.openxmlformats.org/officeDocument/2006/relationships/hyperlink" Target="https://www.sads.org.uk/drugs-to-avoid/?doing_wp_cron=1676975888.9472379684448242187500" TargetMode="External"/><Relationship Id="rId20" Type="http://schemas.openxmlformats.org/officeDocument/2006/relationships/footer" Target="footer2.xml"/><Relationship Id="rId41" Type="http://schemas.openxmlformats.org/officeDocument/2006/relationships/hyperlink" Target="https://www.nhs.uk/medicines/digoxin/side-effects-of-digoxin/" TargetMode="External"/><Relationship Id="rId54" Type="http://schemas.openxmlformats.org/officeDocument/2006/relationships/hyperlink" Target="https://www.nhs.uk/conditions/glandular-fever/" TargetMode="External"/><Relationship Id="rId62" Type="http://schemas.openxmlformats.org/officeDocument/2006/relationships/hyperlink" Target="https://www.sps.nhs.uk/articles/using-solid-oral-dosage-form-antibiotics-in-children/" TargetMode="External"/><Relationship Id="rId70" Type="http://schemas.openxmlformats.org/officeDocument/2006/relationships/hyperlink" Target="http://www.medicines.org.uk" TargetMode="External"/><Relationship Id="rId75" Type="http://schemas.openxmlformats.org/officeDocument/2006/relationships/hyperlink" Target="https://www.medicines.org.uk/emc/" TargetMode="External"/><Relationship Id="rId83"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88" Type="http://schemas.openxmlformats.org/officeDocument/2006/relationships/hyperlink" Target="https://assets.publishing.service.gov.uk/government/uploads/system/uploads/attachment_data/file/138296/dh_103653__1_.pdf" TargetMode="External"/><Relationship Id="rId91" Type="http://schemas.openxmlformats.org/officeDocument/2006/relationships/hyperlink" Target="https://www.nice.org.uk/guidance/ng84"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nice.org.uk/guidance/mpg2/resources" TargetMode="External"/><Relationship Id="rId28" Type="http://schemas.openxmlformats.org/officeDocument/2006/relationships/hyperlink" Target="https://assets.publishing.service.gov.uk/government/uploads/system/uploads/attachment_data/file/1012943/Green_book_of_immunisation_28a_Shingles.pdf" TargetMode="External"/><Relationship Id="rId36" Type="http://schemas.openxmlformats.org/officeDocument/2006/relationships/hyperlink" Target="https://www.nhs.uk/conditions/diphtheria/" TargetMode="External"/><Relationship Id="rId49" Type="http://schemas.openxmlformats.org/officeDocument/2006/relationships/hyperlink" Target="https://cks.nice.org.uk/topics/nsaids-prescribing-issues/" TargetMode="External"/><Relationship Id="rId57" Type="http://schemas.openxmlformats.org/officeDocument/2006/relationships/hyperlink" Target="https://www.nhs.uk/conditions/diphtheria/" TargetMode="External"/><Relationship Id="rId10" Type="http://schemas.openxmlformats.org/officeDocument/2006/relationships/hyperlink" Target="https://assets.publishing.service.gov.uk/government/uploads/system/uploads/attachment_data/file/1012943/Green_book_of_immunisation_28a_Shingles.pdf" TargetMode="External"/><Relationship Id="rId31" Type="http://schemas.openxmlformats.org/officeDocument/2006/relationships/hyperlink" Target="https://www.mdcalc.com/calc/3316/feverpain-score-strep-pharyngitis" TargetMode="External"/><Relationship Id="rId44" Type="http://schemas.openxmlformats.org/officeDocument/2006/relationships/hyperlink" Target="https://www.nhs.uk/conditions/phenylketonuria/" TargetMode="External"/><Relationship Id="rId52" Type="http://schemas.openxmlformats.org/officeDocument/2006/relationships/hyperlink" Target="https://elearning.rcgp.org.uk/mod/book/view.php?id=12647&amp;chapterid=444" TargetMode="External"/><Relationship Id="rId60" Type="http://schemas.openxmlformats.org/officeDocument/2006/relationships/hyperlink" Target="https://www.healthiertogether.nhs.uk/professional/tonsillitis-sore-throat" TargetMode="External"/><Relationship Id="rId65" Type="http://schemas.openxmlformats.org/officeDocument/2006/relationships/hyperlink" Target="https://bnf.nice.org.uk/" TargetMode="External"/><Relationship Id="rId73" Type="http://schemas.openxmlformats.org/officeDocument/2006/relationships/hyperlink" Target="https://www.nhs.uk/conditions/anaphylaxis/" TargetMode="External"/><Relationship Id="rId78" Type="http://schemas.openxmlformats.org/officeDocument/2006/relationships/hyperlink" Target="https://elearning.rcgp.org.uk/mod/book/view.php?id=12647&amp;chapterid=444" TargetMode="External"/><Relationship Id="rId81" Type="http://schemas.openxmlformats.org/officeDocument/2006/relationships/hyperlink" Target="https://www.nhs.uk/conditions/sepsis/" TargetMode="External"/><Relationship Id="rId86" Type="http://schemas.openxmlformats.org/officeDocument/2006/relationships/hyperlink" Target="https://bnfc.nice.org.uk/" TargetMode="External"/><Relationship Id="rId94" Type="http://schemas.openxmlformats.org/officeDocument/2006/relationships/hyperlink" Target="https://elearning.rcgp.org.uk/mod/book/view.php?id=12647&amp;chapterid=444"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png@01D8111E.E6702570" TargetMode="External"/><Relationship Id="rId13" Type="http://schemas.openxmlformats.org/officeDocument/2006/relationships/image" Target="cid:image009.png@01DB92A0.5DB7C970" TargetMode="External"/><Relationship Id="rId18" Type="http://schemas.openxmlformats.org/officeDocument/2006/relationships/footer" Target="footer1.xml"/><Relationship Id="rId39" Type="http://schemas.openxmlformats.org/officeDocument/2006/relationships/hyperlink" Target="https://www.sads.org.uk/drugs-to-avoid/?doing_wp_cron=1676975888.94723796844482421875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ulie%20P\MASTERS\PGD%20merge%20do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038D-1F26-454A-98F3-DC28C371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PGD merge doh</Template>
  <TotalTime>1</TotalTime>
  <Pages>22</Pages>
  <Words>5990</Words>
  <Characters>42990</Characters>
  <Application>Microsoft Office Word</Application>
  <DocSecurity>8</DocSecurity>
  <Lines>358</Lines>
  <Paragraphs>97</Paragraphs>
  <ScaleCrop>false</ScaleCrop>
  <HeadingPairs>
    <vt:vector size="2" baseType="variant">
      <vt:variant>
        <vt:lpstr>Title</vt:lpstr>
      </vt:variant>
      <vt:variant>
        <vt:i4>1</vt:i4>
      </vt:variant>
    </vt:vector>
  </HeadingPairs>
  <TitlesOfParts>
    <vt:vector size="1" baseType="lpstr">
      <vt:lpstr>master template</vt:lpstr>
    </vt:vector>
  </TitlesOfParts>
  <Company>HSC</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template</dc:title>
  <dc:subject>emergency care/first contact</dc:subject>
  <dc:creator>Sinead McElroy</dc:creator>
  <cp:lastModifiedBy>Siobhan O'Hare-Smith</cp:lastModifiedBy>
  <cp:revision>2</cp:revision>
  <cp:lastPrinted>2019-01-07T10:19:00Z</cp:lastPrinted>
  <dcterms:created xsi:type="dcterms:W3CDTF">2026-03-16T10:08:00Z</dcterms:created>
  <dcterms:modified xsi:type="dcterms:W3CDTF">2026-03-16T10:08:00Z</dcterms:modified>
</cp:coreProperties>
</file>