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E1A" w:rsidRPr="005756D2" w:rsidRDefault="00F75667" w:rsidP="00E10E1A">
      <w:pPr>
        <w:rPr>
          <w:b/>
        </w:rPr>
      </w:pPr>
      <w:r>
        <w:rPr>
          <w:b/>
        </w:rPr>
        <w:t>Dental (GDS)</w:t>
      </w:r>
      <w:r w:rsidR="005756D2" w:rsidRPr="005756D2">
        <w:rPr>
          <w:b/>
        </w:rPr>
        <w:t xml:space="preserve"> – </w:t>
      </w:r>
      <w:r w:rsidR="008C6D05" w:rsidRPr="005756D2">
        <w:rPr>
          <w:b/>
        </w:rPr>
        <w:t xml:space="preserve">– User Engagement Action Plan </w:t>
      </w:r>
      <w:r w:rsidR="008C6D05">
        <w:rPr>
          <w:b/>
        </w:rPr>
        <w:t xml:space="preserve">(last updated </w:t>
      </w:r>
      <w:r w:rsidR="008C6D05">
        <w:rPr>
          <w:b/>
        </w:rPr>
        <w:t>5</w:t>
      </w:r>
      <w:r w:rsidR="008C6D05" w:rsidRPr="00DC67B3">
        <w:rPr>
          <w:b/>
          <w:vertAlign w:val="superscript"/>
        </w:rPr>
        <w:t>th</w:t>
      </w:r>
      <w:r w:rsidR="008C6D05">
        <w:rPr>
          <w:b/>
        </w:rPr>
        <w:t xml:space="preserve"> June 2026)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192"/>
        <w:gridCol w:w="3136"/>
        <w:gridCol w:w="2048"/>
        <w:gridCol w:w="2427"/>
        <w:gridCol w:w="3135"/>
      </w:tblGrid>
      <w:tr w:rsidR="005756D2" w:rsidTr="00EA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:rsidR="005756D2" w:rsidRDefault="005756D2">
            <w:pPr>
              <w:rPr>
                <w:b w:val="0"/>
              </w:rPr>
            </w:pPr>
            <w:proofErr w:type="gramStart"/>
            <w:r>
              <w:t>Identified  User</w:t>
            </w:r>
            <w:proofErr w:type="gramEnd"/>
            <w:r>
              <w:t xml:space="preserve"> Need</w:t>
            </w:r>
          </w:p>
          <w:p w:rsidR="005756D2" w:rsidRPr="00151BD6" w:rsidRDefault="005756D2">
            <w:pPr>
              <w:rPr>
                <w:b w:val="0"/>
              </w:rPr>
            </w:pPr>
          </w:p>
        </w:tc>
        <w:tc>
          <w:tcPr>
            <w:tcW w:w="3209" w:type="dxa"/>
          </w:tcPr>
          <w:p w:rsidR="005756D2" w:rsidRPr="00151BD6" w:rsidRDefault="0057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1BD6">
              <w:t>Action</w:t>
            </w:r>
          </w:p>
        </w:tc>
        <w:tc>
          <w:tcPr>
            <w:tcW w:w="2078" w:type="dxa"/>
          </w:tcPr>
          <w:p w:rsidR="005756D2" w:rsidRPr="00151BD6" w:rsidRDefault="005756D2" w:rsidP="0057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Target Date to Investigate &amp; Report</w:t>
            </w:r>
          </w:p>
        </w:tc>
        <w:tc>
          <w:tcPr>
            <w:tcW w:w="2454" w:type="dxa"/>
          </w:tcPr>
          <w:p w:rsidR="005756D2" w:rsidRPr="00151BD6" w:rsidRDefault="0057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1BD6">
              <w:t>Implementation Date</w:t>
            </w:r>
          </w:p>
        </w:tc>
        <w:tc>
          <w:tcPr>
            <w:tcW w:w="3211" w:type="dxa"/>
          </w:tcPr>
          <w:p w:rsidR="005756D2" w:rsidRPr="00151BD6" w:rsidRDefault="00575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1BD6">
              <w:t>Status</w:t>
            </w:r>
          </w:p>
        </w:tc>
      </w:tr>
      <w:tr w:rsidR="00AA29C6" w:rsidTr="00E8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AA29C6" w:rsidRDefault="00AA29C6" w:rsidP="00F8616B">
            <w:r>
              <w:t>Provide appropriate UK Comparators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AA29C6" w:rsidRDefault="00AA29C6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AA29C6" w:rsidRDefault="00AA29C6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AA29C6" w:rsidRDefault="00AA29C6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Report 2018/19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AA29C6" w:rsidRPr="00AA29C6" w:rsidRDefault="00AA29C6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F75667" w:rsidTr="00E83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3511B4" w:rsidP="00F8616B">
            <w:r>
              <w:t xml:space="preserve">Provide information on </w:t>
            </w:r>
            <w:r w:rsidR="00F75667" w:rsidRPr="00F75667">
              <w:t>Average Number of Teeth Treated per Patient by Fillings, Extractions and Crowns by Financial Year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 w:rsidP="00F86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 w:rsidP="00F86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Report 2018/19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AA29C6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3511B4" w:rsidTr="00E8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auto"/>
          </w:tcPr>
          <w:p w:rsidR="003511B4" w:rsidRPr="00DD54F9" w:rsidRDefault="003511B4" w:rsidP="00435EA2">
            <w:r w:rsidRPr="00DD54F9">
              <w:t>Detailed discussions with users to confirm requirements</w:t>
            </w:r>
          </w:p>
        </w:tc>
        <w:tc>
          <w:tcPr>
            <w:tcW w:w="3209" w:type="dxa"/>
            <w:shd w:val="clear" w:color="auto" w:fill="auto"/>
          </w:tcPr>
          <w:p w:rsidR="003511B4" w:rsidRPr="00DD54F9" w:rsidRDefault="003511B4" w:rsidP="0043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4F9">
              <w:t>Conduct focused interviews with key users at least annually</w:t>
            </w:r>
          </w:p>
        </w:tc>
        <w:tc>
          <w:tcPr>
            <w:tcW w:w="2078" w:type="dxa"/>
            <w:shd w:val="clear" w:color="auto" w:fill="auto"/>
          </w:tcPr>
          <w:p w:rsidR="003511B4" w:rsidRPr="00DD54F9" w:rsidRDefault="003511B4" w:rsidP="0043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4F9">
              <w:t>N/A</w:t>
            </w:r>
          </w:p>
        </w:tc>
        <w:tc>
          <w:tcPr>
            <w:tcW w:w="2454" w:type="dxa"/>
            <w:shd w:val="clear" w:color="auto" w:fill="auto"/>
          </w:tcPr>
          <w:p w:rsidR="003511B4" w:rsidRPr="00DD54F9" w:rsidRDefault="003511B4" w:rsidP="00351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1" w:type="dxa"/>
            <w:shd w:val="clear" w:color="auto" w:fill="auto"/>
          </w:tcPr>
          <w:p w:rsidR="003511B4" w:rsidRPr="00DD54F9" w:rsidRDefault="00F73088" w:rsidP="0043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</w:tr>
      <w:tr w:rsidR="00BE3FD5" w:rsidTr="00E83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F75667" w:rsidP="00F75667">
            <w:r>
              <w:t>Produce an infographic for General Dental Services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Release alongside the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Report 2019/20</w:t>
            </w:r>
          </w:p>
          <w:p w:rsidR="00F75667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</w:t>
            </w:r>
            <w:r w:rsidR="00840B4D">
              <w:t>July</w:t>
            </w:r>
            <w:r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6559FE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559FE">
              <w:rPr>
                <w:color w:val="FF0000"/>
              </w:rPr>
              <w:t>Complete</w:t>
            </w:r>
          </w:p>
        </w:tc>
      </w:tr>
      <w:tr w:rsidR="00F75667" w:rsidTr="00E8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F75667" w:rsidP="00F8616B">
            <w:r>
              <w:t>Produce information on registrations by urban/rural geography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A67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084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Pr="003B27BC" w:rsidRDefault="00F75667" w:rsidP="00026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27BC">
              <w:t>Annual Report 2019/20</w:t>
            </w:r>
            <w:r>
              <w:t xml:space="preserve"> (</w:t>
            </w:r>
            <w:r w:rsidR="00840B4D">
              <w:t>July</w:t>
            </w:r>
            <w:r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AA29C6" w:rsidRDefault="00F75667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F75667" w:rsidTr="00E83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F75667" w:rsidP="00F75667">
            <w:r>
              <w:t>Produce information on registrations by deprivation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65A67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0084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Default="00F75667" w:rsidP="00F86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B27BC">
              <w:t>Annual Report 2019/20</w:t>
            </w:r>
            <w:r>
              <w:t xml:space="preserve"> (</w:t>
            </w:r>
            <w:r w:rsidR="00840B4D">
              <w:t>July</w:t>
            </w:r>
            <w:r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AA29C6" w:rsidRDefault="00F75667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F75667" w:rsidTr="00E8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F75667" w:rsidRDefault="00F75667" w:rsidP="00F8616B">
            <w:r>
              <w:t>Provide information on number of individuals treated for a filling/crown/extraction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F75667" w:rsidRDefault="00F75667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A67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084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75667" w:rsidRDefault="00F75667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27BC">
              <w:t>Annual Report 2019/20</w:t>
            </w:r>
            <w:r>
              <w:t xml:space="preserve"> (</w:t>
            </w:r>
            <w:r w:rsidR="00840B4D">
              <w:t>July</w:t>
            </w:r>
            <w:r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F75667" w:rsidRPr="00AA29C6" w:rsidRDefault="00F75667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A29C6">
              <w:rPr>
                <w:color w:val="FF0000"/>
              </w:rPr>
              <w:t>Complete</w:t>
            </w:r>
          </w:p>
        </w:tc>
      </w:tr>
      <w:tr w:rsidR="00BE3FD5" w:rsidTr="00E83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BE3FD5" w:rsidRDefault="00625584" w:rsidP="00F73088">
            <w:r>
              <w:t xml:space="preserve">Provide information on </w:t>
            </w:r>
            <w:r w:rsidR="00BE3FD5" w:rsidRPr="00F75667">
              <w:t>Percentage of Population Registered by Gender</w:t>
            </w:r>
            <w:r w:rsidR="00E83CB7">
              <w:t xml:space="preserve"> </w:t>
            </w:r>
            <w:r w:rsidR="00F73088">
              <w:t xml:space="preserve">&amp; </w:t>
            </w:r>
            <w:r w:rsidR="00BE3FD5" w:rsidRPr="00F75667">
              <w:t>Age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BE3FD5" w:rsidRPr="00EF19A1" w:rsidRDefault="00BE3FD5" w:rsidP="0061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F19A1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BE3FD5" w:rsidRPr="00EF19A1" w:rsidRDefault="00BE3FD5" w:rsidP="0061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F19A1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BE3FD5" w:rsidRPr="00EF19A1" w:rsidRDefault="00BE3FD5" w:rsidP="0061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F19A1">
              <w:t>Annual Report 2019/20 (</w:t>
            </w:r>
            <w:r w:rsidR="00840B4D">
              <w:t>July</w:t>
            </w:r>
            <w:r w:rsidRPr="00EF19A1"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BE3FD5" w:rsidRDefault="00BE3FD5" w:rsidP="0061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3FD5">
              <w:rPr>
                <w:color w:val="FF0000"/>
              </w:rPr>
              <w:t>Complete</w:t>
            </w:r>
          </w:p>
        </w:tc>
      </w:tr>
      <w:tr w:rsidR="00BE3FD5" w:rsidTr="00E8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shd w:val="clear" w:color="auto" w:fill="D9D9D9" w:themeFill="background1" w:themeFillShade="D9"/>
          </w:tcPr>
          <w:p w:rsidR="00BE3FD5" w:rsidRDefault="00BE3FD5" w:rsidP="00BE3FD5">
            <w:r>
              <w:t>SDR Items of Service Claims by item number and Children/Adults 2019/20.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BE3FD5" w:rsidRPr="00F0793E" w:rsidRDefault="00BE3FD5" w:rsidP="0091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93E">
              <w:t>Include in Annual Report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BE3FD5" w:rsidRPr="00F0793E" w:rsidRDefault="00BE3FD5" w:rsidP="0091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93E">
              <w:t>N/A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BE3FD5" w:rsidRPr="00F0793E" w:rsidRDefault="00BE3FD5" w:rsidP="0091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93E">
              <w:t>Annual Report 2019/20 (</w:t>
            </w:r>
            <w:r w:rsidR="00840B4D">
              <w:t>July</w:t>
            </w:r>
            <w:r w:rsidRPr="00F0793E">
              <w:t xml:space="preserve"> 2020)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BE3FD5" w:rsidRDefault="00BE3FD5" w:rsidP="0091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3FD5">
              <w:rPr>
                <w:color w:val="FF0000"/>
              </w:rPr>
              <w:t>Complete</w:t>
            </w:r>
          </w:p>
        </w:tc>
      </w:tr>
    </w:tbl>
    <w:p w:rsidR="00604F21" w:rsidRDefault="00604F21">
      <w:r>
        <w:rPr>
          <w:b/>
          <w:bCs/>
        </w:rPr>
        <w:br w:type="page"/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163"/>
        <w:gridCol w:w="8"/>
        <w:gridCol w:w="3134"/>
        <w:gridCol w:w="6"/>
        <w:gridCol w:w="2048"/>
        <w:gridCol w:w="2428"/>
        <w:gridCol w:w="3151"/>
      </w:tblGrid>
      <w:tr w:rsidR="00604F21" w:rsidTr="001E7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</w:tcPr>
          <w:p w:rsidR="00604F21" w:rsidRDefault="00604F21" w:rsidP="00E00C5B">
            <w:pPr>
              <w:rPr>
                <w:b w:val="0"/>
              </w:rPr>
            </w:pPr>
            <w:proofErr w:type="gramStart"/>
            <w:r>
              <w:lastRenderedPageBreak/>
              <w:t>Identified  User</w:t>
            </w:r>
            <w:proofErr w:type="gramEnd"/>
            <w:r>
              <w:t xml:space="preserve"> Need</w:t>
            </w:r>
          </w:p>
          <w:p w:rsidR="00604F21" w:rsidRDefault="00604F21" w:rsidP="00BE3FD5"/>
        </w:tc>
        <w:tc>
          <w:tcPr>
            <w:tcW w:w="3140" w:type="dxa"/>
            <w:gridSpan w:val="2"/>
          </w:tcPr>
          <w:p w:rsidR="00604F21" w:rsidRPr="008264BA" w:rsidRDefault="00604F21" w:rsidP="00EB0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BD6">
              <w:t>Action</w:t>
            </w:r>
          </w:p>
        </w:tc>
        <w:tc>
          <w:tcPr>
            <w:tcW w:w="2048" w:type="dxa"/>
          </w:tcPr>
          <w:p w:rsidR="00604F21" w:rsidRPr="008264BA" w:rsidRDefault="00604F21" w:rsidP="00EB0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Date to Investigate &amp; Report</w:t>
            </w:r>
          </w:p>
        </w:tc>
        <w:tc>
          <w:tcPr>
            <w:tcW w:w="2428" w:type="dxa"/>
          </w:tcPr>
          <w:p w:rsidR="00604F21" w:rsidRPr="008264BA" w:rsidRDefault="00604F21" w:rsidP="00EB0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BD6">
              <w:t>Implementation Date</w:t>
            </w:r>
          </w:p>
        </w:tc>
        <w:tc>
          <w:tcPr>
            <w:tcW w:w="3151" w:type="dxa"/>
          </w:tcPr>
          <w:p w:rsidR="00604F21" w:rsidRPr="00BE3FD5" w:rsidRDefault="00604F21" w:rsidP="00EB0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151BD6">
              <w:t>Status</w:t>
            </w:r>
          </w:p>
        </w:tc>
      </w:tr>
      <w:tr w:rsidR="00604F21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BE3FD5">
            <w:r>
              <w:t>Interactive charts</w:t>
            </w:r>
          </w:p>
          <w:p w:rsidR="00604F21" w:rsidRDefault="00604F21" w:rsidP="00BE3FD5">
            <w:r>
              <w:t>on the number of individual children/adults who received a filling, extraction or crown per</w:t>
            </w:r>
          </w:p>
          <w:p w:rsidR="00604F21" w:rsidRDefault="00604F21" w:rsidP="00BE3FD5">
            <w:r>
              <w:t>1000 registered in 2019/20 by Super Output Area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8264BA" w:rsidRDefault="00604F21" w:rsidP="00EB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64BA">
              <w:t>Include in 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Pr="008264BA" w:rsidRDefault="00604F21" w:rsidP="00EB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64BA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Pr="008264BA" w:rsidRDefault="00604F21" w:rsidP="00EB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64BA">
              <w:t>Annual Report 2019/20 (</w:t>
            </w:r>
            <w:r>
              <w:t>July</w:t>
            </w:r>
            <w:r w:rsidRPr="008264BA">
              <w:t xml:space="preserve"> 2020)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 w:rsidP="00EB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3FD5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BE3FD5">
            <w:r>
              <w:t xml:space="preserve">Information on </w:t>
            </w:r>
            <w:r w:rsidRPr="00BE3FD5">
              <w:t xml:space="preserve">GDS fees - Cost per head of registered patient and population by Adult/Children 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F93966" w:rsidRDefault="00604F21" w:rsidP="00802D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93966">
              <w:t>Include in 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Pr="00F93966" w:rsidRDefault="00604F21" w:rsidP="00802D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93966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Pr="00F93966" w:rsidRDefault="00604F21" w:rsidP="00802D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93966">
              <w:t>Annual Report 2019/20 (</w:t>
            </w:r>
            <w:r>
              <w:t>July</w:t>
            </w:r>
            <w:r w:rsidRPr="00F93966">
              <w:t xml:space="preserve"> 2020)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 w:rsidP="00802D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3FD5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3511B4">
            <w:r>
              <w:t>Provide information on p</w:t>
            </w:r>
            <w:r w:rsidRPr="003511B4">
              <w:t>atients Seen by Deprivation Decile, Adult/Children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F93966" w:rsidRDefault="00604F21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966">
              <w:t>Include in 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Pr="00F93966" w:rsidRDefault="00604F21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966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Pr="00F93966" w:rsidRDefault="00604F21" w:rsidP="00840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966">
              <w:t xml:space="preserve">Annual Report </w:t>
            </w:r>
            <w:r>
              <w:t>2020/21</w:t>
            </w:r>
            <w:r w:rsidRPr="00F93966">
              <w:t xml:space="preserve"> (</w:t>
            </w:r>
            <w:r>
              <w:t xml:space="preserve">June </w:t>
            </w:r>
            <w:r w:rsidRPr="00F93966">
              <w:t>202</w:t>
            </w:r>
            <w:r>
              <w:t>1</w:t>
            </w:r>
            <w:r w:rsidRPr="00F93966">
              <w:t>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3FD5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625584">
            <w:r>
              <w:t>Provide information on</w:t>
            </w:r>
            <w:r w:rsidRPr="00625584">
              <w:t xml:space="preserve"> Number of Patients Seen and IOS Fees per Patient by Exemption Category 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4867D7" w:rsidRDefault="00604F21" w:rsidP="00FB3D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67D7">
              <w:t>Include in 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Pr="004867D7" w:rsidRDefault="00604F21" w:rsidP="00FB3D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67D7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Default="00604F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3DF0">
              <w:t>Annual Report 2020/21 (June 2021)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 w:rsidP="00FB3D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5584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625584">
            <w:r>
              <w:t>Supplement</w:t>
            </w:r>
            <w:r w:rsidRPr="00625584">
              <w:t xml:space="preserve"> Payments made for Dental Services </w:t>
            </w:r>
            <w:r>
              <w:t>to include Covid-19 payments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E93E40" w:rsidRDefault="00604F21" w:rsidP="0074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3E40">
              <w:t>Include in 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Pr="00E93E40" w:rsidRDefault="00604F21" w:rsidP="0074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3E40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Default="00604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DF0">
              <w:t>Annual Report 2020/21 (June 2021)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 w:rsidP="0074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5584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840B4D">
            <w:r w:rsidRPr="00840B4D">
              <w:t>Monthly Breakdow</w:t>
            </w:r>
            <w:r>
              <w:t xml:space="preserve">n of Claims submitted and paid and </w:t>
            </w:r>
            <w:r w:rsidRPr="00840B4D">
              <w:t>Number of Patients treated by Payment Month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E93E40" w:rsidRDefault="00604F21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3E40">
              <w:t>Include</w:t>
            </w:r>
            <w:r>
              <w:t>d</w:t>
            </w:r>
            <w:r w:rsidRPr="00E93E40">
              <w:t xml:space="preserve"> in </w:t>
            </w:r>
            <w:r>
              <w:t xml:space="preserve">Quarterly tables and </w:t>
            </w:r>
            <w:r w:rsidRPr="00E93E40">
              <w:t>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Default="00604F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85799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Default="00604F21" w:rsidP="00840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Q2 2020/21</w:t>
            </w:r>
            <w:r w:rsidRPr="00093DF0">
              <w:t xml:space="preserve"> (</w:t>
            </w:r>
            <w:r>
              <w:t xml:space="preserve">October </w:t>
            </w:r>
            <w:r w:rsidRPr="00093DF0">
              <w:t xml:space="preserve"> 202</w:t>
            </w:r>
            <w:r>
              <w:t>0</w:t>
            </w:r>
            <w:r w:rsidRPr="00093DF0">
              <w:t>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3738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tcBorders>
              <w:bottom w:val="single" w:sz="8" w:space="0" w:color="7BA0CD" w:themeColor="accent1" w:themeTint="BF"/>
            </w:tcBorders>
            <w:shd w:val="clear" w:color="auto" w:fill="D9D9D9" w:themeFill="background1" w:themeFillShade="D9"/>
          </w:tcPr>
          <w:p w:rsidR="00604F21" w:rsidRDefault="00604F21" w:rsidP="00840B4D">
            <w:r>
              <w:t xml:space="preserve">Supplement </w:t>
            </w:r>
            <w:r w:rsidRPr="00840B4D">
              <w:t xml:space="preserve">Monthly Breakdown of Claims submitted and paid and Number of Patients treated </w:t>
            </w:r>
            <w:r>
              <w:t>to include IOS Fees Paid</w:t>
            </w:r>
          </w:p>
        </w:tc>
        <w:tc>
          <w:tcPr>
            <w:tcW w:w="3140" w:type="dxa"/>
            <w:gridSpan w:val="2"/>
            <w:tcBorders>
              <w:bottom w:val="single" w:sz="8" w:space="0" w:color="7BA0CD" w:themeColor="accent1" w:themeTint="BF"/>
            </w:tcBorders>
            <w:shd w:val="clear" w:color="auto" w:fill="D9D9D9" w:themeFill="background1" w:themeFillShade="D9"/>
          </w:tcPr>
          <w:p w:rsidR="00604F21" w:rsidRPr="00E93E40" w:rsidRDefault="00604F21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3E40">
              <w:t>Include</w:t>
            </w:r>
            <w:r>
              <w:t>d</w:t>
            </w:r>
            <w:r w:rsidRPr="00E93E40">
              <w:t xml:space="preserve"> in </w:t>
            </w:r>
            <w:r>
              <w:t xml:space="preserve">Quarterly tables and </w:t>
            </w:r>
            <w:r w:rsidRPr="00E93E40">
              <w:t>Annual Report</w:t>
            </w:r>
          </w:p>
        </w:tc>
        <w:tc>
          <w:tcPr>
            <w:tcW w:w="2048" w:type="dxa"/>
            <w:tcBorders>
              <w:bottom w:val="single" w:sz="8" w:space="0" w:color="7BA0CD" w:themeColor="accent1" w:themeTint="BF"/>
            </w:tcBorders>
            <w:shd w:val="clear" w:color="auto" w:fill="D9D9D9" w:themeFill="background1" w:themeFillShade="D9"/>
          </w:tcPr>
          <w:p w:rsidR="00604F21" w:rsidRDefault="00604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5799">
              <w:t>N/A</w:t>
            </w:r>
          </w:p>
        </w:tc>
        <w:tc>
          <w:tcPr>
            <w:tcW w:w="2428" w:type="dxa"/>
            <w:tcBorders>
              <w:bottom w:val="single" w:sz="8" w:space="0" w:color="7BA0CD" w:themeColor="accent1" w:themeTint="BF"/>
            </w:tcBorders>
            <w:shd w:val="clear" w:color="auto" w:fill="D9D9D9" w:themeFill="background1" w:themeFillShade="D9"/>
          </w:tcPr>
          <w:p w:rsidR="00604F21" w:rsidRDefault="00604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DF0">
              <w:t>Annual Report 2020/21 (June 2021)</w:t>
            </w:r>
          </w:p>
        </w:tc>
        <w:tc>
          <w:tcPr>
            <w:tcW w:w="3151" w:type="dxa"/>
            <w:tcBorders>
              <w:bottom w:val="single" w:sz="8" w:space="0" w:color="7BA0CD" w:themeColor="accent1" w:themeTint="BF"/>
            </w:tcBorders>
            <w:shd w:val="clear" w:color="auto" w:fill="D9D9D9" w:themeFill="background1" w:themeFillShade="D9"/>
          </w:tcPr>
          <w:p w:rsidR="00604F21" w:rsidRDefault="00604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738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4F81BD" w:themeFill="accent1"/>
          </w:tcPr>
          <w:p w:rsidR="00604F21" w:rsidRPr="00604F21" w:rsidRDefault="00604F21" w:rsidP="00E00C5B">
            <w:pPr>
              <w:rPr>
                <w:color w:val="FFFFFF" w:themeColor="background1"/>
              </w:rPr>
            </w:pPr>
            <w:r w:rsidRPr="00604F21">
              <w:rPr>
                <w:color w:val="FFFFFF" w:themeColor="background1"/>
              </w:rPr>
              <w:lastRenderedPageBreak/>
              <w:t>Identified  User Need</w:t>
            </w:r>
          </w:p>
          <w:p w:rsidR="00604F21" w:rsidRPr="00604F21" w:rsidRDefault="00604F21" w:rsidP="00B9602D">
            <w:pPr>
              <w:rPr>
                <w:color w:val="FFFFFF" w:themeColor="background1"/>
              </w:rPr>
            </w:pPr>
          </w:p>
        </w:tc>
        <w:tc>
          <w:tcPr>
            <w:tcW w:w="3140" w:type="dxa"/>
            <w:gridSpan w:val="2"/>
            <w:shd w:val="clear" w:color="auto" w:fill="4F81BD" w:themeFill="accent1"/>
          </w:tcPr>
          <w:p w:rsidR="00604F21" w:rsidRPr="00604F21" w:rsidRDefault="00604F21" w:rsidP="00A111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04F21"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2048" w:type="dxa"/>
            <w:shd w:val="clear" w:color="auto" w:fill="4F81BD" w:themeFill="accent1"/>
          </w:tcPr>
          <w:p w:rsidR="00604F21" w:rsidRPr="00604F21" w:rsidRDefault="00604F21" w:rsidP="00A111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04F21">
              <w:rPr>
                <w:b/>
                <w:color w:val="FFFFFF" w:themeColor="background1"/>
              </w:rPr>
              <w:t>Target Date to Investigate &amp; Report</w:t>
            </w:r>
          </w:p>
        </w:tc>
        <w:tc>
          <w:tcPr>
            <w:tcW w:w="2428" w:type="dxa"/>
            <w:shd w:val="clear" w:color="auto" w:fill="4F81BD" w:themeFill="accent1"/>
          </w:tcPr>
          <w:p w:rsidR="00604F21" w:rsidRPr="00604F21" w:rsidRDefault="00604F21" w:rsidP="00A111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04F21">
              <w:rPr>
                <w:b/>
                <w:color w:val="FFFFFF" w:themeColor="background1"/>
              </w:rPr>
              <w:t>Implementation Date</w:t>
            </w:r>
          </w:p>
        </w:tc>
        <w:tc>
          <w:tcPr>
            <w:tcW w:w="3151" w:type="dxa"/>
            <w:shd w:val="clear" w:color="auto" w:fill="4F81BD" w:themeFill="accent1"/>
          </w:tcPr>
          <w:p w:rsidR="00604F21" w:rsidRPr="00604F21" w:rsidRDefault="00604F21" w:rsidP="00A111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04F21">
              <w:rPr>
                <w:b/>
                <w:color w:val="FFFFFF" w:themeColor="background1"/>
              </w:rPr>
              <w:t>Status</w:t>
            </w:r>
          </w:p>
        </w:tc>
      </w:tr>
      <w:tr w:rsidR="00604F21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B9602D">
            <w:r w:rsidRPr="00B9602D">
              <w:t xml:space="preserve">SDR Items of Service Claims by item number and Children/Adults </w:t>
            </w:r>
            <w:r>
              <w:t>backdated to 2015/16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F83A45" w:rsidRDefault="00604F21" w:rsidP="00A11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3A45">
              <w:t>Include in 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Pr="00F83A45" w:rsidRDefault="00604F21" w:rsidP="00A11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3A45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Pr="00F83A45" w:rsidRDefault="00604F21" w:rsidP="00A11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3A45">
              <w:t>Annual Report 2020/21 (June 2021)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 w:rsidP="00A11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602D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F8616B">
            <w:r w:rsidRPr="00B9602D">
              <w:t>Interactive map on the distance to nearest dentist in miles by Census Small Area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E22DB2" w:rsidRDefault="00604F21" w:rsidP="004C3E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2DB2">
              <w:t>Include in 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Pr="00E22DB2" w:rsidRDefault="00604F21" w:rsidP="004C3E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2DB2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Pr="00E22DB2" w:rsidRDefault="00604F21" w:rsidP="004C3E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2DB2">
              <w:t>Annual Report 2020/21 (June 2021)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 w:rsidP="004C3E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602D"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B9602D">
            <w:r>
              <w:t>Open data csv files on treatment by financial year, local council area,  local</w:t>
            </w:r>
          </w:p>
          <w:p w:rsidR="00604F21" w:rsidRDefault="00604F21" w:rsidP="00B9602D">
            <w:r>
              <w:t>government district, age group and gender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Pr="00777352" w:rsidRDefault="00604F21" w:rsidP="00954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352">
              <w:t>Include in Annual Report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Pr="00777352" w:rsidRDefault="00604F21" w:rsidP="00954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352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Pr="00777352" w:rsidRDefault="00604F21" w:rsidP="00954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352">
              <w:t>Annual Report 2020/21 (June 2021)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Default="00604F21" w:rsidP="00954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602D">
              <w:rPr>
                <w:color w:val="FF0000"/>
              </w:rPr>
              <w:t>Complete</w:t>
            </w:r>
          </w:p>
        </w:tc>
      </w:tr>
      <w:tr w:rsidR="00604F21" w:rsidTr="006075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EA0B83">
            <w:r w:rsidRPr="00EA0B83">
              <w:t>Provide publications in accessible format</w:t>
            </w:r>
            <w:r w:rsidRPr="00EA0B83">
              <w:tab/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Default="002B1DA1" w:rsidP="006908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Review and p</w:t>
            </w:r>
            <w:r w:rsidR="00604F21" w:rsidRPr="00EA0B83">
              <w:t>roduce annual report</w:t>
            </w:r>
            <w:r>
              <w:t xml:space="preserve"> in line with </w:t>
            </w:r>
            <w:r w:rsidR="00AD60C0">
              <w:t>best practice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Default="00604F21" w:rsidP="00F86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0B83">
              <w:t>N/A</w:t>
            </w:r>
            <w:r w:rsidRPr="00EA0B83">
              <w:tab/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Default="0060754D" w:rsidP="00D823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352">
              <w:t>Annual Report 202</w:t>
            </w:r>
            <w:r>
              <w:t>4</w:t>
            </w:r>
            <w:r w:rsidRPr="00777352">
              <w:t>/2</w:t>
            </w:r>
            <w:r>
              <w:t>5</w:t>
            </w:r>
            <w:r w:rsidRPr="00777352">
              <w:t xml:space="preserve"> (June 202</w:t>
            </w:r>
            <w:r>
              <w:t>5</w:t>
            </w:r>
            <w:r w:rsidRPr="00777352">
              <w:t>)</w:t>
            </w:r>
            <w:r w:rsidR="00604F21" w:rsidRPr="00EA0B83">
              <w:tab/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Pr="00AA29C6" w:rsidRDefault="0060754D" w:rsidP="00F86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  <w:tr w:rsidR="00604F21" w:rsidTr="00CF4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F8616B">
            <w:r>
              <w:t>Provide information on number of dentists who carried out work on patients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Default="00604F21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Investigate how this metric can be identified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Default="00A0695C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2023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Default="00604F21" w:rsidP="00F8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Pr="00AA29C6" w:rsidRDefault="001E752F" w:rsidP="00D82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  <w:r w:rsidR="00D823A3"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t xml:space="preserve">following </w:t>
            </w:r>
            <w:r w:rsidRPr="001E752F">
              <w:rPr>
                <w:color w:val="FF0000"/>
              </w:rPr>
              <w:t>investigations, and subsequent advice from professional colleagues, we have concluded that it is not currently possible to reliably classify dentists as ‘active’ or ‘inactive’ based on the payments data available</w:t>
            </w:r>
            <w:r w:rsidR="00CF4F6F">
              <w:rPr>
                <w:color w:val="FF0000"/>
              </w:rPr>
              <w:t>.</w:t>
            </w:r>
          </w:p>
        </w:tc>
      </w:tr>
      <w:tr w:rsidR="00604F21" w:rsidTr="001E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786950">
            <w:r>
              <w:t>Provide information on average cost of claims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Default="00604F21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Investigate how this metric can be identified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Default="00AD60C0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Pr="00382D29" w:rsidRDefault="00AD60C0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Report 2021/22 (June 2022)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Pr="00786950" w:rsidRDefault="00AD60C0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604F21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04F21" w:rsidRDefault="00604F21" w:rsidP="00786950">
            <w:r>
              <w:t xml:space="preserve">Information on dentist headcount and number of Dental </w:t>
            </w:r>
            <w:proofErr w:type="gramStart"/>
            <w:r>
              <w:t>practice</w:t>
            </w:r>
            <w:proofErr w:type="gramEnd"/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04F21" w:rsidRDefault="00604F21" w:rsidP="00B80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Now in quarterly tables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04F21" w:rsidRDefault="00604F21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4F21" w:rsidRPr="00786950" w:rsidRDefault="00604F21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04BF">
              <w:t>Q1 2021/22 (July 2021)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4F21" w:rsidRPr="00786950" w:rsidRDefault="00604F21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6908C5" w:rsidTr="001E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D9D9D9" w:themeFill="background1" w:themeFillShade="D9"/>
          </w:tcPr>
          <w:p w:rsidR="006908C5" w:rsidRPr="00A370BA" w:rsidRDefault="006908C5" w:rsidP="006908C5">
            <w:r w:rsidRPr="00A370BA">
              <w:lastRenderedPageBreak/>
              <w:t>Time series trend charts and key findings infographic for quarterly tables</w:t>
            </w:r>
          </w:p>
        </w:tc>
        <w:tc>
          <w:tcPr>
            <w:tcW w:w="3140" w:type="dxa"/>
            <w:gridSpan w:val="2"/>
            <w:shd w:val="clear" w:color="auto" w:fill="D9D9D9" w:themeFill="background1" w:themeFillShade="D9"/>
          </w:tcPr>
          <w:p w:rsidR="006908C5" w:rsidRPr="00A370BA" w:rsidRDefault="006908C5" w:rsidP="00B804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70BA">
              <w:t>Include in quarterly tables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908C5" w:rsidRPr="00A370BA" w:rsidRDefault="006908C5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70BA"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908C5" w:rsidRPr="00A370BA" w:rsidRDefault="006908C5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70BA">
              <w:t>October 2022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908C5" w:rsidRDefault="00A0695C" w:rsidP="00D170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382D29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gridSpan w:val="2"/>
            <w:shd w:val="clear" w:color="auto" w:fill="auto"/>
          </w:tcPr>
          <w:p w:rsidR="00382D29" w:rsidRPr="00A370BA" w:rsidRDefault="00382D29" w:rsidP="006908C5">
            <w:r>
              <w:t>Provide analysis on new/transferring patient registrations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82D29" w:rsidRPr="00A370BA" w:rsidRDefault="00382D29" w:rsidP="00382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Further develop how this metric can be identified for policy colleagues</w:t>
            </w:r>
          </w:p>
        </w:tc>
        <w:tc>
          <w:tcPr>
            <w:tcW w:w="2048" w:type="dxa"/>
            <w:shd w:val="clear" w:color="auto" w:fill="auto"/>
          </w:tcPr>
          <w:p w:rsidR="00382D29" w:rsidRPr="00A370BA" w:rsidRDefault="00167C2A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</w:t>
            </w:r>
            <w:r w:rsidR="00382D29">
              <w:t xml:space="preserve"> 202</w:t>
            </w:r>
            <w:r w:rsidR="008C6D05">
              <w:t>6</w:t>
            </w:r>
          </w:p>
        </w:tc>
        <w:tc>
          <w:tcPr>
            <w:tcW w:w="2428" w:type="dxa"/>
            <w:shd w:val="clear" w:color="auto" w:fill="auto"/>
          </w:tcPr>
          <w:p w:rsidR="00382D29" w:rsidRPr="00A370BA" w:rsidRDefault="00382D29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1" w:type="dxa"/>
            <w:shd w:val="clear" w:color="auto" w:fill="auto"/>
          </w:tcPr>
          <w:p w:rsidR="00382D29" w:rsidRPr="00A370BA" w:rsidRDefault="00382D29" w:rsidP="00D1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370BA">
              <w:rPr>
                <w:color w:val="FF0000"/>
              </w:rPr>
              <w:t>Ongoing</w:t>
            </w:r>
            <w:r w:rsidR="001E752F">
              <w:rPr>
                <w:color w:val="FF0000"/>
              </w:rPr>
              <w:t xml:space="preserve"> – requires further </w:t>
            </w:r>
            <w:r w:rsidR="00167C2A">
              <w:rPr>
                <w:color w:val="FF0000"/>
              </w:rPr>
              <w:t>development of metrics</w:t>
            </w:r>
            <w:r w:rsidR="001E752F">
              <w:rPr>
                <w:color w:val="FF0000"/>
              </w:rPr>
              <w:t xml:space="preserve"> and QA with policy colleagues</w:t>
            </w:r>
          </w:p>
        </w:tc>
      </w:tr>
      <w:tr w:rsidR="001E752F" w:rsidTr="001E7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D9D9D9" w:themeFill="background1" w:themeFillShade="D9"/>
          </w:tcPr>
          <w:p w:rsidR="001E752F" w:rsidRDefault="001E752F" w:rsidP="00A4407D">
            <w:r w:rsidRPr="00FF35B0">
              <w:t>Organise User Engagement showcase event to advise of current capabilities and future developments and obtain feedback from users</w:t>
            </w:r>
          </w:p>
        </w:tc>
        <w:tc>
          <w:tcPr>
            <w:tcW w:w="3142" w:type="dxa"/>
            <w:gridSpan w:val="2"/>
            <w:shd w:val="clear" w:color="auto" w:fill="D9D9D9" w:themeFill="background1" w:themeFillShade="D9"/>
          </w:tcPr>
          <w:p w:rsidR="001E752F" w:rsidRDefault="001E752F" w:rsidP="00A440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35B0">
              <w:t>Host pilot event</w:t>
            </w:r>
          </w:p>
        </w:tc>
        <w:tc>
          <w:tcPr>
            <w:tcW w:w="2054" w:type="dxa"/>
            <w:gridSpan w:val="2"/>
            <w:shd w:val="clear" w:color="auto" w:fill="D9D9D9" w:themeFill="background1" w:themeFillShade="D9"/>
          </w:tcPr>
          <w:p w:rsidR="001E752F" w:rsidRDefault="001E752F" w:rsidP="00A440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1E752F" w:rsidRDefault="001E752F" w:rsidP="00A440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35B0">
              <w:t>Pilot event held 28th March 2023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1E752F" w:rsidRPr="00AA29C6" w:rsidRDefault="001E752F" w:rsidP="00A440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763A2B" w:rsidTr="001E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D9D9D9" w:themeFill="background1" w:themeFillShade="D9"/>
          </w:tcPr>
          <w:p w:rsidR="00763A2B" w:rsidRPr="00FF35B0" w:rsidRDefault="00763A2B" w:rsidP="00763A2B">
            <w:r>
              <w:t>Develop interactive HTML quarterly reports</w:t>
            </w:r>
          </w:p>
        </w:tc>
        <w:tc>
          <w:tcPr>
            <w:tcW w:w="3142" w:type="dxa"/>
            <w:gridSpan w:val="2"/>
            <w:shd w:val="clear" w:color="auto" w:fill="D9D9D9" w:themeFill="background1" w:themeFillShade="D9"/>
          </w:tcPr>
          <w:p w:rsidR="00763A2B" w:rsidRDefault="00763A2B" w:rsidP="00763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Development</w:t>
            </w:r>
          </w:p>
          <w:p w:rsidR="00763A2B" w:rsidRPr="00FF35B0" w:rsidRDefault="00763A2B" w:rsidP="00763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4" w:type="dxa"/>
            <w:gridSpan w:val="2"/>
            <w:shd w:val="clear" w:color="auto" w:fill="D9D9D9" w:themeFill="background1" w:themeFillShade="D9"/>
          </w:tcPr>
          <w:p w:rsidR="00763A2B" w:rsidRDefault="00A51F13" w:rsidP="00763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2024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763A2B" w:rsidRPr="00FF35B0" w:rsidRDefault="00763A2B" w:rsidP="00763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1" w:type="dxa"/>
            <w:shd w:val="clear" w:color="auto" w:fill="D9D9D9" w:themeFill="background1" w:themeFillShade="D9"/>
          </w:tcPr>
          <w:p w:rsidR="00763A2B" w:rsidRDefault="00A51F13" w:rsidP="00763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60754D" w:rsidTr="006075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D9D9D9" w:themeFill="background1" w:themeFillShade="D9"/>
          </w:tcPr>
          <w:p w:rsidR="0060754D" w:rsidRPr="00FF35B0" w:rsidRDefault="0060754D" w:rsidP="0060754D">
            <w:r>
              <w:t>Develop interactive HTML annual report</w:t>
            </w:r>
          </w:p>
        </w:tc>
        <w:tc>
          <w:tcPr>
            <w:tcW w:w="3142" w:type="dxa"/>
            <w:gridSpan w:val="2"/>
            <w:shd w:val="clear" w:color="auto" w:fill="D9D9D9" w:themeFill="background1" w:themeFillShade="D9"/>
          </w:tcPr>
          <w:p w:rsidR="0060754D" w:rsidRPr="00FF35B0" w:rsidRDefault="0060754D" w:rsidP="0060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Development</w:t>
            </w:r>
          </w:p>
        </w:tc>
        <w:tc>
          <w:tcPr>
            <w:tcW w:w="2054" w:type="dxa"/>
            <w:gridSpan w:val="2"/>
            <w:shd w:val="clear" w:color="auto" w:fill="D9D9D9" w:themeFill="background1" w:themeFillShade="D9"/>
          </w:tcPr>
          <w:p w:rsidR="0060754D" w:rsidRDefault="0060754D" w:rsidP="0060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754D" w:rsidRDefault="0060754D" w:rsidP="0060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352">
              <w:t>Annual Report 202</w:t>
            </w:r>
            <w:r>
              <w:t>4</w:t>
            </w:r>
            <w:r w:rsidRPr="00777352">
              <w:t>/2</w:t>
            </w:r>
            <w:r>
              <w:t>5</w:t>
            </w:r>
            <w:r w:rsidRPr="00777352">
              <w:t xml:space="preserve"> (June 202</w:t>
            </w:r>
            <w:r>
              <w:t>5</w:t>
            </w:r>
            <w:r w:rsidRPr="00777352">
              <w:t>)</w:t>
            </w:r>
            <w:r w:rsidRPr="00EA0B83">
              <w:tab/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754D" w:rsidRPr="00AA29C6" w:rsidRDefault="0060754D" w:rsidP="0060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  <w:tr w:rsidR="0060754D" w:rsidTr="00607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D9D9D9" w:themeFill="background1" w:themeFillShade="D9"/>
          </w:tcPr>
          <w:p w:rsidR="0060754D" w:rsidRDefault="0060754D" w:rsidP="0060754D">
            <w:r>
              <w:t>Incorporate annual activity totals into table 1.34 of the annual tables and table 1.10 of the quarterly tables</w:t>
            </w:r>
          </w:p>
        </w:tc>
        <w:tc>
          <w:tcPr>
            <w:tcW w:w="3142" w:type="dxa"/>
            <w:gridSpan w:val="2"/>
            <w:shd w:val="clear" w:color="auto" w:fill="D9D9D9" w:themeFill="background1" w:themeFillShade="D9"/>
          </w:tcPr>
          <w:p w:rsidR="0060754D" w:rsidRPr="00A370BA" w:rsidRDefault="0060754D" w:rsidP="0060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70BA">
              <w:t xml:space="preserve">Include in quarterly </w:t>
            </w:r>
            <w:r>
              <w:t xml:space="preserve">and annual </w:t>
            </w:r>
            <w:r w:rsidRPr="00A370BA">
              <w:t>tables</w:t>
            </w:r>
          </w:p>
        </w:tc>
        <w:tc>
          <w:tcPr>
            <w:tcW w:w="2054" w:type="dxa"/>
            <w:gridSpan w:val="2"/>
            <w:shd w:val="clear" w:color="auto" w:fill="D9D9D9" w:themeFill="background1" w:themeFillShade="D9"/>
          </w:tcPr>
          <w:p w:rsidR="0060754D" w:rsidRDefault="0060754D" w:rsidP="0060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754D" w:rsidRDefault="0060754D" w:rsidP="0060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4BF">
              <w:t>Q</w:t>
            </w:r>
            <w:r w:rsidR="007A5DA6">
              <w:t>4</w:t>
            </w:r>
            <w:r w:rsidRPr="00B804BF">
              <w:t xml:space="preserve"> 202</w:t>
            </w:r>
            <w:r w:rsidR="007A5DA6">
              <w:t>3</w:t>
            </w:r>
            <w:r w:rsidRPr="00B804BF">
              <w:t>/2</w:t>
            </w:r>
            <w:r w:rsidR="007A5DA6">
              <w:t>4</w:t>
            </w:r>
            <w:r w:rsidRPr="00B804BF">
              <w:t xml:space="preserve"> (</w:t>
            </w:r>
            <w:r w:rsidR="007A5DA6">
              <w:t>June 2024</w:t>
            </w:r>
            <w:r w:rsidRPr="00B804BF">
              <w:t>)</w:t>
            </w:r>
            <w:r w:rsidR="007A5DA6">
              <w:t xml:space="preserve"> &amp; </w:t>
            </w:r>
            <w:r w:rsidR="007A5DA6" w:rsidRPr="00777352">
              <w:t>Annual Report 202</w:t>
            </w:r>
            <w:r w:rsidR="007A5DA6">
              <w:t>3</w:t>
            </w:r>
            <w:r w:rsidR="007A5DA6" w:rsidRPr="00777352">
              <w:t>/2</w:t>
            </w:r>
            <w:r w:rsidR="007A5DA6">
              <w:t>4</w:t>
            </w:r>
            <w:r w:rsidR="007A5DA6" w:rsidRPr="00777352">
              <w:t xml:space="preserve"> (June 202</w:t>
            </w:r>
            <w:r w:rsidR="007A5DA6">
              <w:t>4</w:t>
            </w:r>
            <w:r w:rsidR="007A5DA6" w:rsidRPr="00777352">
              <w:t>)</w:t>
            </w:r>
            <w:r w:rsidR="007A5DA6" w:rsidRPr="00EA0B83">
              <w:tab/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754D" w:rsidRPr="00AA29C6" w:rsidRDefault="0060754D" w:rsidP="0060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  <w:tr w:rsidR="00501F42" w:rsidTr="00167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auto"/>
          </w:tcPr>
          <w:p w:rsidR="00501F42" w:rsidRDefault="00501F42" w:rsidP="00501F42">
            <w:r>
              <w:t>Develop quarterly infographic for alongside interactive HTML quarterly report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501F42" w:rsidRDefault="00501F42" w:rsidP="00501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Development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501F42" w:rsidRDefault="00501F42" w:rsidP="00501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October 202</w:t>
            </w:r>
            <w:r w:rsidR="008C6D05">
              <w:t>6</w:t>
            </w:r>
          </w:p>
        </w:tc>
        <w:tc>
          <w:tcPr>
            <w:tcW w:w="2428" w:type="dxa"/>
            <w:shd w:val="clear" w:color="auto" w:fill="auto"/>
          </w:tcPr>
          <w:p w:rsidR="00501F42" w:rsidRPr="00FF35B0" w:rsidRDefault="00501F42" w:rsidP="00501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51" w:type="dxa"/>
            <w:shd w:val="clear" w:color="auto" w:fill="auto"/>
          </w:tcPr>
          <w:p w:rsidR="00501F42" w:rsidRDefault="00501F42" w:rsidP="00501F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Ongoing</w:t>
            </w:r>
          </w:p>
        </w:tc>
      </w:tr>
      <w:tr w:rsidR="0060754D" w:rsidTr="00607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D9D9D9" w:themeFill="background1" w:themeFillShade="D9"/>
          </w:tcPr>
          <w:p w:rsidR="0060754D" w:rsidRDefault="0060754D" w:rsidP="0060754D">
            <w:r w:rsidRPr="00B9602D">
              <w:t xml:space="preserve">SDR Items of Service Claims by item number and Children/Adults </w:t>
            </w:r>
            <w:r>
              <w:t>produced for year to date for quarterly report</w:t>
            </w:r>
          </w:p>
        </w:tc>
        <w:tc>
          <w:tcPr>
            <w:tcW w:w="3142" w:type="dxa"/>
            <w:gridSpan w:val="2"/>
            <w:shd w:val="clear" w:color="auto" w:fill="D9D9D9" w:themeFill="background1" w:themeFillShade="D9"/>
          </w:tcPr>
          <w:p w:rsidR="0060754D" w:rsidRDefault="0060754D" w:rsidP="0060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Development</w:t>
            </w:r>
          </w:p>
        </w:tc>
        <w:tc>
          <w:tcPr>
            <w:tcW w:w="2054" w:type="dxa"/>
            <w:gridSpan w:val="2"/>
            <w:shd w:val="clear" w:color="auto" w:fill="D9D9D9" w:themeFill="background1" w:themeFillShade="D9"/>
          </w:tcPr>
          <w:p w:rsidR="0060754D" w:rsidRDefault="0060754D" w:rsidP="0060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2024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60754D" w:rsidRPr="00786950" w:rsidRDefault="0060754D" w:rsidP="0060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04BF">
              <w:t>Q</w:t>
            </w:r>
            <w:r>
              <w:t>2</w:t>
            </w:r>
            <w:r w:rsidRPr="00B804BF">
              <w:t xml:space="preserve"> 202</w:t>
            </w:r>
            <w:r>
              <w:t>4</w:t>
            </w:r>
            <w:r w:rsidRPr="00B804BF">
              <w:t>/2</w:t>
            </w:r>
            <w:r>
              <w:t>5</w:t>
            </w:r>
            <w:r w:rsidRPr="00B804BF">
              <w:t xml:space="preserve"> (July 202</w:t>
            </w:r>
            <w:r>
              <w:t>4</w:t>
            </w:r>
            <w:r w:rsidRPr="00B804BF">
              <w:t>)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60754D" w:rsidRPr="00786950" w:rsidRDefault="0060754D" w:rsidP="0060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7A5DA6" w:rsidTr="006075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D9D9D9" w:themeFill="background1" w:themeFillShade="D9"/>
          </w:tcPr>
          <w:p w:rsidR="007A5DA6" w:rsidRPr="00B9602D" w:rsidRDefault="007A5DA6" w:rsidP="007A5DA6">
            <w:r w:rsidRPr="007A5DA6">
              <w:t xml:space="preserve">A number of the registration and treatment tables broken down by LCG/LGD in the Annual Dental publication excel tables and downloadable csv files </w:t>
            </w:r>
            <w:r w:rsidRPr="007A5DA6">
              <w:lastRenderedPageBreak/>
              <w:t>have been redeveloped into Supplementary Information excel tables with flat file data worksheets and interactive pivot tables.</w:t>
            </w:r>
          </w:p>
        </w:tc>
        <w:tc>
          <w:tcPr>
            <w:tcW w:w="3142" w:type="dxa"/>
            <w:gridSpan w:val="2"/>
            <w:shd w:val="clear" w:color="auto" w:fill="D9D9D9" w:themeFill="background1" w:themeFillShade="D9"/>
          </w:tcPr>
          <w:p w:rsidR="007A5DA6" w:rsidRPr="00FF35B0" w:rsidRDefault="007A5DA6" w:rsidP="007A5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Development</w:t>
            </w:r>
          </w:p>
        </w:tc>
        <w:tc>
          <w:tcPr>
            <w:tcW w:w="2054" w:type="dxa"/>
            <w:gridSpan w:val="2"/>
            <w:shd w:val="clear" w:color="auto" w:fill="D9D9D9" w:themeFill="background1" w:themeFillShade="D9"/>
          </w:tcPr>
          <w:p w:rsidR="007A5DA6" w:rsidRDefault="007A5DA6" w:rsidP="007A5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2025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7A5DA6" w:rsidRDefault="007A5DA6" w:rsidP="007A5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352">
              <w:t>Annual Report 202</w:t>
            </w:r>
            <w:r>
              <w:t>4</w:t>
            </w:r>
            <w:r w:rsidRPr="00777352">
              <w:t>/2</w:t>
            </w:r>
            <w:r>
              <w:t>5</w:t>
            </w:r>
            <w:r w:rsidRPr="00777352">
              <w:t xml:space="preserve"> (June 202</w:t>
            </w:r>
            <w:r>
              <w:t>5</w:t>
            </w:r>
            <w:r w:rsidRPr="00777352">
              <w:t>)</w:t>
            </w:r>
            <w:r w:rsidRPr="00EA0B83">
              <w:tab/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7A5DA6" w:rsidRPr="00AA29C6" w:rsidRDefault="007A5DA6" w:rsidP="007A5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  <w:tr w:rsidR="008C6D05" w:rsidTr="00607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D9D9D9" w:themeFill="background1" w:themeFillShade="D9"/>
          </w:tcPr>
          <w:p w:rsidR="008C6D05" w:rsidRPr="007A5DA6" w:rsidRDefault="008C6D05" w:rsidP="008C6D05">
            <w:r>
              <w:t>Annual E</w:t>
            </w:r>
            <w:r w:rsidRPr="008C6D05">
              <w:t>xcel Table 1.09: Percentage of population registered by gender, age and Financial Year now includes an All Persons breakdown.</w:t>
            </w:r>
          </w:p>
        </w:tc>
        <w:tc>
          <w:tcPr>
            <w:tcW w:w="3142" w:type="dxa"/>
            <w:gridSpan w:val="2"/>
            <w:shd w:val="clear" w:color="auto" w:fill="D9D9D9" w:themeFill="background1" w:themeFillShade="D9"/>
          </w:tcPr>
          <w:p w:rsidR="008C6D05" w:rsidRDefault="008C6D05" w:rsidP="008C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E4A">
              <w:t>Development</w:t>
            </w:r>
          </w:p>
        </w:tc>
        <w:tc>
          <w:tcPr>
            <w:tcW w:w="2054" w:type="dxa"/>
            <w:gridSpan w:val="2"/>
            <w:shd w:val="clear" w:color="auto" w:fill="D9D9D9" w:themeFill="background1" w:themeFillShade="D9"/>
          </w:tcPr>
          <w:p w:rsidR="008C6D05" w:rsidRDefault="008C6D05" w:rsidP="008C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2026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8C6D05" w:rsidRDefault="008C6D05" w:rsidP="008C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352">
              <w:t>Annual Report 202</w:t>
            </w:r>
            <w:r>
              <w:t>5</w:t>
            </w:r>
            <w:r w:rsidRPr="00777352">
              <w:t>/2</w:t>
            </w:r>
            <w:r>
              <w:t>6</w:t>
            </w:r>
            <w:r w:rsidRPr="00777352">
              <w:t xml:space="preserve"> (June 202</w:t>
            </w:r>
            <w:r>
              <w:t>6</w:t>
            </w:r>
            <w:r w:rsidRPr="00777352">
              <w:t>)</w:t>
            </w:r>
            <w:r w:rsidRPr="00EA0B83">
              <w:tab/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8C6D05" w:rsidRPr="00AA29C6" w:rsidRDefault="008C6D05" w:rsidP="008C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  <w:tr w:rsidR="008C6D05" w:rsidTr="006075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shd w:val="clear" w:color="auto" w:fill="D9D9D9" w:themeFill="background1" w:themeFillShade="D9"/>
          </w:tcPr>
          <w:p w:rsidR="008C6D05" w:rsidRDefault="008C6D05" w:rsidP="008C6D05">
            <w:r>
              <w:t xml:space="preserve">Number of </w:t>
            </w:r>
            <w:r w:rsidRPr="008C6D05">
              <w:t>Registrations by Assembly Area</w:t>
            </w:r>
            <w:r>
              <w:t xml:space="preserve"> added into the quarterly report</w:t>
            </w:r>
          </w:p>
        </w:tc>
        <w:tc>
          <w:tcPr>
            <w:tcW w:w="3142" w:type="dxa"/>
            <w:gridSpan w:val="2"/>
            <w:shd w:val="clear" w:color="auto" w:fill="D9D9D9" w:themeFill="background1" w:themeFillShade="D9"/>
          </w:tcPr>
          <w:p w:rsidR="008C6D05" w:rsidRDefault="008C6D05" w:rsidP="008C6D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3E4A">
              <w:t>Development</w:t>
            </w:r>
          </w:p>
        </w:tc>
        <w:tc>
          <w:tcPr>
            <w:tcW w:w="2054" w:type="dxa"/>
            <w:gridSpan w:val="2"/>
            <w:shd w:val="clear" w:color="auto" w:fill="D9D9D9" w:themeFill="background1" w:themeFillShade="D9"/>
          </w:tcPr>
          <w:p w:rsidR="008C6D05" w:rsidRDefault="008C6D05" w:rsidP="008C6D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2026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8C6D05" w:rsidRDefault="008C6D05" w:rsidP="008C6D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352">
              <w:t>Annual Report 202</w:t>
            </w:r>
            <w:r>
              <w:t>5</w:t>
            </w:r>
            <w:r w:rsidRPr="00777352">
              <w:t>/2</w:t>
            </w:r>
            <w:r>
              <w:t>6</w:t>
            </w:r>
            <w:r w:rsidRPr="00777352">
              <w:t xml:space="preserve"> (June 202</w:t>
            </w:r>
            <w:r>
              <w:t>6</w:t>
            </w:r>
            <w:r w:rsidRPr="00777352">
              <w:t>)</w:t>
            </w:r>
            <w:r w:rsidRPr="00EA0B83">
              <w:tab/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8C6D05" w:rsidRPr="00AA29C6" w:rsidRDefault="008C6D05" w:rsidP="008C6D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B9602D">
              <w:rPr>
                <w:color w:val="FF0000"/>
              </w:rPr>
              <w:t>Complete</w:t>
            </w:r>
          </w:p>
        </w:tc>
      </w:tr>
    </w:tbl>
    <w:p w:rsidR="0017362C" w:rsidRDefault="0017362C">
      <w:bookmarkStart w:id="0" w:name="_GoBack"/>
      <w:bookmarkEnd w:id="0"/>
    </w:p>
    <w:sectPr w:rsidR="0017362C" w:rsidSect="005756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CE"/>
    <w:rsid w:val="00026D3D"/>
    <w:rsid w:val="000641A7"/>
    <w:rsid w:val="00122E68"/>
    <w:rsid w:val="00151BD6"/>
    <w:rsid w:val="00167C2A"/>
    <w:rsid w:val="0017362C"/>
    <w:rsid w:val="001C4B31"/>
    <w:rsid w:val="001E752F"/>
    <w:rsid w:val="0023029D"/>
    <w:rsid w:val="00295BA4"/>
    <w:rsid w:val="002B14FE"/>
    <w:rsid w:val="002B1DA1"/>
    <w:rsid w:val="00347687"/>
    <w:rsid w:val="003511B4"/>
    <w:rsid w:val="00382D29"/>
    <w:rsid w:val="003A4839"/>
    <w:rsid w:val="003B3B29"/>
    <w:rsid w:val="003D08FF"/>
    <w:rsid w:val="00501F42"/>
    <w:rsid w:val="005660E7"/>
    <w:rsid w:val="005756D2"/>
    <w:rsid w:val="005F6170"/>
    <w:rsid w:val="00604F21"/>
    <w:rsid w:val="0060754D"/>
    <w:rsid w:val="00625584"/>
    <w:rsid w:val="00631CF8"/>
    <w:rsid w:val="006559FE"/>
    <w:rsid w:val="00675D8B"/>
    <w:rsid w:val="006908C5"/>
    <w:rsid w:val="006B607F"/>
    <w:rsid w:val="006F07E0"/>
    <w:rsid w:val="006F2AC1"/>
    <w:rsid w:val="00763A2B"/>
    <w:rsid w:val="00786950"/>
    <w:rsid w:val="007A5DA6"/>
    <w:rsid w:val="00840B4D"/>
    <w:rsid w:val="008C6D05"/>
    <w:rsid w:val="009B42DA"/>
    <w:rsid w:val="00A0695C"/>
    <w:rsid w:val="00A370BA"/>
    <w:rsid w:val="00A51F13"/>
    <w:rsid w:val="00A541D4"/>
    <w:rsid w:val="00A61F45"/>
    <w:rsid w:val="00AA29C6"/>
    <w:rsid w:val="00AD60C0"/>
    <w:rsid w:val="00B804BF"/>
    <w:rsid w:val="00B9602D"/>
    <w:rsid w:val="00BC14CE"/>
    <w:rsid w:val="00BE3FD5"/>
    <w:rsid w:val="00C14261"/>
    <w:rsid w:val="00C33D65"/>
    <w:rsid w:val="00C60370"/>
    <w:rsid w:val="00CF4F6F"/>
    <w:rsid w:val="00D823A3"/>
    <w:rsid w:val="00DD5AAF"/>
    <w:rsid w:val="00DF1EE5"/>
    <w:rsid w:val="00E10E1A"/>
    <w:rsid w:val="00E83CB7"/>
    <w:rsid w:val="00EA0B83"/>
    <w:rsid w:val="00EE687E"/>
    <w:rsid w:val="00F70AB5"/>
    <w:rsid w:val="00F73088"/>
    <w:rsid w:val="00F75667"/>
    <w:rsid w:val="00F81716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7B0E"/>
  <w15:docId w15:val="{E48B70DC-C56F-4F30-9A7D-0B108B7F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559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756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BAA0D-BE50-4955-A2D7-60712CD9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Wilson</dc:creator>
  <cp:lastModifiedBy>Jennifer McCrea</cp:lastModifiedBy>
  <cp:revision>15</cp:revision>
  <dcterms:created xsi:type="dcterms:W3CDTF">2022-08-24T15:22:00Z</dcterms:created>
  <dcterms:modified xsi:type="dcterms:W3CDTF">2026-06-05T09:29:00Z</dcterms:modified>
</cp:coreProperties>
</file>