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658" w:rsidRDefault="00960658" w:rsidP="00960658">
      <w:pPr>
        <w:jc w:val="both"/>
        <w:rPr>
          <w:rFonts w:ascii="Arial" w:hAnsi="Arial" w:cs="Arial"/>
          <w:b/>
          <w:szCs w:val="24"/>
        </w:rPr>
      </w:pPr>
      <w:r w:rsidRPr="00D93CE9">
        <w:rPr>
          <w:rFonts w:ascii="Arial" w:hAnsi="Arial" w:cs="Arial"/>
          <w:b/>
          <w:szCs w:val="24"/>
        </w:rPr>
        <w:t xml:space="preserve">Senior Gifts and Hospitality Register 2025-26  </w:t>
      </w:r>
    </w:p>
    <w:p w:rsidR="00960658" w:rsidRPr="00D93CE9" w:rsidRDefault="00960658" w:rsidP="00960658">
      <w:pPr>
        <w:jc w:val="both"/>
        <w:rPr>
          <w:rFonts w:ascii="Arial" w:hAnsi="Arial" w:cs="Arial"/>
          <w:b/>
          <w:szCs w:val="24"/>
        </w:rPr>
      </w:pPr>
    </w:p>
    <w:p w:rsidR="00960658" w:rsidRDefault="00960658" w:rsidP="00960658">
      <w:pPr>
        <w:jc w:val="both"/>
        <w:rPr>
          <w:rFonts w:ascii="Arial" w:hAnsi="Arial" w:cs="Arial"/>
          <w:szCs w:val="24"/>
        </w:rPr>
      </w:pPr>
      <w:r>
        <w:rPr>
          <w:rFonts w:ascii="Arial" w:hAnsi="Arial" w:cs="Arial"/>
          <w:szCs w:val="24"/>
        </w:rPr>
        <w:t>In line with Department of Finance Guidance on Gifts and Hospitality DAO (DFP) 10/06, the Business Services Organisation (BSO) maintains and publishes a register of gifts and hospitality declared by senior executives.</w:t>
      </w:r>
    </w:p>
    <w:p w:rsidR="00960658" w:rsidRDefault="00960658" w:rsidP="00960658">
      <w:pPr>
        <w:jc w:val="both"/>
        <w:rPr>
          <w:rFonts w:ascii="Arial" w:hAnsi="Arial" w:cs="Arial"/>
          <w:szCs w:val="24"/>
        </w:rPr>
      </w:pPr>
      <w:r>
        <w:rPr>
          <w:rFonts w:ascii="Arial" w:hAnsi="Arial" w:cs="Arial"/>
          <w:szCs w:val="24"/>
        </w:rPr>
        <w:t xml:space="preserve"> </w:t>
      </w:r>
    </w:p>
    <w:p w:rsidR="00960658" w:rsidRDefault="00960658" w:rsidP="00960658">
      <w:pPr>
        <w:jc w:val="both"/>
        <w:rPr>
          <w:rFonts w:ascii="Arial" w:hAnsi="Arial" w:cs="Arial"/>
          <w:szCs w:val="24"/>
        </w:rPr>
      </w:pPr>
      <w:r>
        <w:rPr>
          <w:rFonts w:ascii="Arial" w:hAnsi="Arial" w:cs="Arial"/>
          <w:szCs w:val="24"/>
        </w:rPr>
        <w:t>The publication of this register supports the principles of openness, transparency and accountability in public service, and provides assurance that gifts and hospitality are declared and managed appropriately in accordance with relevant policies, standards of conduct and governance arrangements.</w:t>
      </w:r>
    </w:p>
    <w:p w:rsidR="00960658" w:rsidRDefault="00960658" w:rsidP="00960658">
      <w:pPr>
        <w:jc w:val="both"/>
        <w:rPr>
          <w:rFonts w:ascii="Arial" w:hAnsi="Arial" w:cs="Arial"/>
          <w:szCs w:val="24"/>
        </w:rPr>
      </w:pPr>
    </w:p>
    <w:p w:rsidR="00960658" w:rsidRDefault="00960658" w:rsidP="00960658">
      <w:pPr>
        <w:jc w:val="both"/>
        <w:rPr>
          <w:rFonts w:ascii="Arial" w:hAnsi="Arial" w:cs="Arial"/>
          <w:szCs w:val="24"/>
        </w:rPr>
      </w:pPr>
      <w:r>
        <w:rPr>
          <w:rFonts w:ascii="Arial" w:hAnsi="Arial" w:cs="Arial"/>
          <w:szCs w:val="24"/>
        </w:rPr>
        <w:t>The Senior Executive Gifts and Hospitality Register for the 2025/26 reporting period is provided below.</w:t>
      </w:r>
    </w:p>
    <w:p w:rsidR="00960658" w:rsidRDefault="00960658" w:rsidP="00960658">
      <w:pPr>
        <w:jc w:val="both"/>
        <w:rPr>
          <w:rFonts w:ascii="Arial" w:hAnsi="Arial" w:cs="Arial"/>
          <w:szCs w:val="24"/>
        </w:rPr>
      </w:pPr>
    </w:p>
    <w:p w:rsidR="00CA3E5C" w:rsidRDefault="00960658" w:rsidP="00960658">
      <w:pPr>
        <w:jc w:val="both"/>
        <w:rPr>
          <w:rFonts w:ascii="Arial" w:hAnsi="Arial" w:cs="Arial"/>
          <w:szCs w:val="24"/>
        </w:rPr>
      </w:pPr>
      <w:r>
        <w:rPr>
          <w:rFonts w:ascii="Arial" w:hAnsi="Arial" w:cs="Arial"/>
          <w:szCs w:val="24"/>
        </w:rPr>
        <w:t>BSO also maintains gifts and hospitality registers for staff at all grades across the organisation. These records are retained and managed in accordance with local governance arrangements and are subject to internal oversight to ensure compliance with applicable policy requirements</w:t>
      </w:r>
    </w:p>
    <w:p w:rsidR="00960658" w:rsidRDefault="00960658" w:rsidP="00960658">
      <w:pPr>
        <w:jc w:val="both"/>
        <w:rPr>
          <w:rFonts w:ascii="Arial" w:hAnsi="Arial" w:cs="Arial"/>
        </w:rPr>
      </w:pPr>
    </w:p>
    <w:p w:rsidR="00960658" w:rsidRPr="006A78A3" w:rsidRDefault="00960658" w:rsidP="00960658">
      <w:pPr>
        <w:shd w:val="clear" w:color="auto" w:fill="2F5496" w:themeFill="accent1" w:themeFillShade="BF"/>
        <w:jc w:val="both"/>
        <w:rPr>
          <w:rFonts w:ascii="Arial" w:hAnsi="Arial" w:cs="Arial"/>
          <w:b/>
          <w:color w:val="FFFFFF" w:themeColor="background1"/>
          <w:sz w:val="32"/>
          <w:szCs w:val="32"/>
        </w:rPr>
      </w:pPr>
      <w:r w:rsidRPr="006A78A3">
        <w:rPr>
          <w:rFonts w:ascii="Arial" w:hAnsi="Arial" w:cs="Arial"/>
          <w:b/>
          <w:color w:val="FFFFFF" w:themeColor="background1"/>
          <w:sz w:val="32"/>
          <w:szCs w:val="32"/>
        </w:rPr>
        <w:t>SENIOR EXECUTIVE GIFTS AND HOSPITALITY REGISTER</w:t>
      </w:r>
      <w:r>
        <w:rPr>
          <w:rFonts w:ascii="Arial" w:hAnsi="Arial" w:cs="Arial"/>
          <w:b/>
          <w:color w:val="FFFFFF" w:themeColor="background1"/>
          <w:sz w:val="32"/>
          <w:szCs w:val="32"/>
        </w:rPr>
        <w:t xml:space="preserve"> 2025-26</w:t>
      </w:r>
    </w:p>
    <w:p w:rsidR="00960658" w:rsidRDefault="00960658" w:rsidP="00960658">
      <w:pPr>
        <w:jc w:val="both"/>
        <w:rPr>
          <w:rFonts w:ascii="Arial" w:hAnsi="Arial" w:cs="Arial"/>
        </w:rPr>
      </w:pPr>
    </w:p>
    <w:tbl>
      <w:tblPr>
        <w:tblW w:w="15694" w:type="dxa"/>
        <w:tblLayout w:type="fixed"/>
        <w:tblLook w:val="04A0" w:firstRow="1" w:lastRow="0" w:firstColumn="1" w:lastColumn="0" w:noHBand="0" w:noVBand="1"/>
      </w:tblPr>
      <w:tblGrid>
        <w:gridCol w:w="456"/>
        <w:gridCol w:w="1164"/>
        <w:gridCol w:w="1105"/>
        <w:gridCol w:w="956"/>
        <w:gridCol w:w="1276"/>
        <w:gridCol w:w="1134"/>
        <w:gridCol w:w="1134"/>
        <w:gridCol w:w="708"/>
        <w:gridCol w:w="1276"/>
        <w:gridCol w:w="1134"/>
        <w:gridCol w:w="992"/>
        <w:gridCol w:w="851"/>
        <w:gridCol w:w="1134"/>
        <w:gridCol w:w="1134"/>
        <w:gridCol w:w="1240"/>
      </w:tblGrid>
      <w:tr w:rsidR="00960658" w:rsidRPr="006A78A3" w:rsidTr="00277EEE">
        <w:trPr>
          <w:trHeight w:val="1285"/>
        </w:trPr>
        <w:tc>
          <w:tcPr>
            <w:tcW w:w="456" w:type="dxa"/>
            <w:tcBorders>
              <w:top w:val="single" w:sz="4" w:space="0" w:color="auto"/>
              <w:left w:val="single" w:sz="4" w:space="0" w:color="auto"/>
              <w:bottom w:val="single" w:sz="4" w:space="0" w:color="auto"/>
              <w:right w:val="single" w:sz="4" w:space="0" w:color="auto"/>
            </w:tcBorders>
            <w:shd w:val="clear" w:color="000000" w:fill="305496"/>
          </w:tcPr>
          <w:p w:rsidR="00960658" w:rsidRPr="006A78A3" w:rsidRDefault="00960658" w:rsidP="00277EEE">
            <w:pPr>
              <w:rPr>
                <w:rFonts w:ascii="Calibri" w:hAnsi="Calibri" w:cs="Calibri"/>
                <w:b/>
                <w:bCs/>
                <w:color w:val="FFFFFF"/>
                <w:sz w:val="20"/>
                <w:lang w:eastAsia="en-GB"/>
              </w:rPr>
            </w:pPr>
            <w:r>
              <w:rPr>
                <w:rFonts w:ascii="Calibri" w:hAnsi="Calibri" w:cs="Calibri"/>
                <w:b/>
                <w:bCs/>
                <w:color w:val="FFFFFF"/>
                <w:sz w:val="20"/>
                <w:lang w:eastAsia="en-GB"/>
              </w:rPr>
              <w:t>No</w:t>
            </w:r>
          </w:p>
        </w:tc>
        <w:tc>
          <w:tcPr>
            <w:tcW w:w="1164" w:type="dxa"/>
            <w:tcBorders>
              <w:top w:val="single" w:sz="4" w:space="0" w:color="auto"/>
              <w:left w:val="single" w:sz="4" w:space="0" w:color="auto"/>
              <w:bottom w:val="single" w:sz="4" w:space="0" w:color="auto"/>
              <w:right w:val="single" w:sz="4" w:space="0" w:color="auto"/>
            </w:tcBorders>
            <w:shd w:val="clear" w:color="000000" w:fill="305496"/>
            <w:hideMark/>
          </w:tcPr>
          <w:p w:rsidR="00960658" w:rsidRPr="006A78A3" w:rsidRDefault="00960658" w:rsidP="00277EEE">
            <w:pPr>
              <w:rPr>
                <w:rFonts w:ascii="Calibri" w:hAnsi="Calibri" w:cs="Calibri"/>
                <w:b/>
                <w:bCs/>
                <w:color w:val="FFFFFF"/>
                <w:sz w:val="20"/>
                <w:lang w:eastAsia="en-GB"/>
              </w:rPr>
            </w:pPr>
            <w:r w:rsidRPr="006A78A3">
              <w:rPr>
                <w:rFonts w:ascii="Calibri" w:hAnsi="Calibri" w:cs="Calibri"/>
                <w:b/>
                <w:bCs/>
                <w:color w:val="FFFFFF"/>
                <w:sz w:val="20"/>
                <w:lang w:eastAsia="en-GB"/>
              </w:rPr>
              <w:t>Directorate</w:t>
            </w:r>
          </w:p>
        </w:tc>
        <w:tc>
          <w:tcPr>
            <w:tcW w:w="1105" w:type="dxa"/>
            <w:tcBorders>
              <w:top w:val="single" w:sz="4" w:space="0" w:color="auto"/>
              <w:left w:val="nil"/>
              <w:bottom w:val="single" w:sz="4" w:space="0" w:color="auto"/>
              <w:right w:val="single" w:sz="4" w:space="0" w:color="auto"/>
            </w:tcBorders>
            <w:shd w:val="clear" w:color="000000" w:fill="305496"/>
            <w:hideMark/>
          </w:tcPr>
          <w:p w:rsidR="00960658" w:rsidRPr="006A78A3" w:rsidRDefault="00960658" w:rsidP="00277EEE">
            <w:pPr>
              <w:rPr>
                <w:rFonts w:ascii="Calibri" w:hAnsi="Calibri" w:cs="Calibri"/>
                <w:b/>
                <w:bCs/>
                <w:color w:val="FFFFFF"/>
                <w:sz w:val="20"/>
                <w:lang w:eastAsia="en-GB"/>
              </w:rPr>
            </w:pPr>
            <w:r w:rsidRPr="006A78A3">
              <w:rPr>
                <w:rFonts w:ascii="Calibri" w:hAnsi="Calibri" w:cs="Calibri"/>
                <w:b/>
                <w:bCs/>
                <w:color w:val="FFFFFF"/>
                <w:sz w:val="20"/>
                <w:lang w:eastAsia="en-GB"/>
              </w:rPr>
              <w:t>Division</w:t>
            </w:r>
          </w:p>
        </w:tc>
        <w:tc>
          <w:tcPr>
            <w:tcW w:w="956" w:type="dxa"/>
            <w:tcBorders>
              <w:top w:val="single" w:sz="4" w:space="0" w:color="auto"/>
              <w:left w:val="nil"/>
              <w:bottom w:val="single" w:sz="4" w:space="0" w:color="auto"/>
              <w:right w:val="single" w:sz="4" w:space="0" w:color="auto"/>
            </w:tcBorders>
            <w:shd w:val="clear" w:color="000000" w:fill="305496"/>
            <w:hideMark/>
          </w:tcPr>
          <w:p w:rsidR="00960658" w:rsidRPr="006A78A3" w:rsidRDefault="00960658" w:rsidP="00277EEE">
            <w:pPr>
              <w:rPr>
                <w:rFonts w:ascii="Calibri" w:hAnsi="Calibri" w:cs="Calibri"/>
                <w:b/>
                <w:bCs/>
                <w:color w:val="FFFFFF"/>
                <w:sz w:val="20"/>
                <w:lang w:eastAsia="en-GB"/>
              </w:rPr>
            </w:pPr>
            <w:r w:rsidRPr="006A78A3">
              <w:rPr>
                <w:rFonts w:ascii="Calibri" w:hAnsi="Calibri" w:cs="Calibri"/>
                <w:b/>
                <w:bCs/>
                <w:color w:val="FFFFFF"/>
                <w:sz w:val="20"/>
                <w:lang w:eastAsia="en-GB"/>
              </w:rPr>
              <w:t>Year</w:t>
            </w:r>
          </w:p>
        </w:tc>
        <w:tc>
          <w:tcPr>
            <w:tcW w:w="1276" w:type="dxa"/>
            <w:tcBorders>
              <w:top w:val="single" w:sz="4" w:space="0" w:color="auto"/>
              <w:left w:val="nil"/>
              <w:bottom w:val="single" w:sz="4" w:space="0" w:color="auto"/>
              <w:right w:val="single" w:sz="4" w:space="0" w:color="auto"/>
            </w:tcBorders>
            <w:shd w:val="clear" w:color="000000" w:fill="305496"/>
            <w:hideMark/>
          </w:tcPr>
          <w:p w:rsidR="00960658" w:rsidRPr="006A78A3" w:rsidRDefault="00960658" w:rsidP="00277EEE">
            <w:pPr>
              <w:rPr>
                <w:rFonts w:ascii="Calibri" w:hAnsi="Calibri" w:cs="Calibri"/>
                <w:b/>
                <w:bCs/>
                <w:color w:val="FFFFFF"/>
                <w:sz w:val="20"/>
                <w:lang w:eastAsia="en-GB"/>
              </w:rPr>
            </w:pPr>
            <w:r w:rsidRPr="006A78A3">
              <w:rPr>
                <w:rFonts w:ascii="Calibri" w:hAnsi="Calibri" w:cs="Calibri"/>
                <w:b/>
                <w:bCs/>
                <w:color w:val="FFFFFF"/>
                <w:sz w:val="20"/>
                <w:lang w:eastAsia="en-GB"/>
              </w:rPr>
              <w:t>Date of Offer</w:t>
            </w:r>
          </w:p>
        </w:tc>
        <w:tc>
          <w:tcPr>
            <w:tcW w:w="1134" w:type="dxa"/>
            <w:tcBorders>
              <w:top w:val="single" w:sz="4" w:space="0" w:color="auto"/>
              <w:left w:val="nil"/>
              <w:bottom w:val="single" w:sz="4" w:space="0" w:color="auto"/>
              <w:right w:val="single" w:sz="4" w:space="0" w:color="auto"/>
            </w:tcBorders>
            <w:shd w:val="clear" w:color="000000" w:fill="305496"/>
            <w:hideMark/>
          </w:tcPr>
          <w:p w:rsidR="00960658" w:rsidRPr="006A78A3" w:rsidRDefault="00960658" w:rsidP="00277EEE">
            <w:pPr>
              <w:rPr>
                <w:rFonts w:ascii="Calibri" w:hAnsi="Calibri" w:cs="Calibri"/>
                <w:b/>
                <w:bCs/>
                <w:color w:val="FFFFFF"/>
                <w:sz w:val="20"/>
                <w:lang w:eastAsia="en-GB"/>
              </w:rPr>
            </w:pPr>
            <w:r w:rsidRPr="006A78A3">
              <w:rPr>
                <w:rFonts w:ascii="Calibri" w:hAnsi="Calibri" w:cs="Calibri"/>
                <w:b/>
                <w:bCs/>
                <w:color w:val="FFFFFF"/>
                <w:sz w:val="20"/>
                <w:lang w:eastAsia="en-GB"/>
              </w:rPr>
              <w:t>Name of Recipient</w:t>
            </w:r>
          </w:p>
        </w:tc>
        <w:tc>
          <w:tcPr>
            <w:tcW w:w="1134" w:type="dxa"/>
            <w:tcBorders>
              <w:top w:val="single" w:sz="4" w:space="0" w:color="auto"/>
              <w:left w:val="nil"/>
              <w:bottom w:val="single" w:sz="4" w:space="0" w:color="auto"/>
              <w:right w:val="single" w:sz="4" w:space="0" w:color="auto"/>
            </w:tcBorders>
            <w:shd w:val="clear" w:color="000000" w:fill="305496"/>
            <w:hideMark/>
          </w:tcPr>
          <w:p w:rsidR="00960658" w:rsidRPr="006A78A3" w:rsidRDefault="00960658" w:rsidP="00277EEE">
            <w:pPr>
              <w:rPr>
                <w:rFonts w:ascii="Calibri" w:hAnsi="Calibri" w:cs="Calibri"/>
                <w:b/>
                <w:bCs/>
                <w:color w:val="FFFFFF"/>
                <w:sz w:val="20"/>
                <w:lang w:eastAsia="en-GB"/>
              </w:rPr>
            </w:pPr>
            <w:r w:rsidRPr="006A78A3">
              <w:rPr>
                <w:rFonts w:ascii="Calibri" w:hAnsi="Calibri" w:cs="Calibri"/>
                <w:b/>
                <w:bCs/>
                <w:color w:val="FFFFFF"/>
                <w:sz w:val="20"/>
                <w:lang w:eastAsia="en-GB"/>
              </w:rPr>
              <w:t>Ultimate</w:t>
            </w:r>
            <w:r>
              <w:rPr>
                <w:rFonts w:ascii="Calibri" w:hAnsi="Calibri" w:cs="Calibri"/>
                <w:b/>
                <w:bCs/>
                <w:color w:val="FFFFFF"/>
                <w:sz w:val="20"/>
                <w:lang w:eastAsia="en-GB"/>
              </w:rPr>
              <w:t xml:space="preserve"> </w:t>
            </w:r>
            <w:r w:rsidRPr="006A78A3">
              <w:rPr>
                <w:rFonts w:ascii="Calibri" w:hAnsi="Calibri" w:cs="Calibri"/>
                <w:b/>
                <w:bCs/>
                <w:color w:val="FFFFFF"/>
                <w:sz w:val="20"/>
                <w:lang w:eastAsia="en-GB"/>
              </w:rPr>
              <w:t>Recipient</w:t>
            </w:r>
          </w:p>
        </w:tc>
        <w:tc>
          <w:tcPr>
            <w:tcW w:w="708" w:type="dxa"/>
            <w:tcBorders>
              <w:top w:val="single" w:sz="4" w:space="0" w:color="auto"/>
              <w:left w:val="nil"/>
              <w:bottom w:val="single" w:sz="4" w:space="0" w:color="auto"/>
              <w:right w:val="single" w:sz="4" w:space="0" w:color="auto"/>
            </w:tcBorders>
            <w:shd w:val="clear" w:color="000000" w:fill="305496"/>
            <w:hideMark/>
          </w:tcPr>
          <w:p w:rsidR="00960658" w:rsidRPr="006A78A3" w:rsidRDefault="00960658" w:rsidP="00277EEE">
            <w:pPr>
              <w:rPr>
                <w:rFonts w:ascii="Calibri" w:hAnsi="Calibri" w:cs="Calibri"/>
                <w:b/>
                <w:bCs/>
                <w:color w:val="FFFFFF"/>
                <w:sz w:val="20"/>
                <w:lang w:eastAsia="en-GB"/>
              </w:rPr>
            </w:pPr>
            <w:r w:rsidRPr="006A78A3">
              <w:rPr>
                <w:rFonts w:ascii="Calibri" w:hAnsi="Calibri" w:cs="Calibri"/>
                <w:b/>
                <w:bCs/>
                <w:color w:val="FFFFFF"/>
                <w:sz w:val="20"/>
                <w:lang w:eastAsia="en-GB"/>
              </w:rPr>
              <w:t xml:space="preserve">Who Made </w:t>
            </w:r>
            <w:r>
              <w:rPr>
                <w:rFonts w:ascii="Calibri" w:hAnsi="Calibri" w:cs="Calibri"/>
                <w:b/>
                <w:bCs/>
                <w:color w:val="FFFFFF"/>
                <w:sz w:val="20"/>
                <w:lang w:eastAsia="en-GB"/>
              </w:rPr>
              <w:t>t</w:t>
            </w:r>
            <w:r w:rsidRPr="006A78A3">
              <w:rPr>
                <w:rFonts w:ascii="Calibri" w:hAnsi="Calibri" w:cs="Calibri"/>
                <w:b/>
                <w:bCs/>
                <w:color w:val="FFFFFF"/>
                <w:sz w:val="20"/>
                <w:lang w:eastAsia="en-GB"/>
              </w:rPr>
              <w:t>he Offer</w:t>
            </w:r>
          </w:p>
        </w:tc>
        <w:tc>
          <w:tcPr>
            <w:tcW w:w="1276" w:type="dxa"/>
            <w:tcBorders>
              <w:top w:val="single" w:sz="4" w:space="0" w:color="auto"/>
              <w:left w:val="nil"/>
              <w:bottom w:val="single" w:sz="4" w:space="0" w:color="auto"/>
              <w:right w:val="single" w:sz="4" w:space="0" w:color="auto"/>
            </w:tcBorders>
            <w:shd w:val="clear" w:color="000000" w:fill="305496"/>
            <w:hideMark/>
          </w:tcPr>
          <w:p w:rsidR="00960658" w:rsidRPr="006A78A3" w:rsidRDefault="00960658" w:rsidP="00277EEE">
            <w:pPr>
              <w:rPr>
                <w:rFonts w:ascii="Calibri" w:hAnsi="Calibri" w:cs="Calibri"/>
                <w:b/>
                <w:bCs/>
                <w:color w:val="FFFFFF"/>
                <w:sz w:val="20"/>
                <w:lang w:eastAsia="en-GB"/>
              </w:rPr>
            </w:pPr>
            <w:r w:rsidRPr="006A78A3">
              <w:rPr>
                <w:rFonts w:ascii="Calibri" w:hAnsi="Calibri" w:cs="Calibri"/>
                <w:b/>
                <w:bCs/>
                <w:color w:val="FFFFFF"/>
                <w:sz w:val="20"/>
                <w:lang w:eastAsia="en-GB"/>
              </w:rPr>
              <w:t>Description of Offer</w:t>
            </w:r>
          </w:p>
        </w:tc>
        <w:tc>
          <w:tcPr>
            <w:tcW w:w="1134" w:type="dxa"/>
            <w:tcBorders>
              <w:top w:val="single" w:sz="4" w:space="0" w:color="auto"/>
              <w:left w:val="nil"/>
              <w:bottom w:val="single" w:sz="4" w:space="0" w:color="auto"/>
              <w:right w:val="single" w:sz="4" w:space="0" w:color="auto"/>
            </w:tcBorders>
            <w:shd w:val="clear" w:color="000000" w:fill="305496"/>
            <w:hideMark/>
          </w:tcPr>
          <w:p w:rsidR="00960658" w:rsidRPr="006A78A3" w:rsidRDefault="00960658" w:rsidP="00277EEE">
            <w:pPr>
              <w:jc w:val="center"/>
              <w:rPr>
                <w:rFonts w:ascii="Calibri" w:hAnsi="Calibri" w:cs="Calibri"/>
                <w:b/>
                <w:bCs/>
                <w:color w:val="FFFFFF"/>
                <w:sz w:val="20"/>
                <w:lang w:eastAsia="en-GB"/>
              </w:rPr>
            </w:pPr>
            <w:r w:rsidRPr="006A78A3">
              <w:rPr>
                <w:rFonts w:ascii="Calibri" w:hAnsi="Calibri" w:cs="Calibri"/>
                <w:b/>
                <w:bCs/>
                <w:color w:val="FFFFFF"/>
                <w:sz w:val="20"/>
                <w:lang w:eastAsia="en-GB"/>
              </w:rPr>
              <w:t>Is there a current/</w:t>
            </w:r>
            <w:r>
              <w:rPr>
                <w:rFonts w:ascii="Calibri" w:hAnsi="Calibri" w:cs="Calibri"/>
                <w:b/>
                <w:bCs/>
                <w:color w:val="FFFFFF"/>
                <w:sz w:val="20"/>
                <w:lang w:eastAsia="en-GB"/>
              </w:rPr>
              <w:t xml:space="preserve"> </w:t>
            </w:r>
            <w:r w:rsidRPr="006A78A3">
              <w:rPr>
                <w:rFonts w:ascii="Calibri" w:hAnsi="Calibri" w:cs="Calibri"/>
                <w:b/>
                <w:bCs/>
                <w:color w:val="FFFFFF"/>
                <w:sz w:val="20"/>
                <w:lang w:eastAsia="en-GB"/>
              </w:rPr>
              <w:t>potential contract with donor? Yes/No</w:t>
            </w:r>
          </w:p>
        </w:tc>
        <w:tc>
          <w:tcPr>
            <w:tcW w:w="992" w:type="dxa"/>
            <w:tcBorders>
              <w:top w:val="single" w:sz="4" w:space="0" w:color="auto"/>
              <w:left w:val="nil"/>
              <w:bottom w:val="single" w:sz="4" w:space="0" w:color="auto"/>
              <w:right w:val="single" w:sz="4" w:space="0" w:color="auto"/>
            </w:tcBorders>
            <w:shd w:val="clear" w:color="000000" w:fill="305496"/>
            <w:hideMark/>
          </w:tcPr>
          <w:p w:rsidR="00960658" w:rsidRPr="006A78A3" w:rsidRDefault="00960658" w:rsidP="00277EEE">
            <w:pPr>
              <w:rPr>
                <w:rFonts w:ascii="Calibri" w:hAnsi="Calibri" w:cs="Calibri"/>
                <w:b/>
                <w:bCs/>
                <w:color w:val="FFFFFF"/>
                <w:sz w:val="20"/>
                <w:lang w:eastAsia="en-GB"/>
              </w:rPr>
            </w:pPr>
            <w:r w:rsidRPr="006A78A3">
              <w:rPr>
                <w:rFonts w:ascii="Calibri" w:hAnsi="Calibri" w:cs="Calibri"/>
                <w:b/>
                <w:bCs/>
                <w:color w:val="FFFFFF"/>
                <w:sz w:val="20"/>
                <w:lang w:eastAsia="en-GB"/>
              </w:rPr>
              <w:t>Contract Details</w:t>
            </w:r>
          </w:p>
        </w:tc>
        <w:tc>
          <w:tcPr>
            <w:tcW w:w="851" w:type="dxa"/>
            <w:tcBorders>
              <w:top w:val="single" w:sz="4" w:space="0" w:color="auto"/>
              <w:left w:val="nil"/>
              <w:bottom w:val="single" w:sz="4" w:space="0" w:color="auto"/>
              <w:right w:val="single" w:sz="4" w:space="0" w:color="auto"/>
            </w:tcBorders>
            <w:shd w:val="clear" w:color="000000" w:fill="305496"/>
            <w:hideMark/>
          </w:tcPr>
          <w:p w:rsidR="00960658" w:rsidRPr="006A78A3" w:rsidRDefault="00960658" w:rsidP="00277EEE">
            <w:pPr>
              <w:jc w:val="center"/>
              <w:rPr>
                <w:rFonts w:ascii="Calibri" w:hAnsi="Calibri" w:cs="Calibri"/>
                <w:b/>
                <w:bCs/>
                <w:color w:val="FFFFFF"/>
                <w:sz w:val="20"/>
                <w:lang w:eastAsia="en-GB"/>
              </w:rPr>
            </w:pPr>
            <w:r w:rsidRPr="006A78A3">
              <w:rPr>
                <w:rFonts w:ascii="Calibri" w:hAnsi="Calibri" w:cs="Calibri"/>
                <w:b/>
                <w:bCs/>
                <w:color w:val="FFFFFF"/>
                <w:sz w:val="20"/>
                <w:lang w:eastAsia="en-GB"/>
              </w:rPr>
              <w:t>Est./ Actual Value of Offer £</w:t>
            </w:r>
          </w:p>
        </w:tc>
        <w:tc>
          <w:tcPr>
            <w:tcW w:w="1134" w:type="dxa"/>
            <w:tcBorders>
              <w:top w:val="single" w:sz="4" w:space="0" w:color="auto"/>
              <w:left w:val="nil"/>
              <w:bottom w:val="single" w:sz="4" w:space="0" w:color="auto"/>
              <w:right w:val="single" w:sz="4" w:space="0" w:color="auto"/>
            </w:tcBorders>
            <w:shd w:val="clear" w:color="000000" w:fill="305496"/>
            <w:hideMark/>
          </w:tcPr>
          <w:p w:rsidR="00960658" w:rsidRPr="006A78A3" w:rsidRDefault="00960658" w:rsidP="00277EEE">
            <w:pPr>
              <w:jc w:val="both"/>
              <w:rPr>
                <w:rFonts w:ascii="Calibri" w:hAnsi="Calibri" w:cs="Calibri"/>
                <w:b/>
                <w:bCs/>
                <w:color w:val="FFFFFF"/>
                <w:sz w:val="20"/>
                <w:lang w:eastAsia="en-GB"/>
              </w:rPr>
            </w:pPr>
            <w:r w:rsidRPr="006A78A3">
              <w:rPr>
                <w:rFonts w:ascii="Calibri" w:hAnsi="Calibri" w:cs="Calibri"/>
                <w:b/>
                <w:bCs/>
                <w:color w:val="FFFFFF"/>
                <w:sz w:val="20"/>
                <w:lang w:eastAsia="en-GB"/>
              </w:rPr>
              <w:t>Action Taken i.e</w:t>
            </w:r>
            <w:r>
              <w:rPr>
                <w:rFonts w:ascii="Calibri" w:hAnsi="Calibri" w:cs="Calibri"/>
                <w:b/>
                <w:bCs/>
                <w:color w:val="FFFFFF"/>
                <w:sz w:val="20"/>
                <w:lang w:eastAsia="en-GB"/>
              </w:rPr>
              <w:t>.</w:t>
            </w:r>
            <w:r w:rsidRPr="006A78A3">
              <w:rPr>
                <w:rFonts w:ascii="Calibri" w:hAnsi="Calibri" w:cs="Calibri"/>
                <w:b/>
                <w:bCs/>
                <w:color w:val="FFFFFF"/>
                <w:sz w:val="20"/>
                <w:lang w:eastAsia="en-GB"/>
              </w:rPr>
              <w:t xml:space="preserve"> Accepted/</w:t>
            </w:r>
            <w:r>
              <w:rPr>
                <w:rFonts w:ascii="Calibri" w:hAnsi="Calibri" w:cs="Calibri"/>
                <w:b/>
                <w:bCs/>
                <w:color w:val="FFFFFF"/>
                <w:sz w:val="20"/>
                <w:lang w:eastAsia="en-GB"/>
              </w:rPr>
              <w:t xml:space="preserve"> </w:t>
            </w:r>
            <w:r w:rsidRPr="006A78A3">
              <w:rPr>
                <w:rFonts w:ascii="Calibri" w:hAnsi="Calibri" w:cs="Calibri"/>
                <w:b/>
                <w:bCs/>
                <w:color w:val="FFFFFF"/>
                <w:sz w:val="20"/>
                <w:lang w:eastAsia="en-GB"/>
              </w:rPr>
              <w:t>Declined/</w:t>
            </w:r>
            <w:r>
              <w:rPr>
                <w:rFonts w:ascii="Calibri" w:hAnsi="Calibri" w:cs="Calibri"/>
                <w:b/>
                <w:bCs/>
                <w:color w:val="FFFFFF"/>
                <w:sz w:val="20"/>
                <w:lang w:eastAsia="en-GB"/>
              </w:rPr>
              <w:t xml:space="preserve"> </w:t>
            </w:r>
            <w:r w:rsidRPr="006A78A3">
              <w:rPr>
                <w:rFonts w:ascii="Calibri" w:hAnsi="Calibri" w:cs="Calibri"/>
                <w:b/>
                <w:bCs/>
                <w:color w:val="FFFFFF"/>
                <w:sz w:val="20"/>
                <w:lang w:eastAsia="en-GB"/>
              </w:rPr>
              <w:t>Returned</w:t>
            </w:r>
          </w:p>
        </w:tc>
        <w:tc>
          <w:tcPr>
            <w:tcW w:w="1134" w:type="dxa"/>
            <w:tcBorders>
              <w:top w:val="single" w:sz="4" w:space="0" w:color="auto"/>
              <w:left w:val="nil"/>
              <w:bottom w:val="single" w:sz="4" w:space="0" w:color="auto"/>
              <w:right w:val="single" w:sz="4" w:space="0" w:color="auto"/>
            </w:tcBorders>
            <w:shd w:val="clear" w:color="000000" w:fill="305496"/>
            <w:hideMark/>
          </w:tcPr>
          <w:p w:rsidR="00960658" w:rsidRPr="006A78A3" w:rsidRDefault="00960658" w:rsidP="00277EEE">
            <w:pPr>
              <w:rPr>
                <w:rFonts w:ascii="Calibri" w:hAnsi="Calibri" w:cs="Calibri"/>
                <w:b/>
                <w:bCs/>
                <w:color w:val="FFFFFF"/>
                <w:sz w:val="20"/>
                <w:lang w:eastAsia="en-GB"/>
              </w:rPr>
            </w:pPr>
            <w:r w:rsidRPr="006A78A3">
              <w:rPr>
                <w:rFonts w:ascii="Calibri" w:hAnsi="Calibri" w:cs="Calibri"/>
                <w:b/>
                <w:bCs/>
                <w:color w:val="FFFFFF"/>
                <w:sz w:val="20"/>
                <w:lang w:eastAsia="en-GB"/>
              </w:rPr>
              <w:t>Entered By</w:t>
            </w:r>
          </w:p>
        </w:tc>
        <w:tc>
          <w:tcPr>
            <w:tcW w:w="1240" w:type="dxa"/>
            <w:tcBorders>
              <w:top w:val="single" w:sz="4" w:space="0" w:color="auto"/>
              <w:left w:val="nil"/>
              <w:bottom w:val="single" w:sz="4" w:space="0" w:color="auto"/>
              <w:right w:val="single" w:sz="4" w:space="0" w:color="auto"/>
            </w:tcBorders>
            <w:shd w:val="clear" w:color="000000" w:fill="305496"/>
            <w:hideMark/>
          </w:tcPr>
          <w:p w:rsidR="00960658" w:rsidRPr="006A78A3" w:rsidRDefault="00960658" w:rsidP="00277EEE">
            <w:pPr>
              <w:rPr>
                <w:rFonts w:ascii="Calibri" w:hAnsi="Calibri" w:cs="Calibri"/>
                <w:b/>
                <w:bCs/>
                <w:color w:val="FFFFFF"/>
                <w:sz w:val="20"/>
                <w:lang w:eastAsia="en-GB"/>
              </w:rPr>
            </w:pPr>
            <w:r w:rsidRPr="006A78A3">
              <w:rPr>
                <w:rFonts w:ascii="Calibri" w:hAnsi="Calibri" w:cs="Calibri"/>
                <w:b/>
                <w:bCs/>
                <w:color w:val="FFFFFF"/>
                <w:sz w:val="20"/>
                <w:lang w:eastAsia="en-GB"/>
              </w:rPr>
              <w:t>Entered-Date</w:t>
            </w:r>
          </w:p>
        </w:tc>
      </w:tr>
      <w:tr w:rsidR="00960658" w:rsidRPr="006A78A3" w:rsidTr="00277EEE">
        <w:trPr>
          <w:trHeight w:val="1041"/>
        </w:trPr>
        <w:tc>
          <w:tcPr>
            <w:tcW w:w="456" w:type="dxa"/>
            <w:tcBorders>
              <w:top w:val="nil"/>
              <w:left w:val="single" w:sz="4" w:space="0" w:color="auto"/>
              <w:bottom w:val="single" w:sz="4" w:space="0" w:color="auto"/>
              <w:right w:val="single" w:sz="4" w:space="0" w:color="auto"/>
            </w:tcBorders>
          </w:tcPr>
          <w:p w:rsidR="00960658" w:rsidRPr="006A78A3" w:rsidRDefault="00960658" w:rsidP="00277EEE">
            <w:pPr>
              <w:rPr>
                <w:rFonts w:ascii="Calibri" w:hAnsi="Calibri" w:cs="Calibri"/>
                <w:color w:val="000000"/>
                <w:sz w:val="20"/>
                <w:lang w:eastAsia="en-GB"/>
              </w:rPr>
            </w:pPr>
            <w:r>
              <w:rPr>
                <w:rFonts w:ascii="Calibri" w:hAnsi="Calibri" w:cs="Calibri"/>
                <w:color w:val="000000"/>
                <w:sz w:val="20"/>
                <w:lang w:eastAsia="en-GB"/>
              </w:rPr>
              <w:t>1</w:t>
            </w:r>
          </w:p>
        </w:tc>
        <w:tc>
          <w:tcPr>
            <w:tcW w:w="1164" w:type="dxa"/>
            <w:tcBorders>
              <w:top w:val="nil"/>
              <w:left w:val="single" w:sz="4" w:space="0" w:color="auto"/>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Senior Executives</w:t>
            </w:r>
          </w:p>
        </w:tc>
        <w:tc>
          <w:tcPr>
            <w:tcW w:w="1105"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Chief Executive</w:t>
            </w:r>
          </w:p>
        </w:tc>
        <w:tc>
          <w:tcPr>
            <w:tcW w:w="956" w:type="dxa"/>
            <w:tcBorders>
              <w:top w:val="nil"/>
              <w:left w:val="nil"/>
              <w:bottom w:val="single" w:sz="4" w:space="0" w:color="auto"/>
              <w:right w:val="single" w:sz="4" w:space="0" w:color="auto"/>
            </w:tcBorders>
            <w:shd w:val="clear" w:color="auto" w:fill="auto"/>
            <w:noWrap/>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2025/26</w:t>
            </w:r>
          </w:p>
        </w:tc>
        <w:tc>
          <w:tcPr>
            <w:tcW w:w="1276" w:type="dxa"/>
            <w:tcBorders>
              <w:top w:val="nil"/>
              <w:left w:val="nil"/>
              <w:bottom w:val="single" w:sz="4" w:space="0" w:color="auto"/>
              <w:right w:val="single" w:sz="4" w:space="0" w:color="auto"/>
            </w:tcBorders>
            <w:shd w:val="clear" w:color="auto" w:fill="auto"/>
            <w:noWrap/>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06/03/2026</w:t>
            </w:r>
          </w:p>
        </w:tc>
        <w:tc>
          <w:tcPr>
            <w:tcW w:w="1134"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Karen Bailey</w:t>
            </w:r>
          </w:p>
        </w:tc>
        <w:tc>
          <w:tcPr>
            <w:tcW w:w="1134"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Karen Bailey</w:t>
            </w:r>
          </w:p>
        </w:tc>
        <w:tc>
          <w:tcPr>
            <w:tcW w:w="708"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BT</w:t>
            </w:r>
          </w:p>
        </w:tc>
        <w:tc>
          <w:tcPr>
            <w:tcW w:w="1276"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 xml:space="preserve">Attendance at IOD Women's Leadership Conference </w:t>
            </w:r>
          </w:p>
        </w:tc>
        <w:tc>
          <w:tcPr>
            <w:tcW w:w="1134" w:type="dxa"/>
            <w:tcBorders>
              <w:top w:val="nil"/>
              <w:left w:val="nil"/>
              <w:bottom w:val="single" w:sz="4" w:space="0" w:color="auto"/>
              <w:right w:val="single" w:sz="4" w:space="0" w:color="auto"/>
            </w:tcBorders>
            <w:shd w:val="clear" w:color="auto" w:fill="auto"/>
            <w:hideMark/>
          </w:tcPr>
          <w:p w:rsidR="00960658" w:rsidRPr="006A78A3" w:rsidRDefault="00960658" w:rsidP="00277EEE">
            <w:pPr>
              <w:jc w:val="center"/>
              <w:rPr>
                <w:rFonts w:ascii="Calibri" w:hAnsi="Calibri" w:cs="Calibri"/>
                <w:color w:val="000000"/>
                <w:sz w:val="20"/>
                <w:lang w:eastAsia="en-GB"/>
              </w:rPr>
            </w:pPr>
            <w:r w:rsidRPr="006A78A3">
              <w:rPr>
                <w:rFonts w:ascii="Calibri" w:hAnsi="Calibri" w:cs="Calibri"/>
                <w:color w:val="000000"/>
                <w:sz w:val="20"/>
                <w:lang w:eastAsia="en-GB"/>
              </w:rPr>
              <w:t>No</w:t>
            </w:r>
          </w:p>
        </w:tc>
        <w:tc>
          <w:tcPr>
            <w:tcW w:w="992"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N/A</w:t>
            </w:r>
          </w:p>
        </w:tc>
        <w:tc>
          <w:tcPr>
            <w:tcW w:w="851" w:type="dxa"/>
            <w:tcBorders>
              <w:top w:val="nil"/>
              <w:left w:val="nil"/>
              <w:bottom w:val="single" w:sz="4" w:space="0" w:color="auto"/>
              <w:right w:val="single" w:sz="4" w:space="0" w:color="auto"/>
            </w:tcBorders>
            <w:shd w:val="clear" w:color="auto" w:fill="auto"/>
            <w:hideMark/>
          </w:tcPr>
          <w:p w:rsidR="00960658" w:rsidRPr="006A78A3" w:rsidRDefault="00960658" w:rsidP="00277EEE">
            <w:pPr>
              <w:jc w:val="center"/>
              <w:rPr>
                <w:rFonts w:ascii="Calibri" w:hAnsi="Calibri" w:cs="Calibri"/>
                <w:color w:val="000000"/>
                <w:sz w:val="20"/>
                <w:lang w:eastAsia="en-GB"/>
              </w:rPr>
            </w:pPr>
            <w:r w:rsidRPr="006A78A3">
              <w:rPr>
                <w:rFonts w:ascii="Calibri" w:hAnsi="Calibri" w:cs="Calibri"/>
                <w:color w:val="000000"/>
                <w:sz w:val="20"/>
                <w:lang w:eastAsia="en-GB"/>
              </w:rPr>
              <w:t>100.00</w:t>
            </w:r>
          </w:p>
        </w:tc>
        <w:tc>
          <w:tcPr>
            <w:tcW w:w="1134"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Accepted</w:t>
            </w:r>
          </w:p>
        </w:tc>
        <w:tc>
          <w:tcPr>
            <w:tcW w:w="1134"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Maire Alexander</w:t>
            </w:r>
          </w:p>
        </w:tc>
        <w:tc>
          <w:tcPr>
            <w:tcW w:w="1240"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13/04/2026</w:t>
            </w:r>
          </w:p>
        </w:tc>
      </w:tr>
      <w:tr w:rsidR="00960658" w:rsidRPr="006A78A3" w:rsidTr="00277EEE">
        <w:trPr>
          <w:trHeight w:val="971"/>
        </w:trPr>
        <w:tc>
          <w:tcPr>
            <w:tcW w:w="456" w:type="dxa"/>
            <w:tcBorders>
              <w:top w:val="nil"/>
              <w:left w:val="single" w:sz="4" w:space="0" w:color="auto"/>
              <w:bottom w:val="single" w:sz="4" w:space="0" w:color="auto"/>
              <w:right w:val="single" w:sz="4" w:space="0" w:color="auto"/>
            </w:tcBorders>
          </w:tcPr>
          <w:p w:rsidR="00960658" w:rsidRPr="006A78A3" w:rsidRDefault="00960658" w:rsidP="00277EEE">
            <w:pPr>
              <w:rPr>
                <w:rFonts w:ascii="Calibri" w:hAnsi="Calibri" w:cs="Calibri"/>
                <w:color w:val="000000"/>
                <w:sz w:val="20"/>
                <w:lang w:eastAsia="en-GB"/>
              </w:rPr>
            </w:pPr>
            <w:r>
              <w:rPr>
                <w:rFonts w:ascii="Calibri" w:hAnsi="Calibri" w:cs="Calibri"/>
                <w:color w:val="000000"/>
                <w:sz w:val="20"/>
                <w:lang w:eastAsia="en-GB"/>
              </w:rPr>
              <w:t>2</w:t>
            </w:r>
          </w:p>
        </w:tc>
        <w:tc>
          <w:tcPr>
            <w:tcW w:w="1164" w:type="dxa"/>
            <w:tcBorders>
              <w:top w:val="nil"/>
              <w:left w:val="single" w:sz="4" w:space="0" w:color="auto"/>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Senior Executives</w:t>
            </w:r>
          </w:p>
        </w:tc>
        <w:tc>
          <w:tcPr>
            <w:tcW w:w="1105"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BSO Executive Leadership Team (ELT)</w:t>
            </w:r>
          </w:p>
        </w:tc>
        <w:tc>
          <w:tcPr>
            <w:tcW w:w="956" w:type="dxa"/>
            <w:tcBorders>
              <w:top w:val="nil"/>
              <w:left w:val="nil"/>
              <w:bottom w:val="single" w:sz="4" w:space="0" w:color="auto"/>
              <w:right w:val="single" w:sz="4" w:space="0" w:color="auto"/>
            </w:tcBorders>
            <w:shd w:val="clear" w:color="auto" w:fill="auto"/>
            <w:noWrap/>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2025/26</w:t>
            </w:r>
          </w:p>
        </w:tc>
        <w:tc>
          <w:tcPr>
            <w:tcW w:w="1276" w:type="dxa"/>
            <w:tcBorders>
              <w:top w:val="nil"/>
              <w:left w:val="nil"/>
              <w:bottom w:val="single" w:sz="4" w:space="0" w:color="auto"/>
              <w:right w:val="single" w:sz="4" w:space="0" w:color="auto"/>
            </w:tcBorders>
            <w:shd w:val="clear" w:color="auto" w:fill="auto"/>
            <w:noWrap/>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06/03/2026</w:t>
            </w:r>
          </w:p>
        </w:tc>
        <w:tc>
          <w:tcPr>
            <w:tcW w:w="1134"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Linda O'Hare</w:t>
            </w:r>
          </w:p>
        </w:tc>
        <w:tc>
          <w:tcPr>
            <w:tcW w:w="1134"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Linda O'Hare</w:t>
            </w:r>
          </w:p>
        </w:tc>
        <w:tc>
          <w:tcPr>
            <w:tcW w:w="708" w:type="dxa"/>
            <w:tcBorders>
              <w:top w:val="nil"/>
              <w:left w:val="nil"/>
              <w:bottom w:val="single" w:sz="4" w:space="0" w:color="auto"/>
              <w:right w:val="single" w:sz="4" w:space="0" w:color="auto"/>
            </w:tcBorders>
            <w:shd w:val="clear" w:color="auto" w:fill="auto"/>
            <w:hideMark/>
          </w:tcPr>
          <w:p w:rsidR="00960658" w:rsidRDefault="00960658" w:rsidP="00277EEE">
            <w:pPr>
              <w:rPr>
                <w:rFonts w:ascii="Calibri" w:hAnsi="Calibri" w:cs="Calibri"/>
                <w:color w:val="000000"/>
                <w:sz w:val="20"/>
                <w:lang w:eastAsia="en-GB"/>
              </w:rPr>
            </w:pPr>
          </w:p>
          <w:p w:rsidR="00960658" w:rsidRPr="006A78A3" w:rsidRDefault="00960658" w:rsidP="00277EEE">
            <w:pPr>
              <w:rPr>
                <w:rFonts w:ascii="Calibri" w:hAnsi="Calibri" w:cs="Calibri"/>
                <w:color w:val="000000"/>
                <w:sz w:val="20"/>
                <w:lang w:eastAsia="en-GB"/>
              </w:rPr>
            </w:pPr>
            <w:r>
              <w:rPr>
                <w:rFonts w:ascii="Calibri" w:hAnsi="Calibri" w:cs="Calibri"/>
                <w:color w:val="000000"/>
                <w:sz w:val="20"/>
                <w:lang w:eastAsia="en-GB"/>
              </w:rPr>
              <w:t>IOD</w:t>
            </w:r>
          </w:p>
        </w:tc>
        <w:tc>
          <w:tcPr>
            <w:tcW w:w="1276"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Attendance at IOD Women's Leadership Conference</w:t>
            </w:r>
          </w:p>
        </w:tc>
        <w:tc>
          <w:tcPr>
            <w:tcW w:w="1134" w:type="dxa"/>
            <w:tcBorders>
              <w:top w:val="nil"/>
              <w:left w:val="nil"/>
              <w:bottom w:val="single" w:sz="4" w:space="0" w:color="auto"/>
              <w:right w:val="single" w:sz="4" w:space="0" w:color="auto"/>
            </w:tcBorders>
            <w:shd w:val="clear" w:color="auto" w:fill="auto"/>
            <w:hideMark/>
          </w:tcPr>
          <w:p w:rsidR="00960658" w:rsidRPr="006A78A3" w:rsidRDefault="00960658" w:rsidP="00277EEE">
            <w:pPr>
              <w:jc w:val="center"/>
              <w:rPr>
                <w:rFonts w:ascii="Calibri" w:hAnsi="Calibri" w:cs="Calibri"/>
                <w:color w:val="000000"/>
                <w:sz w:val="20"/>
                <w:lang w:eastAsia="en-GB"/>
              </w:rPr>
            </w:pPr>
            <w:r w:rsidRPr="006A78A3">
              <w:rPr>
                <w:rFonts w:ascii="Calibri" w:hAnsi="Calibri" w:cs="Calibri"/>
                <w:color w:val="000000"/>
                <w:sz w:val="20"/>
                <w:lang w:eastAsia="en-GB"/>
              </w:rPr>
              <w:t>No</w:t>
            </w:r>
          </w:p>
        </w:tc>
        <w:tc>
          <w:tcPr>
            <w:tcW w:w="992"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N/A</w:t>
            </w:r>
          </w:p>
        </w:tc>
        <w:tc>
          <w:tcPr>
            <w:tcW w:w="851" w:type="dxa"/>
            <w:tcBorders>
              <w:top w:val="nil"/>
              <w:left w:val="nil"/>
              <w:bottom w:val="single" w:sz="4" w:space="0" w:color="auto"/>
              <w:right w:val="single" w:sz="4" w:space="0" w:color="auto"/>
            </w:tcBorders>
            <w:shd w:val="clear" w:color="auto" w:fill="auto"/>
            <w:hideMark/>
          </w:tcPr>
          <w:p w:rsidR="00960658" w:rsidRPr="006A78A3" w:rsidRDefault="00960658" w:rsidP="00277EEE">
            <w:pPr>
              <w:jc w:val="center"/>
              <w:rPr>
                <w:rFonts w:ascii="Calibri" w:hAnsi="Calibri" w:cs="Calibri"/>
                <w:color w:val="000000"/>
                <w:sz w:val="20"/>
                <w:lang w:eastAsia="en-GB"/>
              </w:rPr>
            </w:pPr>
            <w:r w:rsidRPr="006A78A3">
              <w:rPr>
                <w:rFonts w:ascii="Calibri" w:hAnsi="Calibri" w:cs="Calibri"/>
                <w:color w:val="000000"/>
                <w:sz w:val="20"/>
                <w:lang w:eastAsia="en-GB"/>
              </w:rPr>
              <w:t>100.00</w:t>
            </w:r>
          </w:p>
        </w:tc>
        <w:tc>
          <w:tcPr>
            <w:tcW w:w="1134"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Accepted</w:t>
            </w:r>
          </w:p>
        </w:tc>
        <w:tc>
          <w:tcPr>
            <w:tcW w:w="1134"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Maire Alexander</w:t>
            </w:r>
          </w:p>
        </w:tc>
        <w:tc>
          <w:tcPr>
            <w:tcW w:w="1240" w:type="dxa"/>
            <w:tcBorders>
              <w:top w:val="nil"/>
              <w:left w:val="nil"/>
              <w:bottom w:val="single" w:sz="4" w:space="0" w:color="auto"/>
              <w:right w:val="single" w:sz="4" w:space="0" w:color="auto"/>
            </w:tcBorders>
            <w:shd w:val="clear" w:color="auto" w:fill="auto"/>
            <w:hideMark/>
          </w:tcPr>
          <w:p w:rsidR="00960658" w:rsidRPr="006A78A3" w:rsidRDefault="00960658" w:rsidP="00277EEE">
            <w:pPr>
              <w:rPr>
                <w:rFonts w:ascii="Calibri" w:hAnsi="Calibri" w:cs="Calibri"/>
                <w:color w:val="000000"/>
                <w:sz w:val="20"/>
                <w:lang w:eastAsia="en-GB"/>
              </w:rPr>
            </w:pPr>
            <w:r w:rsidRPr="006A78A3">
              <w:rPr>
                <w:rFonts w:ascii="Calibri" w:hAnsi="Calibri" w:cs="Calibri"/>
                <w:color w:val="000000"/>
                <w:sz w:val="20"/>
                <w:lang w:eastAsia="en-GB"/>
              </w:rPr>
              <w:t>13/04/2026</w:t>
            </w:r>
          </w:p>
        </w:tc>
      </w:tr>
    </w:tbl>
    <w:p w:rsidR="00DC774E" w:rsidRPr="00960658" w:rsidRDefault="00960658" w:rsidP="00960658">
      <w:pPr>
        <w:jc w:val="both"/>
        <w:rPr>
          <w:rFonts w:ascii="Arial" w:hAnsi="Arial" w:cs="Arial"/>
        </w:rPr>
      </w:pPr>
      <w:r>
        <w:rPr>
          <w:rFonts w:ascii="Arial" w:hAnsi="Arial" w:cs="Arial"/>
          <w:szCs w:val="24"/>
        </w:rPr>
        <w:t xml:space="preserve">. </w:t>
      </w:r>
      <w:bookmarkStart w:id="0" w:name="_GoBack"/>
      <w:bookmarkEnd w:id="0"/>
    </w:p>
    <w:sectPr w:rsidR="00DC774E" w:rsidRPr="00960658" w:rsidSect="00CA3E5C">
      <w:pgSz w:w="16838" w:h="11906" w:orient="landscape"/>
      <w:pgMar w:top="1440" w:right="794" w:bottom="144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5C"/>
    <w:rsid w:val="00960658"/>
    <w:rsid w:val="00A45923"/>
    <w:rsid w:val="00CA3E5C"/>
    <w:rsid w:val="00F51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1AC6"/>
  <w15:chartTrackingRefBased/>
  <w15:docId w15:val="{82F4333C-614A-42DB-B8D6-B7D2B4BE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E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Nowacka</dc:creator>
  <cp:keywords/>
  <dc:description/>
  <cp:lastModifiedBy>Marzena Nowacka</cp:lastModifiedBy>
  <cp:revision>2</cp:revision>
  <dcterms:created xsi:type="dcterms:W3CDTF">2026-06-24T11:35:00Z</dcterms:created>
  <dcterms:modified xsi:type="dcterms:W3CDTF">2026-06-24T14:34:00Z</dcterms:modified>
</cp:coreProperties>
</file>